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334DC" w:rsidRPr="00D43A75" w:rsidRDefault="00A334DC" w:rsidP="00A334DC">
      <w:pPr>
        <w:rPr>
          <w:rFonts w:asciiTheme="minorHAnsi" w:hAnsiTheme="minorHAnsi" w:cstheme="minorHAnsi"/>
        </w:rPr>
        <w:sectPr w:rsidR="00A334DC" w:rsidRPr="00D43A75" w:rsidSect="00C032DD">
          <w:headerReference w:type="default" r:id="rId8"/>
          <w:footerReference w:type="even" r:id="rId9"/>
          <w:footerReference w:type="default" r:id="rId10"/>
          <w:headerReference w:type="first" r:id="rId11"/>
          <w:pgSz w:w="12240" w:h="15840"/>
          <w:pgMar w:top="1417" w:right="1701" w:bottom="1417" w:left="1701" w:header="708" w:footer="708" w:gutter="0"/>
          <w:pgNumType w:start="1"/>
          <w:cols w:space="708"/>
          <w:docGrid w:linePitch="360"/>
        </w:sectPr>
      </w:pPr>
      <w:r w:rsidRPr="00D43A75">
        <w:rPr>
          <w:rFonts w:asciiTheme="minorHAnsi" w:hAnsiTheme="minorHAnsi" w:cstheme="minorHAnsi"/>
          <w:noProof/>
          <w:lang w:val="en-US" w:eastAsia="en-US"/>
        </w:rPr>
        <mc:AlternateContent>
          <mc:Choice Requires="wps">
            <w:drawing>
              <wp:anchor distT="0" distB="0" distL="114300" distR="114300" simplePos="0" relativeHeight="251659264" behindDoc="0" locked="0" layoutInCell="1" allowOverlap="1" wp14:anchorId="0AB214BF" wp14:editId="6CD29789">
                <wp:simplePos x="0" y="0"/>
                <wp:positionH relativeFrom="column">
                  <wp:posOffset>82118</wp:posOffset>
                </wp:positionH>
                <wp:positionV relativeFrom="paragraph">
                  <wp:posOffset>3338003</wp:posOffset>
                </wp:positionV>
                <wp:extent cx="6032665" cy="1864311"/>
                <wp:effectExtent l="0" t="0" r="0" b="3175"/>
                <wp:wrapNone/>
                <wp:docPr id="51" name="Text Box 31"/>
                <wp:cNvGraphicFramePr/>
                <a:graphic xmlns:a="http://schemas.openxmlformats.org/drawingml/2006/main">
                  <a:graphicData uri="http://schemas.microsoft.com/office/word/2010/wordprocessingShape">
                    <wps:wsp>
                      <wps:cNvSpPr txBox="1"/>
                      <wps:spPr>
                        <a:xfrm>
                          <a:off x="0" y="0"/>
                          <a:ext cx="6032665" cy="1864311"/>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A334DC" w:rsidRPr="00D43A75" w:rsidRDefault="00A334DC" w:rsidP="00A334DC">
                            <w:pPr>
                              <w:spacing w:after="0"/>
                              <w:jc w:val="both"/>
                              <w:rPr>
                                <w:rFonts w:asciiTheme="minorHAnsi" w:hAnsiTheme="minorHAnsi" w:cstheme="minorHAnsi"/>
                                <w:b/>
                                <w:color w:val="AAAC7A"/>
                                <w:sz w:val="36"/>
                              </w:rPr>
                            </w:pPr>
                            <w:r w:rsidRPr="00D43A75">
                              <w:rPr>
                                <w:rFonts w:asciiTheme="minorHAnsi" w:hAnsiTheme="minorHAnsi" w:cstheme="minorHAnsi"/>
                                <w:b/>
                                <w:color w:val="AAAC7A"/>
                                <w:sz w:val="36"/>
                              </w:rPr>
                              <w:t xml:space="preserve">CUADERNO DE </w:t>
                            </w:r>
                            <w:r>
                              <w:rPr>
                                <w:rFonts w:asciiTheme="minorHAnsi" w:hAnsiTheme="minorHAnsi" w:cstheme="minorHAnsi"/>
                                <w:b/>
                                <w:color w:val="AAAC7A"/>
                                <w:sz w:val="36"/>
                              </w:rPr>
                              <w:t>INSTRUCTOR</w:t>
                            </w:r>
                          </w:p>
                          <w:p w:rsidR="00A334DC" w:rsidRPr="008059B9" w:rsidRDefault="00A334DC" w:rsidP="00A334DC">
                            <w:pPr>
                              <w:spacing w:after="0"/>
                              <w:jc w:val="both"/>
                              <w:rPr>
                                <w:rFonts w:asciiTheme="minorHAnsi" w:hAnsiTheme="minorHAnsi" w:cstheme="minorHAnsi"/>
                                <w:color w:val="AAAC7A"/>
                                <w:sz w:val="32"/>
                              </w:rPr>
                            </w:pPr>
                            <w:r>
                              <w:rPr>
                                <w:rFonts w:asciiTheme="minorHAnsi" w:hAnsiTheme="minorHAnsi" w:cstheme="minorHAnsi"/>
                                <w:b/>
                                <w:color w:val="AAAC7A"/>
                                <w:sz w:val="32"/>
                              </w:rPr>
                              <w:t xml:space="preserve">MÓDULO: </w:t>
                            </w:r>
                            <w:r w:rsidRPr="00DF316D">
                              <w:rPr>
                                <w:rFonts w:asciiTheme="minorHAnsi" w:hAnsiTheme="minorHAnsi" w:cstheme="minorHAnsi"/>
                                <w:noProof/>
                                <w:color w:val="AAAC7A"/>
                                <w:sz w:val="32"/>
                              </w:rPr>
                              <w:t>CONCEPTOS BÁSICOS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B214BF" id="_x0000_t202" coordsize="21600,21600" o:spt="202" path="m,l,21600r21600,l21600,xe">
                <v:stroke joinstyle="miter"/>
                <v:path gradientshapeok="t" o:connecttype="rect"/>
              </v:shapetype>
              <v:shape id="Text Box 31" o:spid="_x0000_s1026" type="#_x0000_t202" style="position:absolute;margin-left:6.45pt;margin-top:262.85pt;width:475pt;height:146.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" filled="f" stroked="f">
                <v:textbox>
                  <w:txbxContent>
                    <w:p w:rsidR="00A334DC" w:rsidRPr="00D43A75" w:rsidRDefault="00A334DC" w:rsidP="00A334DC">
                      <w:pPr>
                        <w:spacing w:after="0"/>
                        <w:jc w:val="both"/>
                        <w:rPr>
                          <w:rFonts w:asciiTheme="minorHAnsi" w:hAnsiTheme="minorHAnsi" w:cstheme="minorHAnsi"/>
                          <w:b/>
                          <w:color w:val="AAAC7A"/>
                          <w:sz w:val="36"/>
                        </w:rPr>
                      </w:pPr>
                      <w:r w:rsidRPr="00D43A75">
                        <w:rPr>
                          <w:rFonts w:asciiTheme="minorHAnsi" w:hAnsiTheme="minorHAnsi" w:cstheme="minorHAnsi"/>
                          <w:b/>
                          <w:color w:val="AAAC7A"/>
                          <w:sz w:val="36"/>
                        </w:rPr>
                        <w:t xml:space="preserve">CUADERNO DE </w:t>
                      </w:r>
                      <w:r>
                        <w:rPr>
                          <w:rFonts w:asciiTheme="minorHAnsi" w:hAnsiTheme="minorHAnsi" w:cstheme="minorHAnsi"/>
                          <w:b/>
                          <w:color w:val="AAAC7A"/>
                          <w:sz w:val="36"/>
                        </w:rPr>
                        <w:t>INSTRUCTOR</w:t>
                      </w:r>
                    </w:p>
                    <w:p w:rsidR="00A334DC" w:rsidRPr="008059B9" w:rsidRDefault="00A334DC" w:rsidP="00A334DC">
                      <w:pPr>
                        <w:spacing w:after="0"/>
                        <w:jc w:val="both"/>
                        <w:rPr>
                          <w:rFonts w:asciiTheme="minorHAnsi" w:hAnsiTheme="minorHAnsi" w:cstheme="minorHAnsi"/>
                          <w:color w:val="AAAC7A"/>
                          <w:sz w:val="32"/>
                        </w:rPr>
                      </w:pPr>
                      <w:r>
                        <w:rPr>
                          <w:rFonts w:asciiTheme="minorHAnsi" w:hAnsiTheme="minorHAnsi" w:cstheme="minorHAnsi"/>
                          <w:b/>
                          <w:color w:val="AAAC7A"/>
                          <w:sz w:val="32"/>
                        </w:rPr>
                        <w:t xml:space="preserve">MÓDULO: </w:t>
                      </w:r>
                      <w:r w:rsidRPr="00DF316D">
                        <w:rPr>
                          <w:rFonts w:asciiTheme="minorHAnsi" w:hAnsiTheme="minorHAnsi" w:cstheme="minorHAnsi"/>
                          <w:noProof/>
                          <w:color w:val="AAAC7A"/>
                          <w:sz w:val="32"/>
                        </w:rPr>
                        <w:t>CONCEPTOS BÁSICOS</w:t>
                      </w:r>
                    </w:p>
                  </w:txbxContent>
                </v:textbox>
              </v:shape>
            </w:pict>
          </mc:Fallback>
        </mc:AlternateContent>
      </w:r>
      <w:r>
        <w:rPr>
          <w:noProof/>
          <w:lang w:val="en-US" w:eastAsia="en-US"/>
        </w:rPr>
        <w:drawing>
          <wp:anchor distT="0" distB="0" distL="114300" distR="114300" simplePos="0" relativeHeight="251660288" behindDoc="1" locked="0" layoutInCell="1" allowOverlap="1" wp14:anchorId="660C4CCB" wp14:editId="00EAE27D">
            <wp:simplePos x="0" y="0"/>
            <wp:positionH relativeFrom="column">
              <wp:posOffset>-1107375</wp:posOffset>
            </wp:positionH>
            <wp:positionV relativeFrom="paragraph">
              <wp:posOffset>-890650</wp:posOffset>
            </wp:positionV>
            <wp:extent cx="7725949" cy="9999023"/>
            <wp:effectExtent l="0" t="0" r="8890" b="2540"/>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7733526" cy="10008829"/>
                    </a:xfrm>
                    <a:prstGeom prst="rect">
                      <a:avLst/>
                    </a:prstGeom>
                  </pic:spPr>
                </pic:pic>
              </a:graphicData>
            </a:graphic>
            <wp14:sizeRelH relativeFrom="page">
              <wp14:pctWidth>0</wp14:pctWidth>
            </wp14:sizeRelH>
            <wp14:sizeRelV relativeFrom="page">
              <wp14:pctHeight>0</wp14:pctHeight>
            </wp14:sizeRelV>
          </wp:anchor>
        </w:drawing>
      </w:r>
    </w:p>
    <w:p w:rsidR="00A334DC" w:rsidRDefault="00A334DC" w:rsidP="00A334DC">
      <w:pPr>
        <w:spacing w:after="0" w:line="240" w:lineRule="auto"/>
        <w:rPr>
          <w:rFonts w:asciiTheme="minorHAnsi" w:hAnsiTheme="minorHAnsi" w:cstheme="minorHAnsi"/>
        </w:rPr>
      </w:pPr>
      <w:r>
        <w:rPr>
          <w:rFonts w:asciiTheme="minorHAnsi" w:hAnsiTheme="minorHAnsi" w:cstheme="minorHAnsi"/>
        </w:rPr>
        <w:br w:type="page"/>
      </w:r>
    </w:p>
    <w:sdt>
      <w:sdtPr>
        <w:rPr>
          <w:b w:val="0"/>
          <w:bCs w:val="0"/>
          <w:color w:val="auto"/>
          <w:sz w:val="22"/>
          <w:szCs w:val="22"/>
          <w:lang w:val="es-ES" w:eastAsia="es-ES"/>
        </w:rPr>
        <w:id w:val="114108545"/>
        <w:docPartObj>
          <w:docPartGallery w:val="Table of Contents"/>
          <w:docPartUnique/>
        </w:docPartObj>
      </w:sdtPr>
      <w:sdtEndPr/>
      <w:sdtContent>
        <w:p w:rsidR="00662BF4" w:rsidRDefault="00662BF4">
          <w:pPr>
            <w:pStyle w:val="TtuloTDC"/>
          </w:pPr>
          <w:r>
            <w:rPr>
              <w:lang w:val="es-ES"/>
            </w:rPr>
            <w:t>Contenido</w:t>
          </w:r>
          <w:r w:rsidR="008A7B13">
            <w:rPr>
              <w:lang w:val="es-ES"/>
            </w:rPr>
            <w:t>:</w:t>
          </w:r>
        </w:p>
        <w:p w:rsidR="00662BF4" w:rsidRDefault="00662BF4">
          <w:pPr>
            <w:pStyle w:val="TDC1"/>
            <w:tabs>
              <w:tab w:val="right" w:leader="dot" w:pos="8828"/>
            </w:tabs>
            <w:rPr>
              <w:rFonts w:eastAsiaTheme="minorEastAsia" w:cstheme="minorBidi"/>
              <w:b w:val="0"/>
              <w:bCs w:val="0"/>
              <w:i w:val="0"/>
              <w:iCs w:val="0"/>
              <w:noProof/>
              <w:sz w:val="22"/>
              <w:szCs w:val="22"/>
              <w:lang w:val="en-US" w:eastAsia="en-US"/>
            </w:rPr>
          </w:pPr>
          <w:r>
            <w:fldChar w:fldCharType="begin"/>
          </w:r>
          <w:r>
            <w:instrText xml:space="preserve"> TOC \o "1-3" \h \z \u </w:instrText>
          </w:r>
          <w:r>
            <w:fldChar w:fldCharType="separate"/>
          </w:r>
          <w:hyperlink w:anchor="_Toc503431868" w:history="1">
            <w:r w:rsidRPr="00513FED">
              <w:rPr>
                <w:rStyle w:val="Hipervnculo"/>
                <w:noProof/>
              </w:rPr>
              <w:t>MÓDÚLO: CONCEPTOS BÁSICOS</w:t>
            </w:r>
            <w:r>
              <w:rPr>
                <w:noProof/>
                <w:webHidden/>
              </w:rPr>
              <w:tab/>
            </w:r>
            <w:r>
              <w:rPr>
                <w:noProof/>
                <w:webHidden/>
              </w:rPr>
              <w:fldChar w:fldCharType="begin"/>
            </w:r>
            <w:r>
              <w:rPr>
                <w:noProof/>
                <w:webHidden/>
              </w:rPr>
              <w:instrText xml:space="preserve"> PAGEREF _Toc503431868 \h </w:instrText>
            </w:r>
            <w:r>
              <w:rPr>
                <w:noProof/>
                <w:webHidden/>
              </w:rPr>
            </w:r>
            <w:r>
              <w:rPr>
                <w:noProof/>
                <w:webHidden/>
              </w:rPr>
              <w:fldChar w:fldCharType="separate"/>
            </w:r>
            <w:r w:rsidR="002519CB">
              <w:rPr>
                <w:noProof/>
                <w:webHidden/>
              </w:rPr>
              <w:t>4</w:t>
            </w:r>
            <w:r>
              <w:rPr>
                <w:noProof/>
                <w:webHidden/>
              </w:rPr>
              <w:fldChar w:fldCharType="end"/>
            </w:r>
          </w:hyperlink>
        </w:p>
        <w:p w:rsidR="00662BF4" w:rsidRPr="00662BF4" w:rsidRDefault="001C0C37">
          <w:pPr>
            <w:pStyle w:val="TDC2"/>
            <w:tabs>
              <w:tab w:val="left" w:pos="660"/>
              <w:tab w:val="right" w:leader="dot" w:pos="8828"/>
            </w:tabs>
            <w:rPr>
              <w:rFonts w:eastAsiaTheme="minorEastAsia" w:cstheme="minorBidi"/>
              <w:b w:val="0"/>
              <w:bCs w:val="0"/>
              <w:noProof/>
              <w:sz w:val="24"/>
              <w:szCs w:val="24"/>
              <w:lang w:val="en-US" w:eastAsia="en-US"/>
            </w:rPr>
          </w:pPr>
          <w:hyperlink w:anchor="_Toc503431869" w:history="1">
            <w:r w:rsidR="00662BF4" w:rsidRPr="00662BF4">
              <w:rPr>
                <w:rStyle w:val="Hipervnculo"/>
                <w:b w:val="0"/>
                <w:noProof/>
                <w:sz w:val="24"/>
                <w:szCs w:val="24"/>
                <w:lang w:val="es-ES"/>
              </w:rPr>
              <w:t>1.</w:t>
            </w:r>
            <w:r w:rsidR="00662BF4" w:rsidRPr="00662BF4">
              <w:rPr>
                <w:rFonts w:eastAsiaTheme="minorEastAsia" w:cstheme="minorBidi"/>
                <w:b w:val="0"/>
                <w:bCs w:val="0"/>
                <w:noProof/>
                <w:sz w:val="24"/>
                <w:szCs w:val="24"/>
                <w:lang w:val="en-US" w:eastAsia="en-US"/>
              </w:rPr>
              <w:tab/>
            </w:r>
            <w:r w:rsidR="00662BF4" w:rsidRPr="00662BF4">
              <w:rPr>
                <w:rStyle w:val="Hipervnculo"/>
                <w:b w:val="0"/>
                <w:noProof/>
                <w:sz w:val="24"/>
                <w:szCs w:val="24"/>
                <w:lang w:val="es-ES"/>
              </w:rPr>
              <w:t>Comprender leyes y reglamentos</w:t>
            </w:r>
            <w:r w:rsidR="00662BF4" w:rsidRPr="00662BF4">
              <w:rPr>
                <w:b w:val="0"/>
                <w:noProof/>
                <w:webHidden/>
                <w:sz w:val="24"/>
                <w:szCs w:val="24"/>
              </w:rPr>
              <w:tab/>
            </w:r>
            <w:r w:rsidR="00662BF4" w:rsidRPr="00662BF4">
              <w:rPr>
                <w:b w:val="0"/>
                <w:noProof/>
                <w:webHidden/>
                <w:sz w:val="24"/>
                <w:szCs w:val="24"/>
              </w:rPr>
              <w:fldChar w:fldCharType="begin"/>
            </w:r>
            <w:r w:rsidR="00662BF4" w:rsidRPr="00662BF4">
              <w:rPr>
                <w:b w:val="0"/>
                <w:noProof/>
                <w:webHidden/>
                <w:sz w:val="24"/>
                <w:szCs w:val="24"/>
              </w:rPr>
              <w:instrText xml:space="preserve"> PAGEREF _Toc503431869 \h </w:instrText>
            </w:r>
            <w:r w:rsidR="00662BF4" w:rsidRPr="00662BF4">
              <w:rPr>
                <w:b w:val="0"/>
                <w:noProof/>
                <w:webHidden/>
                <w:sz w:val="24"/>
                <w:szCs w:val="24"/>
              </w:rPr>
            </w:r>
            <w:r w:rsidR="00662BF4" w:rsidRPr="00662BF4">
              <w:rPr>
                <w:b w:val="0"/>
                <w:noProof/>
                <w:webHidden/>
                <w:sz w:val="24"/>
                <w:szCs w:val="24"/>
              </w:rPr>
              <w:fldChar w:fldCharType="separate"/>
            </w:r>
            <w:r w:rsidR="002519CB">
              <w:rPr>
                <w:b w:val="0"/>
                <w:noProof/>
                <w:webHidden/>
                <w:sz w:val="24"/>
                <w:szCs w:val="24"/>
              </w:rPr>
              <w:t>4</w:t>
            </w:r>
            <w:r w:rsidR="00662BF4" w:rsidRPr="00662BF4">
              <w:rPr>
                <w:b w:val="0"/>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70" w:history="1">
            <w:r w:rsidR="00662BF4" w:rsidRPr="00662BF4">
              <w:rPr>
                <w:rStyle w:val="Hipervnculo"/>
                <w:noProof/>
                <w:sz w:val="24"/>
                <w:szCs w:val="24"/>
                <w:lang w:val="es-MX"/>
              </w:rPr>
              <w:t>1.1.</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Terminologías para minería subterránea</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_Toc503431870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8</w:t>
            </w:r>
            <w:r w:rsidR="00662BF4" w:rsidRPr="00662BF4">
              <w:rPr>
                <w:noProof/>
                <w:webHidden/>
                <w:sz w:val="24"/>
                <w:szCs w:val="24"/>
              </w:rPr>
              <w:fldChar w:fldCharType="end"/>
            </w:r>
          </w:hyperlink>
        </w:p>
        <w:p w:rsidR="00662BF4" w:rsidRPr="00662BF4" w:rsidRDefault="001C0C37">
          <w:pPr>
            <w:pStyle w:val="TDC3"/>
            <w:tabs>
              <w:tab w:val="right" w:leader="dot" w:pos="8828"/>
            </w:tabs>
            <w:rPr>
              <w:rFonts w:eastAsiaTheme="minorEastAsia" w:cstheme="minorBidi"/>
              <w:noProof/>
              <w:sz w:val="24"/>
              <w:szCs w:val="24"/>
              <w:lang w:val="en-US" w:eastAsia="en-US"/>
            </w:rPr>
          </w:pPr>
          <w:hyperlink w:anchor="_Toc503431871" w:history="1">
            <w:r w:rsidR="00662BF4" w:rsidRPr="00662BF4">
              <w:rPr>
                <w:rStyle w:val="Hipervnculo"/>
                <w:rFonts w:eastAsiaTheme="majorEastAsia" w:cstheme="majorBidi"/>
                <w:noProof/>
                <w:sz w:val="24"/>
                <w:szCs w:val="24"/>
                <w:lang w:val="es-MX" w:eastAsia="en-US"/>
              </w:rPr>
              <w:t>Actividad:</w:t>
            </w:r>
            <w:r w:rsidR="00662BF4" w:rsidRPr="00662BF4">
              <w:rPr>
                <w:rStyle w:val="Hipervnculo"/>
                <w:rFonts w:eastAsiaTheme="majorEastAsia" w:cstheme="majorBidi"/>
                <w:noProof/>
                <w:sz w:val="24"/>
                <w:szCs w:val="24"/>
                <w:lang w:eastAsia="en-US"/>
              </w:rPr>
              <w:t xml:space="preserve"> Introducción a la Minería Subterránea</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_Toc503431871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10</w:t>
            </w:r>
            <w:r w:rsidR="00662BF4" w:rsidRPr="00662BF4">
              <w:rPr>
                <w:noProof/>
                <w:webHidden/>
                <w:sz w:val="24"/>
                <w:szCs w:val="24"/>
              </w:rPr>
              <w:fldChar w:fldCharType="end"/>
            </w:r>
          </w:hyperlink>
        </w:p>
        <w:p w:rsidR="00662BF4" w:rsidRPr="00662BF4" w:rsidRDefault="001C0C37">
          <w:pPr>
            <w:pStyle w:val="TDC2"/>
            <w:tabs>
              <w:tab w:val="left" w:pos="660"/>
              <w:tab w:val="right" w:leader="dot" w:pos="8828"/>
            </w:tabs>
            <w:rPr>
              <w:rFonts w:eastAsiaTheme="minorEastAsia" w:cstheme="minorBidi"/>
              <w:b w:val="0"/>
              <w:bCs w:val="0"/>
              <w:noProof/>
              <w:sz w:val="24"/>
              <w:szCs w:val="24"/>
              <w:lang w:val="en-US" w:eastAsia="en-US"/>
            </w:rPr>
          </w:pPr>
          <w:hyperlink w:anchor="_Toc503431872" w:history="1">
            <w:r w:rsidR="00662BF4" w:rsidRPr="00662BF4">
              <w:rPr>
                <w:rStyle w:val="Hipervnculo"/>
                <w:b w:val="0"/>
                <w:noProof/>
                <w:sz w:val="24"/>
                <w:szCs w:val="24"/>
                <w:lang w:val="es-ES"/>
              </w:rPr>
              <w:t>2.</w:t>
            </w:r>
            <w:r w:rsidR="00662BF4" w:rsidRPr="00662BF4">
              <w:rPr>
                <w:rFonts w:eastAsiaTheme="minorEastAsia" w:cstheme="minorBidi"/>
                <w:b w:val="0"/>
                <w:bCs w:val="0"/>
                <w:noProof/>
                <w:sz w:val="24"/>
                <w:szCs w:val="24"/>
                <w:lang w:val="en-US" w:eastAsia="en-US"/>
              </w:rPr>
              <w:tab/>
            </w:r>
            <w:r w:rsidR="00662BF4" w:rsidRPr="00662BF4">
              <w:rPr>
                <w:rStyle w:val="Hipervnculo"/>
                <w:b w:val="0"/>
                <w:noProof/>
                <w:sz w:val="24"/>
                <w:szCs w:val="24"/>
                <w:lang w:val="es-ES"/>
              </w:rPr>
              <w:t>Maquinarias Utilizadas y sus funciones.</w:t>
            </w:r>
            <w:r w:rsidR="00662BF4" w:rsidRPr="00662BF4">
              <w:rPr>
                <w:b w:val="0"/>
                <w:noProof/>
                <w:webHidden/>
                <w:sz w:val="24"/>
                <w:szCs w:val="24"/>
              </w:rPr>
              <w:tab/>
            </w:r>
            <w:r w:rsidR="00662BF4" w:rsidRPr="00662BF4">
              <w:rPr>
                <w:b w:val="0"/>
                <w:noProof/>
                <w:webHidden/>
                <w:sz w:val="24"/>
                <w:szCs w:val="24"/>
              </w:rPr>
              <w:fldChar w:fldCharType="begin"/>
            </w:r>
            <w:r w:rsidR="00662BF4" w:rsidRPr="00662BF4">
              <w:rPr>
                <w:b w:val="0"/>
                <w:noProof/>
                <w:webHidden/>
                <w:sz w:val="24"/>
                <w:szCs w:val="24"/>
              </w:rPr>
              <w:instrText xml:space="preserve"> PAGEREF _Toc503431872 \h </w:instrText>
            </w:r>
            <w:r w:rsidR="00662BF4" w:rsidRPr="00662BF4">
              <w:rPr>
                <w:b w:val="0"/>
                <w:noProof/>
                <w:webHidden/>
                <w:sz w:val="24"/>
                <w:szCs w:val="24"/>
              </w:rPr>
            </w:r>
            <w:r w:rsidR="00662BF4" w:rsidRPr="00662BF4">
              <w:rPr>
                <w:b w:val="0"/>
                <w:noProof/>
                <w:webHidden/>
                <w:sz w:val="24"/>
                <w:szCs w:val="24"/>
              </w:rPr>
              <w:fldChar w:fldCharType="separate"/>
            </w:r>
            <w:r w:rsidR="002519CB">
              <w:rPr>
                <w:b w:val="0"/>
                <w:noProof/>
                <w:webHidden/>
                <w:sz w:val="24"/>
                <w:szCs w:val="24"/>
              </w:rPr>
              <w:t>13</w:t>
            </w:r>
            <w:r w:rsidR="00662BF4" w:rsidRPr="00662BF4">
              <w:rPr>
                <w:b w:val="0"/>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73" w:history="1">
            <w:r w:rsidR="00662BF4" w:rsidRPr="00662BF4">
              <w:rPr>
                <w:rStyle w:val="Hipervnculo"/>
                <w:noProof/>
                <w:sz w:val="24"/>
                <w:szCs w:val="24"/>
                <w:lang w:eastAsia="en-US"/>
              </w:rPr>
              <w:t>2.1.</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Tipos de maquinarias</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_Toc503431873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14</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74" w:history="1">
            <w:r w:rsidR="00662BF4" w:rsidRPr="00662BF4">
              <w:rPr>
                <w:rStyle w:val="Hipervnculo"/>
                <w:noProof/>
                <w:sz w:val="24"/>
                <w:szCs w:val="24"/>
                <w:lang w:val="es-MX"/>
              </w:rPr>
              <w:t>2.2.</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Actividades Individualizadas en los procesos mineros para la gama de trabajadores en el yacimiento.</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_Toc503431874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21</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75" w:history="1">
            <w:r w:rsidR="00662BF4" w:rsidRPr="00662BF4">
              <w:rPr>
                <w:rStyle w:val="Hipervnculo"/>
                <w:noProof/>
                <w:sz w:val="24"/>
                <w:szCs w:val="24"/>
                <w:lang w:val="es-MX"/>
              </w:rPr>
              <w:t>2.3.</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Métodos de explotación subterráneos</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_Toc503431875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23</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76" w:history="1">
            <w:r w:rsidR="00662BF4" w:rsidRPr="00662BF4">
              <w:rPr>
                <w:rStyle w:val="Hipervnculo"/>
                <w:noProof/>
                <w:sz w:val="24"/>
                <w:szCs w:val="24"/>
                <w:lang w:val="es-MX"/>
              </w:rPr>
              <w:t>2.4.</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Principales métodos de extracción</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_Toc503431876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24</w:t>
            </w:r>
            <w:r w:rsidR="00662BF4" w:rsidRPr="00662BF4">
              <w:rPr>
                <w:noProof/>
                <w:webHidden/>
                <w:sz w:val="24"/>
                <w:szCs w:val="24"/>
              </w:rPr>
              <w:fldChar w:fldCharType="end"/>
            </w:r>
          </w:hyperlink>
        </w:p>
        <w:p w:rsidR="00662BF4" w:rsidRPr="00662BF4" w:rsidRDefault="001C0C37">
          <w:pPr>
            <w:pStyle w:val="TDC3"/>
            <w:tabs>
              <w:tab w:val="right" w:leader="dot" w:pos="8828"/>
            </w:tabs>
            <w:rPr>
              <w:rFonts w:eastAsiaTheme="minorEastAsia" w:cstheme="minorBidi"/>
              <w:noProof/>
              <w:sz w:val="24"/>
              <w:szCs w:val="24"/>
              <w:lang w:val="en-US" w:eastAsia="en-US"/>
            </w:rPr>
          </w:pPr>
          <w:hyperlink w:anchor="_Toc503431877" w:history="1">
            <w:r w:rsidR="00662BF4" w:rsidRPr="00662BF4">
              <w:rPr>
                <w:rStyle w:val="Hipervnculo"/>
                <w:rFonts w:eastAsiaTheme="majorEastAsia" w:cstheme="majorBidi"/>
                <w:noProof/>
                <w:sz w:val="24"/>
                <w:szCs w:val="24"/>
                <w:lang w:val="es-MX" w:eastAsia="en-US"/>
              </w:rPr>
              <w:t>Actividad:</w:t>
            </w:r>
            <w:r w:rsidR="00662BF4" w:rsidRPr="00662BF4">
              <w:rPr>
                <w:rStyle w:val="Hipervnculo"/>
                <w:rFonts w:eastAsiaTheme="majorEastAsia" w:cstheme="majorBidi"/>
                <w:noProof/>
                <w:sz w:val="24"/>
                <w:szCs w:val="24"/>
                <w:lang w:eastAsia="en-US"/>
              </w:rPr>
              <w:t xml:space="preserve"> Reconocimiento de la gama de maquinarias y procesos en minera subterránea.</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_Toc503431877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31</w:t>
            </w:r>
            <w:r w:rsidR="00662BF4" w:rsidRPr="00662BF4">
              <w:rPr>
                <w:noProof/>
                <w:webHidden/>
                <w:sz w:val="24"/>
                <w:szCs w:val="24"/>
              </w:rPr>
              <w:fldChar w:fldCharType="end"/>
            </w:r>
          </w:hyperlink>
        </w:p>
        <w:p w:rsidR="00662BF4" w:rsidRPr="00662BF4" w:rsidRDefault="001C0C37">
          <w:pPr>
            <w:pStyle w:val="TDC2"/>
            <w:tabs>
              <w:tab w:val="left" w:pos="660"/>
              <w:tab w:val="right" w:leader="dot" w:pos="8828"/>
            </w:tabs>
            <w:rPr>
              <w:rFonts w:eastAsiaTheme="minorEastAsia" w:cstheme="minorBidi"/>
              <w:b w:val="0"/>
              <w:bCs w:val="0"/>
              <w:noProof/>
              <w:sz w:val="24"/>
              <w:szCs w:val="24"/>
              <w:lang w:val="en-US" w:eastAsia="en-US"/>
            </w:rPr>
          </w:pPr>
          <w:hyperlink w:anchor="_Toc503431878" w:history="1">
            <w:r w:rsidR="00662BF4" w:rsidRPr="00662BF4">
              <w:rPr>
                <w:rStyle w:val="Hipervnculo"/>
                <w:b w:val="0"/>
                <w:noProof/>
                <w:sz w:val="24"/>
                <w:szCs w:val="24"/>
                <w:lang w:val="es-ES"/>
              </w:rPr>
              <w:t>3.</w:t>
            </w:r>
            <w:r w:rsidR="00662BF4" w:rsidRPr="00662BF4">
              <w:rPr>
                <w:rFonts w:eastAsiaTheme="minorEastAsia" w:cstheme="minorBidi"/>
                <w:b w:val="0"/>
                <w:bCs w:val="0"/>
                <w:noProof/>
                <w:sz w:val="24"/>
                <w:szCs w:val="24"/>
                <w:lang w:val="en-US" w:eastAsia="en-US"/>
              </w:rPr>
              <w:tab/>
            </w:r>
            <w:r w:rsidR="00662BF4" w:rsidRPr="00662BF4">
              <w:rPr>
                <w:rStyle w:val="Hipervnculo"/>
                <w:b w:val="0"/>
                <w:noProof/>
                <w:sz w:val="24"/>
                <w:szCs w:val="24"/>
                <w:lang w:val="es-ES"/>
              </w:rPr>
              <w:t>Introducción a la seguridad minera: Elementos de Protección Personal (EPP)</w:t>
            </w:r>
            <w:r w:rsidR="00662BF4" w:rsidRPr="00662BF4">
              <w:rPr>
                <w:b w:val="0"/>
                <w:noProof/>
                <w:webHidden/>
                <w:sz w:val="24"/>
                <w:szCs w:val="24"/>
              </w:rPr>
              <w:tab/>
            </w:r>
            <w:r w:rsidR="00662BF4" w:rsidRPr="00662BF4">
              <w:rPr>
                <w:b w:val="0"/>
                <w:noProof/>
                <w:webHidden/>
                <w:sz w:val="24"/>
                <w:szCs w:val="24"/>
              </w:rPr>
              <w:fldChar w:fldCharType="begin"/>
            </w:r>
            <w:r w:rsidR="00662BF4" w:rsidRPr="00662BF4">
              <w:rPr>
                <w:b w:val="0"/>
                <w:noProof/>
                <w:webHidden/>
                <w:sz w:val="24"/>
                <w:szCs w:val="24"/>
              </w:rPr>
              <w:instrText xml:space="preserve"> PAGEREF _Toc503431878 \h </w:instrText>
            </w:r>
            <w:r w:rsidR="00662BF4" w:rsidRPr="00662BF4">
              <w:rPr>
                <w:b w:val="0"/>
                <w:noProof/>
                <w:webHidden/>
                <w:sz w:val="24"/>
                <w:szCs w:val="24"/>
              </w:rPr>
            </w:r>
            <w:r w:rsidR="00662BF4" w:rsidRPr="00662BF4">
              <w:rPr>
                <w:b w:val="0"/>
                <w:noProof/>
                <w:webHidden/>
                <w:sz w:val="24"/>
                <w:szCs w:val="24"/>
              </w:rPr>
              <w:fldChar w:fldCharType="separate"/>
            </w:r>
            <w:r w:rsidR="002519CB">
              <w:rPr>
                <w:b w:val="0"/>
                <w:noProof/>
                <w:webHidden/>
                <w:sz w:val="24"/>
                <w:szCs w:val="24"/>
              </w:rPr>
              <w:t>34</w:t>
            </w:r>
            <w:r w:rsidR="00662BF4" w:rsidRPr="00662BF4">
              <w:rPr>
                <w:b w:val="0"/>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79" w:history="1">
            <w:r w:rsidR="00662BF4" w:rsidRPr="00662BF4">
              <w:rPr>
                <w:rStyle w:val="Hipervnculo"/>
                <w:noProof/>
                <w:sz w:val="24"/>
                <w:szCs w:val="24"/>
                <w:lang w:val="es-MX"/>
              </w:rPr>
              <w:t>3.1.</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Elementos de protección personal</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_Toc503431879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35</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80" w:history="1">
            <w:r w:rsidR="00662BF4" w:rsidRPr="00662BF4">
              <w:rPr>
                <w:rStyle w:val="Hipervnculo"/>
                <w:noProof/>
                <w:sz w:val="24"/>
                <w:szCs w:val="24"/>
                <w:lang w:val="es-MX"/>
              </w:rPr>
              <w:t>3.2.</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Nociones de Bloqueo de Equipos</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_Toc503431880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48</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81" w:history="1">
            <w:r w:rsidR="00662BF4" w:rsidRPr="00662BF4">
              <w:rPr>
                <w:rStyle w:val="Hipervnculo"/>
                <w:noProof/>
                <w:sz w:val="24"/>
                <w:szCs w:val="24"/>
                <w:lang w:val="es-MX"/>
              </w:rPr>
              <w:t>3.3.</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Dispositivos de aislación</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_Toc503431881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52</w:t>
            </w:r>
            <w:r w:rsidR="00662BF4" w:rsidRPr="00662BF4">
              <w:rPr>
                <w:noProof/>
                <w:webHidden/>
                <w:sz w:val="24"/>
                <w:szCs w:val="24"/>
              </w:rPr>
              <w:fldChar w:fldCharType="end"/>
            </w:r>
          </w:hyperlink>
        </w:p>
        <w:p w:rsidR="00662BF4" w:rsidRPr="00662BF4" w:rsidRDefault="001C0C37">
          <w:pPr>
            <w:pStyle w:val="TDC3"/>
            <w:tabs>
              <w:tab w:val="right" w:leader="dot" w:pos="8828"/>
            </w:tabs>
            <w:rPr>
              <w:rFonts w:eastAsiaTheme="minorEastAsia" w:cstheme="minorBidi"/>
              <w:noProof/>
              <w:sz w:val="24"/>
              <w:szCs w:val="24"/>
              <w:lang w:val="en-US" w:eastAsia="en-US"/>
            </w:rPr>
          </w:pPr>
          <w:hyperlink w:anchor="_Toc503431882" w:history="1">
            <w:r w:rsidR="00662BF4" w:rsidRPr="00662BF4">
              <w:rPr>
                <w:rStyle w:val="Hipervnculo"/>
                <w:rFonts w:eastAsiaTheme="majorEastAsia" w:cstheme="majorBidi"/>
                <w:noProof/>
                <w:sz w:val="24"/>
                <w:szCs w:val="24"/>
                <w:lang w:val="es-MX" w:eastAsia="en-US"/>
              </w:rPr>
              <w:t>Actividad:</w:t>
            </w:r>
            <w:r w:rsidR="00662BF4" w:rsidRPr="00662BF4">
              <w:rPr>
                <w:rStyle w:val="Hipervnculo"/>
                <w:rFonts w:eastAsiaTheme="majorEastAsia" w:cstheme="majorBidi"/>
                <w:noProof/>
                <w:sz w:val="24"/>
                <w:szCs w:val="24"/>
                <w:lang w:eastAsia="en-US"/>
              </w:rPr>
              <w:t xml:space="preserve"> Comprensión de la importancia de la seguridad y control del medio ambiente identificando elementos de protección personal acorde a faenas dentro del proceso productivo.</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_Toc503431882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58</w:t>
            </w:r>
            <w:r w:rsidR="00662BF4" w:rsidRPr="00662BF4">
              <w:rPr>
                <w:noProof/>
                <w:webHidden/>
                <w:sz w:val="24"/>
                <w:szCs w:val="24"/>
              </w:rPr>
              <w:fldChar w:fldCharType="end"/>
            </w:r>
          </w:hyperlink>
        </w:p>
        <w:p w:rsidR="00662BF4" w:rsidRPr="00662BF4" w:rsidRDefault="001C0C37">
          <w:pPr>
            <w:pStyle w:val="TDC2"/>
            <w:tabs>
              <w:tab w:val="left" w:pos="660"/>
              <w:tab w:val="right" w:leader="dot" w:pos="8828"/>
            </w:tabs>
            <w:rPr>
              <w:rFonts w:eastAsiaTheme="minorEastAsia" w:cstheme="minorBidi"/>
              <w:b w:val="0"/>
              <w:bCs w:val="0"/>
              <w:noProof/>
              <w:sz w:val="24"/>
              <w:szCs w:val="24"/>
              <w:lang w:val="en-US" w:eastAsia="en-US"/>
            </w:rPr>
          </w:pPr>
          <w:hyperlink w:anchor="_Toc503431883" w:history="1">
            <w:r w:rsidR="00662BF4" w:rsidRPr="00662BF4">
              <w:rPr>
                <w:rStyle w:val="Hipervnculo"/>
                <w:b w:val="0"/>
                <w:noProof/>
                <w:sz w:val="24"/>
                <w:szCs w:val="24"/>
                <w:lang w:val="es-ES"/>
              </w:rPr>
              <w:t>4.</w:t>
            </w:r>
            <w:r w:rsidR="00662BF4" w:rsidRPr="00662BF4">
              <w:rPr>
                <w:rFonts w:eastAsiaTheme="minorEastAsia" w:cstheme="minorBidi"/>
                <w:b w:val="0"/>
                <w:bCs w:val="0"/>
                <w:noProof/>
                <w:sz w:val="24"/>
                <w:szCs w:val="24"/>
                <w:lang w:val="en-US" w:eastAsia="en-US"/>
              </w:rPr>
              <w:tab/>
            </w:r>
            <w:r w:rsidR="00662BF4" w:rsidRPr="00662BF4">
              <w:rPr>
                <w:rStyle w:val="Hipervnculo"/>
                <w:b w:val="0"/>
                <w:noProof/>
                <w:sz w:val="24"/>
                <w:szCs w:val="24"/>
                <w:lang w:val="es-ES"/>
              </w:rPr>
              <w:t>Unidades básicas de medidas</w:t>
            </w:r>
            <w:r w:rsidR="00662BF4" w:rsidRPr="00662BF4">
              <w:rPr>
                <w:b w:val="0"/>
                <w:noProof/>
                <w:webHidden/>
                <w:sz w:val="24"/>
                <w:szCs w:val="24"/>
              </w:rPr>
              <w:tab/>
            </w:r>
            <w:r w:rsidR="00662BF4" w:rsidRPr="00662BF4">
              <w:rPr>
                <w:b w:val="0"/>
                <w:noProof/>
                <w:webHidden/>
                <w:sz w:val="24"/>
                <w:szCs w:val="24"/>
              </w:rPr>
              <w:fldChar w:fldCharType="begin"/>
            </w:r>
            <w:r w:rsidR="00662BF4" w:rsidRPr="00662BF4">
              <w:rPr>
                <w:b w:val="0"/>
                <w:noProof/>
                <w:webHidden/>
                <w:sz w:val="24"/>
                <w:szCs w:val="24"/>
              </w:rPr>
              <w:instrText xml:space="preserve"> PAGEREF _Toc503431883 \h </w:instrText>
            </w:r>
            <w:r w:rsidR="00662BF4" w:rsidRPr="00662BF4">
              <w:rPr>
                <w:b w:val="0"/>
                <w:noProof/>
                <w:webHidden/>
                <w:sz w:val="24"/>
                <w:szCs w:val="24"/>
              </w:rPr>
            </w:r>
            <w:r w:rsidR="00662BF4" w:rsidRPr="00662BF4">
              <w:rPr>
                <w:b w:val="0"/>
                <w:noProof/>
                <w:webHidden/>
                <w:sz w:val="24"/>
                <w:szCs w:val="24"/>
              </w:rPr>
              <w:fldChar w:fldCharType="separate"/>
            </w:r>
            <w:r w:rsidR="002519CB">
              <w:rPr>
                <w:b w:val="0"/>
                <w:noProof/>
                <w:webHidden/>
                <w:sz w:val="24"/>
                <w:szCs w:val="24"/>
              </w:rPr>
              <w:t>61</w:t>
            </w:r>
            <w:r w:rsidR="00662BF4" w:rsidRPr="00662BF4">
              <w:rPr>
                <w:b w:val="0"/>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84" w:history="1">
            <w:r w:rsidR="00662BF4" w:rsidRPr="00662BF4">
              <w:rPr>
                <w:rStyle w:val="Hipervnculo"/>
                <w:noProof/>
                <w:sz w:val="24"/>
                <w:szCs w:val="24"/>
                <w:lang w:val="es-MX"/>
              </w:rPr>
              <w:t>4.1.</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Unidades Derivadas</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_Toc503431884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63</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85" w:history="1">
            <w:r w:rsidR="00662BF4" w:rsidRPr="00662BF4">
              <w:rPr>
                <w:rStyle w:val="Hipervnculo"/>
                <w:noProof/>
                <w:sz w:val="24"/>
                <w:szCs w:val="24"/>
                <w:lang w:val="es-MX"/>
              </w:rPr>
              <w:t>4.2.</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Unidades Mecánicas</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_Toc503431885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63</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86" w:history="1">
            <w:r w:rsidR="00662BF4" w:rsidRPr="00662BF4">
              <w:rPr>
                <w:rStyle w:val="Hipervnculo"/>
                <w:noProof/>
                <w:sz w:val="24"/>
                <w:szCs w:val="24"/>
                <w:lang w:val="es-MX"/>
              </w:rPr>
              <w:t>4.3.</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Unidades Eléctricas</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_Toc503431886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64</w:t>
            </w:r>
            <w:r w:rsidR="00662BF4" w:rsidRPr="00662BF4">
              <w:rPr>
                <w:noProof/>
                <w:webHidden/>
                <w:sz w:val="24"/>
                <w:szCs w:val="24"/>
              </w:rPr>
              <w:fldChar w:fldCharType="end"/>
            </w:r>
          </w:hyperlink>
        </w:p>
        <w:p w:rsidR="00662BF4" w:rsidRPr="00662BF4" w:rsidRDefault="001C0C37">
          <w:pPr>
            <w:pStyle w:val="TDC3"/>
            <w:tabs>
              <w:tab w:val="right" w:leader="dot" w:pos="8828"/>
            </w:tabs>
            <w:rPr>
              <w:rFonts w:eastAsiaTheme="minorEastAsia" w:cstheme="minorBidi"/>
              <w:noProof/>
              <w:sz w:val="24"/>
              <w:szCs w:val="24"/>
              <w:lang w:val="en-US" w:eastAsia="en-US"/>
            </w:rPr>
          </w:pPr>
          <w:hyperlink w:anchor="_Toc503431887" w:history="1">
            <w:r w:rsidR="00662BF4" w:rsidRPr="00662BF4">
              <w:rPr>
                <w:rStyle w:val="Hipervnculo"/>
                <w:rFonts w:eastAsiaTheme="majorEastAsia" w:cstheme="majorBidi"/>
                <w:noProof/>
                <w:sz w:val="24"/>
                <w:szCs w:val="24"/>
                <w:lang w:val="es-MX" w:eastAsia="en-US"/>
              </w:rPr>
              <w:t>Actividad:</w:t>
            </w:r>
            <w:r w:rsidR="00662BF4" w:rsidRPr="00662BF4">
              <w:rPr>
                <w:rStyle w:val="Hipervnculo"/>
                <w:rFonts w:eastAsiaTheme="majorEastAsia" w:cstheme="majorBidi"/>
                <w:noProof/>
                <w:sz w:val="24"/>
                <w:szCs w:val="24"/>
                <w:lang w:eastAsia="en-US"/>
              </w:rPr>
              <w:t>Reconocimiento y utilización unidades de medidas más comunes</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_Toc503431887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67</w:t>
            </w:r>
            <w:r w:rsidR="00662BF4" w:rsidRPr="00662BF4">
              <w:rPr>
                <w:noProof/>
                <w:webHidden/>
                <w:sz w:val="24"/>
                <w:szCs w:val="24"/>
              </w:rPr>
              <w:fldChar w:fldCharType="end"/>
            </w:r>
          </w:hyperlink>
        </w:p>
        <w:p w:rsidR="00662BF4" w:rsidRPr="00662BF4" w:rsidRDefault="001C0C37">
          <w:pPr>
            <w:pStyle w:val="TDC2"/>
            <w:tabs>
              <w:tab w:val="left" w:pos="660"/>
              <w:tab w:val="right" w:leader="dot" w:pos="8828"/>
            </w:tabs>
            <w:rPr>
              <w:rFonts w:eastAsiaTheme="minorEastAsia" w:cstheme="minorBidi"/>
              <w:b w:val="0"/>
              <w:bCs w:val="0"/>
              <w:noProof/>
              <w:sz w:val="24"/>
              <w:szCs w:val="24"/>
              <w:lang w:val="en-US" w:eastAsia="en-US"/>
            </w:rPr>
          </w:pPr>
          <w:hyperlink w:anchor="_Toc503431888" w:history="1">
            <w:r w:rsidR="00662BF4" w:rsidRPr="00662BF4">
              <w:rPr>
                <w:rStyle w:val="Hipervnculo"/>
                <w:b w:val="0"/>
                <w:noProof/>
                <w:sz w:val="24"/>
                <w:szCs w:val="24"/>
                <w:lang w:val="es-ES"/>
              </w:rPr>
              <w:t>5.</w:t>
            </w:r>
            <w:r w:rsidR="00662BF4" w:rsidRPr="00662BF4">
              <w:rPr>
                <w:rFonts w:eastAsiaTheme="minorEastAsia" w:cstheme="minorBidi"/>
                <w:b w:val="0"/>
                <w:bCs w:val="0"/>
                <w:noProof/>
                <w:sz w:val="24"/>
                <w:szCs w:val="24"/>
                <w:lang w:val="en-US" w:eastAsia="en-US"/>
              </w:rPr>
              <w:tab/>
            </w:r>
            <w:r w:rsidR="00662BF4" w:rsidRPr="00662BF4">
              <w:rPr>
                <w:rStyle w:val="Hipervnculo"/>
                <w:b w:val="0"/>
                <w:noProof/>
                <w:sz w:val="24"/>
                <w:szCs w:val="24"/>
                <w:lang w:val="es-ES"/>
              </w:rPr>
              <w:t>Oleohidráulica; neumática y eléctrica.</w:t>
            </w:r>
            <w:r w:rsidR="00662BF4" w:rsidRPr="00662BF4">
              <w:rPr>
                <w:b w:val="0"/>
                <w:noProof/>
                <w:webHidden/>
                <w:sz w:val="24"/>
                <w:szCs w:val="24"/>
              </w:rPr>
              <w:tab/>
            </w:r>
            <w:r w:rsidR="00662BF4" w:rsidRPr="00662BF4">
              <w:rPr>
                <w:b w:val="0"/>
                <w:noProof/>
                <w:webHidden/>
                <w:sz w:val="24"/>
                <w:szCs w:val="24"/>
              </w:rPr>
              <w:fldChar w:fldCharType="begin"/>
            </w:r>
            <w:r w:rsidR="00662BF4" w:rsidRPr="00662BF4">
              <w:rPr>
                <w:b w:val="0"/>
                <w:noProof/>
                <w:webHidden/>
                <w:sz w:val="24"/>
                <w:szCs w:val="24"/>
              </w:rPr>
              <w:instrText xml:space="preserve"> PAGEREF _Toc503431888 \h </w:instrText>
            </w:r>
            <w:r w:rsidR="00662BF4" w:rsidRPr="00662BF4">
              <w:rPr>
                <w:b w:val="0"/>
                <w:noProof/>
                <w:webHidden/>
                <w:sz w:val="24"/>
                <w:szCs w:val="24"/>
              </w:rPr>
            </w:r>
            <w:r w:rsidR="00662BF4" w:rsidRPr="00662BF4">
              <w:rPr>
                <w:b w:val="0"/>
                <w:noProof/>
                <w:webHidden/>
                <w:sz w:val="24"/>
                <w:szCs w:val="24"/>
              </w:rPr>
              <w:fldChar w:fldCharType="separate"/>
            </w:r>
            <w:r w:rsidR="002519CB">
              <w:rPr>
                <w:b w:val="0"/>
                <w:noProof/>
                <w:webHidden/>
                <w:sz w:val="24"/>
                <w:szCs w:val="24"/>
              </w:rPr>
              <w:t>70</w:t>
            </w:r>
            <w:r w:rsidR="00662BF4" w:rsidRPr="00662BF4">
              <w:rPr>
                <w:b w:val="0"/>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89" w:history="1">
            <w:r w:rsidR="00662BF4" w:rsidRPr="00662BF4">
              <w:rPr>
                <w:rStyle w:val="Hipervnculo"/>
                <w:noProof/>
                <w:sz w:val="24"/>
                <w:szCs w:val="24"/>
                <w:lang w:val="es-MX"/>
              </w:rPr>
              <w:t>5.1.</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Sistemas hidráulicos</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_Toc503431889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71</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90" w:history="1">
            <w:r w:rsidR="00662BF4" w:rsidRPr="00662BF4">
              <w:rPr>
                <w:rStyle w:val="Hipervnculo"/>
                <w:noProof/>
                <w:sz w:val="24"/>
                <w:szCs w:val="24"/>
                <w:lang w:val="es-MX"/>
              </w:rPr>
              <w:t>5.2.</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Nociones de Neumática</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_Toc503431890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82</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91" w:history="1">
            <w:r w:rsidR="00662BF4" w:rsidRPr="00662BF4">
              <w:rPr>
                <w:rStyle w:val="Hipervnculo"/>
                <w:noProof/>
                <w:sz w:val="24"/>
                <w:szCs w:val="24"/>
                <w:lang w:val="es-MX"/>
              </w:rPr>
              <w:t>5.3.</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Nociones de electricidad industrial</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_Toc503431891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90</w:t>
            </w:r>
            <w:r w:rsidR="00662BF4" w:rsidRPr="00662BF4">
              <w:rPr>
                <w:noProof/>
                <w:webHidden/>
                <w:sz w:val="24"/>
                <w:szCs w:val="24"/>
              </w:rPr>
              <w:fldChar w:fldCharType="end"/>
            </w:r>
          </w:hyperlink>
        </w:p>
        <w:p w:rsidR="00662BF4" w:rsidRPr="00662BF4" w:rsidRDefault="001C0C37">
          <w:pPr>
            <w:pStyle w:val="TDC3"/>
            <w:tabs>
              <w:tab w:val="right" w:leader="dot" w:pos="8828"/>
            </w:tabs>
            <w:rPr>
              <w:rFonts w:eastAsiaTheme="minorEastAsia" w:cstheme="minorBidi"/>
              <w:noProof/>
              <w:sz w:val="24"/>
              <w:szCs w:val="24"/>
              <w:lang w:val="en-US" w:eastAsia="en-US"/>
            </w:rPr>
          </w:pPr>
          <w:hyperlink w:anchor="_Toc503431892" w:history="1">
            <w:r w:rsidR="00662BF4" w:rsidRPr="00662BF4">
              <w:rPr>
                <w:rStyle w:val="Hipervnculo"/>
                <w:rFonts w:eastAsiaTheme="majorEastAsia" w:cstheme="majorBidi"/>
                <w:noProof/>
                <w:sz w:val="24"/>
                <w:szCs w:val="24"/>
                <w:lang w:val="es-MX" w:eastAsia="en-US"/>
              </w:rPr>
              <w:t>Actividad:</w:t>
            </w:r>
            <w:r w:rsidR="00662BF4" w:rsidRPr="00662BF4">
              <w:rPr>
                <w:rStyle w:val="Hipervnculo"/>
                <w:rFonts w:eastAsiaTheme="majorEastAsia" w:cstheme="majorBidi"/>
                <w:noProof/>
                <w:sz w:val="24"/>
                <w:szCs w:val="24"/>
                <w:lang w:eastAsia="en-US"/>
              </w:rPr>
              <w:t xml:space="preserve"> Comprensión de la utilidad y funcionamiento general de sistema oleohidráulico, neumático y eléctrico.</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_Toc503431892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96</w:t>
            </w:r>
            <w:r w:rsidR="00662BF4" w:rsidRPr="00662BF4">
              <w:rPr>
                <w:noProof/>
                <w:webHidden/>
                <w:sz w:val="24"/>
                <w:szCs w:val="24"/>
              </w:rPr>
              <w:fldChar w:fldCharType="end"/>
            </w:r>
          </w:hyperlink>
        </w:p>
        <w:p w:rsidR="00662BF4" w:rsidRPr="00662BF4" w:rsidRDefault="001C0C37">
          <w:pPr>
            <w:pStyle w:val="TDC2"/>
            <w:tabs>
              <w:tab w:val="left" w:pos="660"/>
              <w:tab w:val="right" w:leader="dot" w:pos="8828"/>
            </w:tabs>
            <w:rPr>
              <w:rFonts w:eastAsiaTheme="minorEastAsia" w:cstheme="minorBidi"/>
              <w:b w:val="0"/>
              <w:bCs w:val="0"/>
              <w:noProof/>
              <w:sz w:val="24"/>
              <w:szCs w:val="24"/>
              <w:lang w:val="en-US" w:eastAsia="en-US"/>
            </w:rPr>
          </w:pPr>
          <w:hyperlink w:anchor="_Toc503431893" w:history="1">
            <w:r w:rsidR="00662BF4" w:rsidRPr="00662BF4">
              <w:rPr>
                <w:rStyle w:val="Hipervnculo"/>
                <w:b w:val="0"/>
                <w:noProof/>
                <w:sz w:val="24"/>
                <w:szCs w:val="24"/>
                <w:lang w:val="es-ES"/>
              </w:rPr>
              <w:t>6.</w:t>
            </w:r>
            <w:r w:rsidR="00662BF4" w:rsidRPr="00662BF4">
              <w:rPr>
                <w:rFonts w:eastAsiaTheme="minorEastAsia" w:cstheme="minorBidi"/>
                <w:b w:val="0"/>
                <w:bCs w:val="0"/>
                <w:noProof/>
                <w:sz w:val="24"/>
                <w:szCs w:val="24"/>
                <w:lang w:val="en-US" w:eastAsia="en-US"/>
              </w:rPr>
              <w:tab/>
            </w:r>
            <w:r w:rsidR="00662BF4" w:rsidRPr="00662BF4">
              <w:rPr>
                <w:rStyle w:val="Hipervnculo"/>
                <w:b w:val="0"/>
                <w:noProof/>
                <w:sz w:val="24"/>
                <w:szCs w:val="24"/>
                <w:lang w:val="es-ES"/>
              </w:rPr>
              <w:t>Nociones de actuación del personal en caso de emergencia por incendio y derrumbe.</w:t>
            </w:r>
            <w:r w:rsidR="00662BF4" w:rsidRPr="00662BF4">
              <w:rPr>
                <w:b w:val="0"/>
                <w:noProof/>
                <w:webHidden/>
                <w:sz w:val="24"/>
                <w:szCs w:val="24"/>
              </w:rPr>
              <w:tab/>
            </w:r>
            <w:r w:rsidR="00662BF4" w:rsidRPr="00662BF4">
              <w:rPr>
                <w:b w:val="0"/>
                <w:noProof/>
                <w:webHidden/>
                <w:sz w:val="24"/>
                <w:szCs w:val="24"/>
              </w:rPr>
              <w:fldChar w:fldCharType="begin"/>
            </w:r>
            <w:r w:rsidR="00662BF4" w:rsidRPr="00662BF4">
              <w:rPr>
                <w:b w:val="0"/>
                <w:noProof/>
                <w:webHidden/>
                <w:sz w:val="24"/>
                <w:szCs w:val="24"/>
              </w:rPr>
              <w:instrText xml:space="preserve"> PAGEREF _Toc503431893 \h </w:instrText>
            </w:r>
            <w:r w:rsidR="00662BF4" w:rsidRPr="00662BF4">
              <w:rPr>
                <w:b w:val="0"/>
                <w:noProof/>
                <w:webHidden/>
                <w:sz w:val="24"/>
                <w:szCs w:val="24"/>
              </w:rPr>
            </w:r>
            <w:r w:rsidR="00662BF4" w:rsidRPr="00662BF4">
              <w:rPr>
                <w:b w:val="0"/>
                <w:noProof/>
                <w:webHidden/>
                <w:sz w:val="24"/>
                <w:szCs w:val="24"/>
              </w:rPr>
              <w:fldChar w:fldCharType="separate"/>
            </w:r>
            <w:r w:rsidR="002519CB">
              <w:rPr>
                <w:b w:val="0"/>
                <w:noProof/>
                <w:webHidden/>
                <w:sz w:val="24"/>
                <w:szCs w:val="24"/>
              </w:rPr>
              <w:t>99</w:t>
            </w:r>
            <w:r w:rsidR="00662BF4" w:rsidRPr="00662BF4">
              <w:rPr>
                <w:b w:val="0"/>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94" w:history="1">
            <w:r w:rsidR="00662BF4" w:rsidRPr="00662BF4">
              <w:rPr>
                <w:rStyle w:val="Hipervnculo"/>
                <w:noProof/>
                <w:sz w:val="24"/>
                <w:szCs w:val="24"/>
                <w:lang w:val="es-MX"/>
              </w:rPr>
              <w:t>6.1.</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Refugio móvil</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_Toc503431894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99</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95" w:history="1">
            <w:r w:rsidR="00662BF4" w:rsidRPr="00662BF4">
              <w:rPr>
                <w:rStyle w:val="Hipervnculo"/>
                <w:noProof/>
                <w:sz w:val="24"/>
                <w:szCs w:val="24"/>
                <w:lang w:val="es-MX"/>
              </w:rPr>
              <w:t>6.2.</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Refugio fijo</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_Toc503431895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100</w:t>
            </w:r>
            <w:r w:rsidR="00662BF4" w:rsidRPr="00662BF4">
              <w:rPr>
                <w:noProof/>
                <w:webHidden/>
                <w:sz w:val="24"/>
                <w:szCs w:val="24"/>
              </w:rPr>
              <w:fldChar w:fldCharType="end"/>
            </w:r>
          </w:hyperlink>
        </w:p>
        <w:p w:rsidR="00662BF4" w:rsidRPr="00662BF4" w:rsidRDefault="001C0C37">
          <w:pPr>
            <w:pStyle w:val="TDC3"/>
            <w:tabs>
              <w:tab w:val="left" w:pos="1100"/>
              <w:tab w:val="right" w:leader="dot" w:pos="8828"/>
            </w:tabs>
            <w:rPr>
              <w:rFonts w:eastAsiaTheme="minorEastAsia" w:cstheme="minorBidi"/>
              <w:noProof/>
              <w:sz w:val="24"/>
              <w:szCs w:val="24"/>
              <w:lang w:val="en-US" w:eastAsia="en-US"/>
            </w:rPr>
          </w:pPr>
          <w:hyperlink w:anchor="_Toc503431896" w:history="1">
            <w:r w:rsidR="00662BF4" w:rsidRPr="00662BF4">
              <w:rPr>
                <w:rStyle w:val="Hipervnculo"/>
                <w:noProof/>
                <w:sz w:val="24"/>
                <w:szCs w:val="24"/>
                <w:lang w:val="es-MX"/>
              </w:rPr>
              <w:t>6.3.</w:t>
            </w:r>
            <w:r w:rsidR="00662BF4" w:rsidRPr="00662BF4">
              <w:rPr>
                <w:rFonts w:eastAsiaTheme="minorEastAsia" w:cstheme="minorBidi"/>
                <w:noProof/>
                <w:sz w:val="24"/>
                <w:szCs w:val="24"/>
                <w:lang w:val="en-US" w:eastAsia="en-US"/>
              </w:rPr>
              <w:tab/>
            </w:r>
            <w:r w:rsidR="00662BF4" w:rsidRPr="00662BF4">
              <w:rPr>
                <w:rStyle w:val="Hipervnculo"/>
                <w:noProof/>
                <w:sz w:val="24"/>
                <w:szCs w:val="24"/>
                <w:lang w:val="es-MX"/>
              </w:rPr>
              <w:t>Vías de escape</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_Toc503431896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101</w:t>
            </w:r>
            <w:r w:rsidR="00662BF4" w:rsidRPr="00662BF4">
              <w:rPr>
                <w:noProof/>
                <w:webHidden/>
                <w:sz w:val="24"/>
                <w:szCs w:val="24"/>
              </w:rPr>
              <w:fldChar w:fldCharType="end"/>
            </w:r>
          </w:hyperlink>
        </w:p>
        <w:p w:rsidR="00662BF4" w:rsidRPr="00662BF4" w:rsidRDefault="001C0C37">
          <w:pPr>
            <w:pStyle w:val="TDC3"/>
            <w:tabs>
              <w:tab w:val="right" w:leader="dot" w:pos="8828"/>
            </w:tabs>
            <w:rPr>
              <w:rFonts w:eastAsiaTheme="minorEastAsia" w:cstheme="minorBidi"/>
              <w:noProof/>
              <w:sz w:val="24"/>
              <w:szCs w:val="24"/>
              <w:lang w:val="en-US" w:eastAsia="en-US"/>
            </w:rPr>
          </w:pPr>
          <w:hyperlink w:anchor="_Toc503431897" w:history="1">
            <w:r w:rsidR="00662BF4" w:rsidRPr="00662BF4">
              <w:rPr>
                <w:rStyle w:val="Hipervnculo"/>
                <w:rFonts w:eastAsiaTheme="majorEastAsia" w:cstheme="majorBidi"/>
                <w:noProof/>
                <w:sz w:val="24"/>
                <w:szCs w:val="24"/>
                <w:lang w:val="es-MX" w:eastAsia="en-US"/>
              </w:rPr>
              <w:t>Actividad:</w:t>
            </w:r>
            <w:r w:rsidR="00662BF4" w:rsidRPr="00662BF4">
              <w:rPr>
                <w:rStyle w:val="Hipervnculo"/>
                <w:rFonts w:eastAsiaTheme="majorEastAsia" w:cstheme="majorBidi"/>
                <w:noProof/>
                <w:sz w:val="24"/>
                <w:szCs w:val="24"/>
                <w:lang w:eastAsia="en-US"/>
              </w:rPr>
              <w:t>Nociones de actuación del personal en caso de emergencia por incendio y derrumbe.</w:t>
            </w:r>
            <w:r w:rsidR="00662BF4" w:rsidRPr="00662BF4">
              <w:rPr>
                <w:noProof/>
                <w:webHidden/>
                <w:sz w:val="24"/>
                <w:szCs w:val="24"/>
              </w:rPr>
              <w:tab/>
            </w:r>
            <w:r w:rsidR="00662BF4" w:rsidRPr="00662BF4">
              <w:rPr>
                <w:noProof/>
                <w:webHidden/>
                <w:sz w:val="24"/>
                <w:szCs w:val="24"/>
              </w:rPr>
              <w:fldChar w:fldCharType="begin"/>
            </w:r>
            <w:r w:rsidR="00662BF4" w:rsidRPr="00662BF4">
              <w:rPr>
                <w:noProof/>
                <w:webHidden/>
                <w:sz w:val="24"/>
                <w:szCs w:val="24"/>
              </w:rPr>
              <w:instrText xml:space="preserve"> PAGEREF _Toc503431897 \h </w:instrText>
            </w:r>
            <w:r w:rsidR="00662BF4" w:rsidRPr="00662BF4">
              <w:rPr>
                <w:noProof/>
                <w:webHidden/>
                <w:sz w:val="24"/>
                <w:szCs w:val="24"/>
              </w:rPr>
            </w:r>
            <w:r w:rsidR="00662BF4" w:rsidRPr="00662BF4">
              <w:rPr>
                <w:noProof/>
                <w:webHidden/>
                <w:sz w:val="24"/>
                <w:szCs w:val="24"/>
              </w:rPr>
              <w:fldChar w:fldCharType="separate"/>
            </w:r>
            <w:r w:rsidR="002519CB">
              <w:rPr>
                <w:noProof/>
                <w:webHidden/>
                <w:sz w:val="24"/>
                <w:szCs w:val="24"/>
              </w:rPr>
              <w:t>103</w:t>
            </w:r>
            <w:r w:rsidR="00662BF4" w:rsidRPr="00662BF4">
              <w:rPr>
                <w:noProof/>
                <w:webHidden/>
                <w:sz w:val="24"/>
                <w:szCs w:val="24"/>
              </w:rPr>
              <w:fldChar w:fldCharType="end"/>
            </w:r>
          </w:hyperlink>
        </w:p>
        <w:p w:rsidR="00662BF4" w:rsidRDefault="00662BF4">
          <w:r>
            <w:rPr>
              <w:b/>
              <w:bCs/>
              <w:lang w:val="es-ES"/>
            </w:rPr>
            <w:fldChar w:fldCharType="end"/>
          </w:r>
        </w:p>
      </w:sdtContent>
    </w:sdt>
    <w:p w:rsidR="00A334DC" w:rsidRDefault="00A334DC" w:rsidP="00A334DC">
      <w:pPr>
        <w:spacing w:after="0" w:line="240" w:lineRule="auto"/>
        <w:rPr>
          <w:rFonts w:asciiTheme="minorHAnsi" w:hAnsiTheme="minorHAnsi" w:cstheme="minorHAnsi"/>
        </w:rPr>
      </w:pPr>
      <w:r>
        <w:rPr>
          <w:rFonts w:asciiTheme="minorHAnsi" w:hAnsiTheme="minorHAnsi" w:cstheme="minorHAnsi"/>
        </w:rPr>
        <w:br w:type="page"/>
      </w:r>
      <w:bookmarkStart w:id="0" w:name="_GoBack"/>
      <w:bookmarkEnd w:id="0"/>
    </w:p>
    <w:p w:rsidR="00A334DC" w:rsidRDefault="00A334DC" w:rsidP="00A334DC">
      <w:pPr>
        <w:pStyle w:val="Ttulo1"/>
        <w:rPr>
          <w:noProof/>
        </w:rPr>
      </w:pPr>
      <w:bookmarkStart w:id="1" w:name="_Toc503374040"/>
      <w:bookmarkStart w:id="2" w:name="_Toc503431868"/>
      <w:r w:rsidRPr="005567F7">
        <w:lastRenderedPageBreak/>
        <w:t xml:space="preserve">MÓDÚLO: </w:t>
      </w:r>
      <w:r w:rsidRPr="00DF316D">
        <w:rPr>
          <w:noProof/>
        </w:rPr>
        <w:t>CONCEPTOS BÁSICOS</w:t>
      </w:r>
      <w:bookmarkEnd w:id="1"/>
      <w:bookmarkEnd w:id="2"/>
    </w:p>
    <w:p w:rsidR="00662BF4" w:rsidRPr="00DB40F9" w:rsidRDefault="00662BF4" w:rsidP="008E63D1">
      <w:pPr>
        <w:keepNext/>
        <w:keepLines/>
        <w:numPr>
          <w:ilvl w:val="0"/>
          <w:numId w:val="33"/>
        </w:numPr>
        <w:spacing w:before="40" w:after="0" w:line="256" w:lineRule="auto"/>
        <w:outlineLvl w:val="1"/>
        <w:rPr>
          <w:rFonts w:asciiTheme="minorHAnsi" w:hAnsiTheme="minorHAnsi"/>
          <w:b/>
          <w:color w:val="3E5F70"/>
          <w:sz w:val="28"/>
          <w:szCs w:val="26"/>
          <w:lang w:val="es-ES"/>
        </w:rPr>
      </w:pPr>
      <w:bookmarkStart w:id="3" w:name="_Toc503431869"/>
      <w:r w:rsidRPr="00DB40F9">
        <w:rPr>
          <w:rFonts w:asciiTheme="minorHAnsi" w:hAnsiTheme="minorHAnsi"/>
          <w:b/>
          <w:color w:val="3E5F70"/>
          <w:sz w:val="28"/>
          <w:szCs w:val="26"/>
          <w:lang w:val="es-ES"/>
        </w:rPr>
        <w:t>Comprender leyes y reglamentos</w:t>
      </w:r>
      <w:bookmarkEnd w:id="3"/>
    </w:p>
    <w:p w:rsidR="00662BF4" w:rsidRPr="00C3352B" w:rsidRDefault="00662BF4" w:rsidP="00662BF4">
      <w:pPr>
        <w:spacing w:after="160"/>
        <w:rPr>
          <w:rFonts w:eastAsia="Calibri"/>
          <w:lang w:val="es-MX" w:eastAsia="en-US"/>
        </w:rPr>
      </w:pPr>
      <w:r>
        <w:rPr>
          <w:rFonts w:eastAsia="Calibri"/>
          <w:noProof/>
          <w:lang w:val="en-US" w:eastAsia="en-US"/>
        </w:rPr>
        <mc:AlternateContent>
          <mc:Choice Requires="wps">
            <w:drawing>
              <wp:anchor distT="0" distB="0" distL="114300" distR="114300" simplePos="0" relativeHeight="251668480" behindDoc="1" locked="0" layoutInCell="1" allowOverlap="1" wp14:anchorId="4BA583F8" wp14:editId="27C4AB32">
                <wp:simplePos x="0" y="0"/>
                <wp:positionH relativeFrom="column">
                  <wp:posOffset>6985</wp:posOffset>
                </wp:positionH>
                <wp:positionV relativeFrom="paragraph">
                  <wp:posOffset>11430</wp:posOffset>
                </wp:positionV>
                <wp:extent cx="5598795" cy="598170"/>
                <wp:effectExtent l="0" t="0" r="20955" b="11430"/>
                <wp:wrapNone/>
                <wp:docPr id="380" name="Rectángulo redondeado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98795" cy="598170"/>
                        </a:xfrm>
                        <a:prstGeom prst="roundRect">
                          <a:avLst/>
                        </a:prstGeom>
                        <a:solidFill>
                          <a:srgbClr val="EDEDED"/>
                        </a:solidFill>
                        <a:ln w="19050" cap="flat" cmpd="sng" algn="ctr">
                          <a:solidFill>
                            <a:sysClr val="window" lastClr="FFFFFF"/>
                          </a:solidFill>
                          <a:prstDash val="solid"/>
                          <a:miter lim="800000"/>
                        </a:ln>
                        <a:effectLst/>
                      </wps:spPr>
                      <wps:txbx>
                        <w:txbxContent>
                          <w:p w:rsidR="00662BF4" w:rsidRPr="006A0E2E" w:rsidRDefault="00662BF4" w:rsidP="00662BF4">
                            <w:r w:rsidRPr="003F52C4">
                              <w:rPr>
                                <w:rFonts w:asciiTheme="minorHAnsi" w:hAnsiTheme="minorHAnsi"/>
                                <w:b/>
                              </w:rPr>
                              <w:t xml:space="preserve">Aprendizaje esperado: </w:t>
                            </w:r>
                            <w:r w:rsidRPr="003F52C4">
                              <w:rPr>
                                <w:rFonts w:asciiTheme="minorHAnsi" w:hAnsiTheme="minorHAnsi"/>
                              </w:rPr>
                              <w:t>Comprender las leyes, decretos y reglamentos que rigen la labor minera subterránea</w:t>
                            </w:r>
                            <w:r w:rsidRPr="006A0E2E">
                              <w:t>.</w:t>
                            </w:r>
                          </w:p>
                          <w:p w:rsidR="00662BF4" w:rsidRDefault="00662BF4" w:rsidP="00662BF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BA583F8" id="Rectángulo redondeado 46" o:spid="_x0000_s1027" style="position:absolute;margin-left:.55pt;margin-top:.9pt;width:440.85pt;height:47.1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" fillcolor="#ededed" strokecolor="window" strokeweight="1.5pt">
                <v:stroke joinstyle="miter"/>
                <v:path arrowok="t"/>
                <v:textbox>
                  <w:txbxContent>
                    <w:p w:rsidR="00662BF4" w:rsidRPr="006A0E2E" w:rsidRDefault="00662BF4" w:rsidP="00662BF4">
                      <w:r w:rsidRPr="003F52C4">
                        <w:rPr>
                          <w:rFonts w:asciiTheme="minorHAnsi" w:hAnsiTheme="minorHAnsi"/>
                          <w:b/>
                        </w:rPr>
                        <w:t xml:space="preserve">Aprendizaje esperado: </w:t>
                      </w:r>
                      <w:r w:rsidRPr="003F52C4">
                        <w:rPr>
                          <w:rFonts w:asciiTheme="minorHAnsi" w:hAnsiTheme="minorHAnsi"/>
                        </w:rPr>
                        <w:t>Comprender las leyes, decretos y reglamentos que rigen la labor minera subterránea</w:t>
                      </w:r>
                      <w:r w:rsidRPr="006A0E2E">
                        <w:t>.</w:t>
                      </w:r>
                    </w:p>
                    <w:p w:rsidR="00662BF4" w:rsidRDefault="00662BF4" w:rsidP="00662BF4"/>
                  </w:txbxContent>
                </v:textbox>
              </v:roundrect>
            </w:pict>
          </mc:Fallback>
        </mc:AlternateContent>
      </w:r>
    </w:p>
    <w:p w:rsidR="00662BF4" w:rsidRPr="00C3352B" w:rsidRDefault="00662BF4" w:rsidP="00662BF4">
      <w:pPr>
        <w:spacing w:after="160"/>
        <w:rPr>
          <w:rFonts w:eastAsia="Calibri"/>
          <w:lang w:val="es-MX" w:eastAsia="en-US"/>
        </w:rPr>
      </w:pPr>
    </w:p>
    <w:p w:rsidR="00662BF4" w:rsidRDefault="00662BF4" w:rsidP="00662BF4">
      <w:pPr>
        <w:spacing w:after="160"/>
        <w:rPr>
          <w:rFonts w:eastAsia="Calibri"/>
          <w:lang w:val="es-MX"/>
        </w:rPr>
      </w:pPr>
    </w:p>
    <w:p w:rsidR="00662BF4" w:rsidRDefault="00662BF4" w:rsidP="00662BF4">
      <w:pPr>
        <w:spacing w:after="160"/>
        <w:rPr>
          <w:rFonts w:eastAsia="Calibri"/>
          <w:lang w:val="es-MX"/>
        </w:rPr>
      </w:pPr>
      <w:r w:rsidRPr="004415D5">
        <w:rPr>
          <w:b/>
          <w:noProof/>
          <w:lang w:val="en-US" w:eastAsia="en-US"/>
        </w:rPr>
        <w:drawing>
          <wp:inline distT="0" distB="0" distL="0" distR="0" wp14:anchorId="3EE8586F" wp14:editId="729567CC">
            <wp:extent cx="7400925" cy="2076450"/>
            <wp:effectExtent l="0" t="0" r="0" b="0"/>
            <wp:docPr id="1"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662BF4" w:rsidRPr="003F52C4" w:rsidRDefault="00662BF4" w:rsidP="00662BF4">
      <w:pPr>
        <w:spacing w:after="160"/>
        <w:rPr>
          <w:rFonts w:asciiTheme="minorHAnsi" w:eastAsia="Calibri" w:hAnsiTheme="minorHAnsi"/>
          <w:b/>
          <w:lang w:val="es-MX"/>
        </w:rPr>
      </w:pPr>
      <w:r w:rsidRPr="003F52C4">
        <w:rPr>
          <w:rFonts w:asciiTheme="minorHAnsi" w:eastAsia="Calibri" w:hAnsiTheme="minorHAnsi"/>
          <w:b/>
          <w:lang w:val="es-MX"/>
        </w:rPr>
        <w:t>Introducción:</w:t>
      </w:r>
    </w:p>
    <w:p w:rsidR="00662BF4" w:rsidRPr="00C3352B" w:rsidRDefault="00662BF4" w:rsidP="00662BF4">
      <w:pPr>
        <w:spacing w:after="160"/>
        <w:ind w:firstLine="720"/>
        <w:jc w:val="both"/>
        <w:rPr>
          <w:rFonts w:eastAsia="Calibri"/>
          <w:lang w:eastAsia="es-CL"/>
        </w:rPr>
      </w:pPr>
      <w:r>
        <w:rPr>
          <w:rFonts w:eastAsia="Calibri"/>
          <w:lang w:eastAsia="es-CL"/>
        </w:rPr>
        <w:t xml:space="preserve">Si hablamos de extracción de </w:t>
      </w:r>
      <w:r w:rsidRPr="00C3352B">
        <w:rPr>
          <w:rFonts w:eastAsia="Calibri"/>
          <w:lang w:eastAsia="es-CL"/>
        </w:rPr>
        <w:t>los minerales desde la tierra</w:t>
      </w:r>
      <w:r>
        <w:rPr>
          <w:rFonts w:eastAsia="Calibri"/>
          <w:lang w:eastAsia="es-CL"/>
        </w:rPr>
        <w:t>, existen dos posibilidades de hacerlo, estas pueden ser</w:t>
      </w:r>
      <w:r w:rsidRPr="00C3352B">
        <w:rPr>
          <w:rFonts w:eastAsia="Calibri"/>
          <w:lang w:eastAsia="es-CL"/>
        </w:rPr>
        <w:t xml:space="preserve">: a rajo abierto y de forma subterránea. El tipo de extracción se encuentra determinado por el tipo de mineral, y la forma y profundidad del yacimiento. Cuando se habla </w:t>
      </w:r>
      <w:r>
        <w:rPr>
          <w:rFonts w:eastAsia="Calibri"/>
          <w:lang w:eastAsia="es-CL"/>
        </w:rPr>
        <w:t xml:space="preserve">de </w:t>
      </w:r>
      <w:r w:rsidRPr="00C3352B">
        <w:rPr>
          <w:rFonts w:eastAsia="Calibri"/>
          <w:lang w:eastAsia="es-CL"/>
        </w:rPr>
        <w:t>mineral, se refiere al material con valor económico que es enviado a la planta de procesamiento. Se puede hacer una diferencia entre “baja ley”,  que no es enviado a la planta inmediatamente, pero puede utilizarse, y “lastre” o “estéril”, que es un material que no tiene valor económico. Según la concentración del metal, se expresa la calidad del material.</w:t>
      </w:r>
    </w:p>
    <w:p w:rsidR="00662BF4" w:rsidRPr="00C3352B" w:rsidRDefault="00662BF4" w:rsidP="00662BF4">
      <w:pPr>
        <w:spacing w:after="160"/>
        <w:ind w:firstLine="720"/>
        <w:jc w:val="both"/>
        <w:rPr>
          <w:rFonts w:eastAsia="Calibri"/>
          <w:lang w:eastAsia="es-CL"/>
        </w:rPr>
      </w:pPr>
      <w:r w:rsidRPr="00C3352B">
        <w:rPr>
          <w:rFonts w:eastAsia="Calibri"/>
          <w:lang w:eastAsia="es-CL"/>
        </w:rPr>
        <w:t>Si las rocas mineralizadas de cobre se encuentran en profundidad, resulta muy costoso cavar desde arriba y, en tal caso, se opta por la extracción subterránea.</w:t>
      </w:r>
    </w:p>
    <w:p w:rsidR="00662BF4" w:rsidRPr="00C3352B" w:rsidRDefault="00662BF4" w:rsidP="00662BF4">
      <w:pPr>
        <w:spacing w:after="160"/>
        <w:ind w:firstLine="720"/>
        <w:jc w:val="both"/>
        <w:rPr>
          <w:rFonts w:eastAsia="Calibri"/>
          <w:lang w:eastAsia="es-CL"/>
        </w:rPr>
      </w:pPr>
      <w:r w:rsidRPr="00C3352B">
        <w:rPr>
          <w:rFonts w:eastAsia="Calibri"/>
          <w:lang w:eastAsia="es-CL"/>
        </w:rPr>
        <w:t xml:space="preserve">Una mina subterránea es la perforación realizada por medio de obras y trabajos en el interior de la tierra, tales como pozos, galerías, cámaras, túneles y socavones  planos con el objetivo de acceder a la masa de mineral y obtener el mineral de las profundidades. Se realiza sin tener que mover los materiales que recubren el yacimiento. La maquinaria que se utiliza es, en general, mucho más pequeña que la que se utiliza a rajo abierto (maquinarias de gran dimensión), debido a las limitaciones que impone el tamaño de las galerías o túneles. </w:t>
      </w:r>
    </w:p>
    <w:p w:rsidR="00662BF4" w:rsidRPr="00C3352B" w:rsidRDefault="00662BF4" w:rsidP="00662BF4">
      <w:pPr>
        <w:spacing w:after="160"/>
        <w:ind w:firstLine="720"/>
        <w:jc w:val="both"/>
        <w:rPr>
          <w:rFonts w:eastAsia="Calibri"/>
        </w:rPr>
      </w:pPr>
      <w:r w:rsidRPr="00C3352B">
        <w:rPr>
          <w:rFonts w:eastAsia="Calibri"/>
        </w:rPr>
        <w:t xml:space="preserve">La perforación de roca es un procedimiento fundamental para arrancar mineral en la minería subterránea, y según el tipo de mineral, se puede subdividir en minería de roca blanda y minería de roca dura. Se denomina “roca blanda” cuando no requiere el empleo de explosivos en el proceso de extracción, como en la minas de carbón. La minería de “roca dura”, utiliza explosivos como método de extracción. La perforación en éste caso, tiene una amplia gama de aplicaciones </w:t>
      </w:r>
      <w:r w:rsidRPr="00C3352B">
        <w:rPr>
          <w:rFonts w:eastAsia="Calibri"/>
        </w:rPr>
        <w:lastRenderedPageBreak/>
        <w:t>para los que existen distintos dispositivos diseñados para tratar con las variadas maneras de perforar roca.</w:t>
      </w:r>
    </w:p>
    <w:p w:rsidR="00662BF4" w:rsidRPr="006738E7" w:rsidRDefault="00662BF4" w:rsidP="00662BF4">
      <w:pPr>
        <w:spacing w:after="160"/>
        <w:ind w:firstLine="720"/>
        <w:jc w:val="both"/>
        <w:rPr>
          <w:rFonts w:asciiTheme="minorHAnsi" w:eastAsia="Calibri" w:hAnsiTheme="minorHAnsi"/>
          <w:lang w:val="es-MX"/>
        </w:rPr>
      </w:pPr>
      <w:r w:rsidRPr="006738E7">
        <w:rPr>
          <w:rFonts w:asciiTheme="minorHAnsi" w:eastAsia="Calibri" w:hAnsiTheme="minorHAnsi"/>
          <w:lang w:val="es-MX"/>
        </w:rPr>
        <w:t xml:space="preserve">El reglamento minero del </w:t>
      </w:r>
      <w:r w:rsidRPr="006738E7">
        <w:rPr>
          <w:rStyle w:val="nfasis"/>
          <w:rFonts w:asciiTheme="minorHAnsi" w:eastAsia="MS Mincho" w:hAnsiTheme="minorHAnsi"/>
        </w:rPr>
        <w:t>SERNAGEOMIN</w:t>
      </w:r>
      <w:r w:rsidRPr="006738E7">
        <w:rPr>
          <w:rFonts w:asciiTheme="minorHAnsi" w:eastAsia="Calibri" w:hAnsiTheme="minorHAnsi"/>
          <w:lang w:val="es-MX"/>
        </w:rPr>
        <w:t xml:space="preserve">es un instrumento legal que rige las normas de explotación de los yacimientos mineros en rajo abierto, canteras y minería subterránea, además establece normas para las instituciones, empresas y trabajadores en sus formas   y sistemas de explotación, basadas en las leyes laborales de accidentes del trabajo 16.744, Decreto Supremo 594 de Higiene y seguridad   en las faenas mineras. </w:t>
      </w:r>
    </w:p>
    <w:p w:rsidR="00662BF4" w:rsidRPr="006738E7" w:rsidRDefault="00662BF4" w:rsidP="00662BF4">
      <w:pPr>
        <w:spacing w:after="160"/>
        <w:ind w:firstLine="720"/>
        <w:jc w:val="both"/>
        <w:rPr>
          <w:rFonts w:asciiTheme="minorHAnsi" w:eastAsia="Calibri" w:hAnsiTheme="minorHAnsi"/>
          <w:lang w:val="es-MX"/>
        </w:rPr>
      </w:pPr>
      <w:r w:rsidRPr="006738E7">
        <w:rPr>
          <w:rFonts w:asciiTheme="minorHAnsi" w:eastAsia="Calibri" w:hAnsiTheme="minorHAnsi"/>
          <w:lang w:val="es-MX"/>
        </w:rPr>
        <w:t xml:space="preserve">A continuación se destacan artículos que hacen referencia y direccionan a las empresas mineras para desarrollar desde las instalaciones de faenas hasta el desarrollo del yacimiento sus normas y exigencias legales para el resguardo de la integridad física de las personas, instalaciones y el proceso. </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El reglamento establece normas y regulaciones   a las que deben someterse las faenas de la industria de la minería, con el objeto de:</w:t>
      </w:r>
    </w:p>
    <w:p w:rsidR="00662BF4" w:rsidRPr="006738E7" w:rsidRDefault="00662BF4" w:rsidP="008E63D1">
      <w:pPr>
        <w:numPr>
          <w:ilvl w:val="0"/>
          <w:numId w:val="34"/>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Proteger la vida e integridad de las personas.</w:t>
      </w:r>
    </w:p>
    <w:p w:rsidR="00662BF4" w:rsidRPr="006738E7" w:rsidRDefault="00662BF4" w:rsidP="008E63D1">
      <w:pPr>
        <w:numPr>
          <w:ilvl w:val="0"/>
          <w:numId w:val="34"/>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Proteger las instalaciones e infraestructura y la regularidad de los procesos.</w:t>
      </w:r>
    </w:p>
    <w:p w:rsidR="00662BF4" w:rsidRPr="006738E7" w:rsidRDefault="00662BF4" w:rsidP="00662BF4">
      <w:pPr>
        <w:spacing w:after="160"/>
        <w:jc w:val="both"/>
        <w:rPr>
          <w:rFonts w:asciiTheme="minorHAnsi" w:eastAsia="Calibri" w:hAnsiTheme="minorHAnsi"/>
          <w:lang w:val="es-MX"/>
        </w:rPr>
      </w:pP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Son aplicables a todas las empresas mandantes y que presten servicios a la minería.</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Además se deben cumplir las leyes y normas establecidas y aplicables a nivel nacional en compatibilidad.</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El Estado de chile mediante el decreto N° 3525 de 1980 establece la creación del servicio Nacional de Geología y Minería   como organismo competente y regulador de esta actividad. Mediante fiscalizaciones.</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La Industria Extractiva Mineracorresponde a las actividades que se refieren a:</w:t>
      </w:r>
    </w:p>
    <w:p w:rsidR="00662BF4" w:rsidRPr="006738E7" w:rsidRDefault="00662BF4" w:rsidP="00662BF4">
      <w:pPr>
        <w:spacing w:after="160"/>
        <w:jc w:val="both"/>
        <w:rPr>
          <w:rFonts w:asciiTheme="minorHAnsi" w:eastAsia="Calibri" w:hAnsiTheme="minorHAnsi"/>
          <w:lang w:val="es-MX"/>
        </w:rPr>
      </w:pPr>
    </w:p>
    <w:p w:rsidR="00662BF4" w:rsidRPr="006738E7" w:rsidRDefault="00662BF4" w:rsidP="008E63D1">
      <w:pPr>
        <w:numPr>
          <w:ilvl w:val="0"/>
          <w:numId w:val="35"/>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Exploraciones y Prospecciones.</w:t>
      </w:r>
    </w:p>
    <w:p w:rsidR="00662BF4" w:rsidRPr="006738E7" w:rsidRDefault="00662BF4" w:rsidP="008E63D1">
      <w:pPr>
        <w:numPr>
          <w:ilvl w:val="0"/>
          <w:numId w:val="35"/>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Construcción de yacimientos.</w:t>
      </w:r>
    </w:p>
    <w:p w:rsidR="00662BF4" w:rsidRPr="006738E7" w:rsidRDefault="00662BF4" w:rsidP="008E63D1">
      <w:pPr>
        <w:numPr>
          <w:ilvl w:val="0"/>
          <w:numId w:val="35"/>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Explotación y extracción de minerales y sub productos.</w:t>
      </w:r>
    </w:p>
    <w:p w:rsidR="00662BF4" w:rsidRPr="006738E7" w:rsidRDefault="00662BF4" w:rsidP="008E63D1">
      <w:pPr>
        <w:numPr>
          <w:ilvl w:val="0"/>
          <w:numId w:val="35"/>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Transformaciones piro metalúrgicos e hidro- metalúrgicos y lixiviaciones.</w:t>
      </w:r>
    </w:p>
    <w:p w:rsidR="00662BF4" w:rsidRPr="006738E7" w:rsidRDefault="00662BF4" w:rsidP="008E63D1">
      <w:pPr>
        <w:numPr>
          <w:ilvl w:val="0"/>
          <w:numId w:val="35"/>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Pilas de materiales estériles. Como relaves y otros.</w:t>
      </w:r>
    </w:p>
    <w:p w:rsidR="00662BF4" w:rsidRPr="006738E7" w:rsidRDefault="00662BF4" w:rsidP="008E63D1">
      <w:pPr>
        <w:numPr>
          <w:ilvl w:val="0"/>
          <w:numId w:val="35"/>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Embarque de productos finales del proceso.</w:t>
      </w:r>
    </w:p>
    <w:p w:rsidR="00662BF4" w:rsidRPr="006738E7" w:rsidRDefault="00662BF4" w:rsidP="008E63D1">
      <w:pPr>
        <w:numPr>
          <w:ilvl w:val="0"/>
          <w:numId w:val="35"/>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Exploraciones y sondajes.</w:t>
      </w:r>
    </w:p>
    <w:p w:rsidR="00662BF4" w:rsidRPr="006738E7" w:rsidRDefault="00662BF4" w:rsidP="008E63D1">
      <w:pPr>
        <w:numPr>
          <w:ilvl w:val="0"/>
          <w:numId w:val="35"/>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 xml:space="preserve">Toda construcción que tenga relación directa o indirecta con el proceso minero Ejemplos Obras civiles </w:t>
      </w:r>
    </w:p>
    <w:p w:rsidR="00662BF4" w:rsidRPr="006738E7" w:rsidRDefault="00662BF4" w:rsidP="00662BF4">
      <w:pPr>
        <w:spacing w:after="160"/>
        <w:jc w:val="both"/>
        <w:rPr>
          <w:rFonts w:asciiTheme="minorHAnsi" w:eastAsia="Calibri" w:hAnsiTheme="minorHAnsi"/>
          <w:lang w:val="es-MX"/>
        </w:rPr>
      </w:pP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Este artículo establece que faena minera es toda la línea productiva del proceso incluyendo todas las de apoyo de otras especialidades para el trabajo general del yacimiento. Talleres, maestranzas, ferrocarriles, puertos, campamentos, etc.</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 xml:space="preserve">Estatus para minería subterránea establecidas por el </w:t>
      </w:r>
      <w:r w:rsidRPr="006738E7">
        <w:rPr>
          <w:rStyle w:val="nfasis"/>
          <w:rFonts w:asciiTheme="minorHAnsi" w:eastAsia="MS Mincho" w:hAnsiTheme="minorHAnsi"/>
        </w:rPr>
        <w:t>SERNAGEOMIN</w:t>
      </w:r>
      <w:r w:rsidRPr="006738E7">
        <w:rPr>
          <w:rFonts w:asciiTheme="minorHAnsi" w:eastAsia="Calibri" w:hAnsiTheme="minorHAnsi"/>
          <w:lang w:val="es-MX"/>
        </w:rPr>
        <w:t xml:space="preserve"> hace mención que la empresa minera debe tener actualizados planos de todas las instalaciones como:</w:t>
      </w:r>
    </w:p>
    <w:p w:rsidR="00662BF4" w:rsidRPr="006738E7" w:rsidRDefault="00662BF4" w:rsidP="008E63D1">
      <w:pPr>
        <w:numPr>
          <w:ilvl w:val="0"/>
          <w:numId w:val="36"/>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Ubicación geográfica todo lo relacionada con la propiedad minera. Conservador de minas.</w:t>
      </w:r>
    </w:p>
    <w:p w:rsidR="00662BF4" w:rsidRPr="006738E7" w:rsidRDefault="00662BF4" w:rsidP="008E63D1">
      <w:pPr>
        <w:numPr>
          <w:ilvl w:val="0"/>
          <w:numId w:val="36"/>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lastRenderedPageBreak/>
        <w:t>Ubicación de todos los servicios de apoyo y resguardos de las vías fluviales.</w:t>
      </w:r>
    </w:p>
    <w:p w:rsidR="00662BF4" w:rsidRPr="006738E7" w:rsidRDefault="00662BF4" w:rsidP="008E63D1">
      <w:pPr>
        <w:numPr>
          <w:ilvl w:val="0"/>
          <w:numId w:val="36"/>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Servicios de emergencias.</w:t>
      </w:r>
    </w:p>
    <w:p w:rsidR="00662BF4" w:rsidRPr="006738E7" w:rsidRDefault="00662BF4" w:rsidP="008E63D1">
      <w:pPr>
        <w:numPr>
          <w:ilvl w:val="0"/>
          <w:numId w:val="36"/>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Sistemas de ventilación acorde al tamaño y funcionamiento del proceso en caso de minas subterráneas.</w:t>
      </w:r>
    </w:p>
    <w:p w:rsidR="00662BF4" w:rsidRPr="006738E7" w:rsidRDefault="00662BF4" w:rsidP="00662BF4">
      <w:pPr>
        <w:spacing w:after="160"/>
        <w:rPr>
          <w:rFonts w:asciiTheme="minorHAnsi" w:eastAsia="Calibri" w:hAnsiTheme="minorHAnsi"/>
          <w:lang w:val="es-MX"/>
        </w:rPr>
      </w:pP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 xml:space="preserve">Este artículo establece que las normas que no sean contempladas el reglamento de seguridad minera la empresa mandante deben cumplir con las normas sanitarias y ambientales de acuerdo con el código Sanitario. </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En aspectos de seguridad el servicio exige a las empresas registrar y reportar mensualmente las estadísticas de los accidentes con tiempo perdido y sin tiempo perdidos acontecidos en las faenas.</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 xml:space="preserve">Estas estadísticas el servicio las publica anualmente. </w:t>
      </w:r>
    </w:p>
    <w:p w:rsidR="00662BF4" w:rsidRPr="006738E7" w:rsidRDefault="00662BF4" w:rsidP="00662BF4">
      <w:pPr>
        <w:spacing w:after="160" w:line="256" w:lineRule="auto"/>
        <w:ind w:left="720"/>
        <w:contextualSpacing/>
        <w:rPr>
          <w:rFonts w:asciiTheme="minorHAnsi" w:eastAsia="Calibri" w:hAnsiTheme="minorHAnsi"/>
          <w:lang w:val="es-MX"/>
        </w:rPr>
      </w:pPr>
      <w:r w:rsidRPr="006738E7">
        <w:rPr>
          <w:rFonts w:asciiTheme="minorHAnsi" w:eastAsia="Calibri" w:hAnsiTheme="minorHAnsi"/>
          <w:lang w:val="es-MX"/>
        </w:rPr>
        <w:t>Toda faena minera debe tener sistemas para brindar primeros auxilios e intervención primaria a lesionados, estos son:</w:t>
      </w:r>
    </w:p>
    <w:p w:rsidR="00662BF4" w:rsidRPr="006738E7" w:rsidRDefault="00662BF4" w:rsidP="00662BF4">
      <w:pPr>
        <w:spacing w:after="160"/>
        <w:rPr>
          <w:rFonts w:asciiTheme="minorHAnsi" w:eastAsia="Calibri" w:hAnsiTheme="minorHAnsi"/>
          <w:lang w:val="es-MX"/>
        </w:rPr>
      </w:pPr>
    </w:p>
    <w:p w:rsidR="00662BF4" w:rsidRPr="006738E7" w:rsidRDefault="00662BF4" w:rsidP="008E63D1">
      <w:pPr>
        <w:numPr>
          <w:ilvl w:val="0"/>
          <w:numId w:val="37"/>
        </w:numPr>
        <w:spacing w:after="160" w:line="256" w:lineRule="auto"/>
        <w:ind w:left="1560"/>
        <w:contextualSpacing/>
        <w:rPr>
          <w:rFonts w:asciiTheme="minorHAnsi" w:eastAsia="Calibri" w:hAnsiTheme="minorHAnsi"/>
          <w:lang w:val="es-MX"/>
        </w:rPr>
      </w:pPr>
      <w:r w:rsidRPr="006738E7">
        <w:rPr>
          <w:rFonts w:asciiTheme="minorHAnsi" w:eastAsia="Calibri" w:hAnsiTheme="minorHAnsi"/>
          <w:lang w:val="es-MX"/>
        </w:rPr>
        <w:t>Contar con camillas en las cercanías a las áreas productivas. Demarcadas y accesibles.</w:t>
      </w:r>
    </w:p>
    <w:p w:rsidR="00662BF4" w:rsidRPr="006738E7" w:rsidRDefault="00662BF4" w:rsidP="008E63D1">
      <w:pPr>
        <w:numPr>
          <w:ilvl w:val="0"/>
          <w:numId w:val="37"/>
        </w:numPr>
        <w:spacing w:after="160" w:line="256" w:lineRule="auto"/>
        <w:ind w:left="1560"/>
        <w:contextualSpacing/>
        <w:rPr>
          <w:rFonts w:asciiTheme="minorHAnsi" w:eastAsia="Calibri" w:hAnsiTheme="minorHAnsi"/>
          <w:lang w:val="es-MX"/>
        </w:rPr>
      </w:pPr>
      <w:r w:rsidRPr="006738E7">
        <w:rPr>
          <w:rFonts w:asciiTheme="minorHAnsi" w:eastAsia="Calibri" w:hAnsiTheme="minorHAnsi"/>
          <w:lang w:val="es-MX"/>
        </w:rPr>
        <w:t>Mantas de abrigo.</w:t>
      </w:r>
    </w:p>
    <w:p w:rsidR="00662BF4" w:rsidRPr="006738E7" w:rsidRDefault="00662BF4" w:rsidP="008E63D1">
      <w:pPr>
        <w:numPr>
          <w:ilvl w:val="0"/>
          <w:numId w:val="37"/>
        </w:numPr>
        <w:spacing w:after="160" w:line="256" w:lineRule="auto"/>
        <w:ind w:left="1560"/>
        <w:contextualSpacing/>
        <w:rPr>
          <w:rFonts w:asciiTheme="minorHAnsi" w:eastAsia="Calibri" w:hAnsiTheme="minorHAnsi"/>
          <w:lang w:val="es-MX"/>
        </w:rPr>
      </w:pPr>
      <w:r w:rsidRPr="006738E7">
        <w:rPr>
          <w:rFonts w:asciiTheme="minorHAnsi" w:eastAsia="Calibri" w:hAnsiTheme="minorHAnsi"/>
          <w:lang w:val="es-MX"/>
        </w:rPr>
        <w:t>Policlínicos   para primeros auxilios.</w:t>
      </w:r>
    </w:p>
    <w:p w:rsidR="00662BF4" w:rsidRPr="006738E7" w:rsidRDefault="00662BF4" w:rsidP="00662BF4">
      <w:pPr>
        <w:spacing w:after="160"/>
        <w:rPr>
          <w:rFonts w:asciiTheme="minorHAnsi" w:eastAsia="Calibri" w:hAnsiTheme="minorHAnsi"/>
          <w:lang w:val="es-MX"/>
        </w:rPr>
      </w:pP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 xml:space="preserve">Toda faena minera debe tener personal instruido y capacitado e primeros auxilios estos trabajadores solo actúan en casos de emergencias. Hasta que el accidentado sea atendido por personal profesional de la salud.  </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 xml:space="preserve">Este personal instruido debe estar capacitado en: </w:t>
      </w:r>
    </w:p>
    <w:p w:rsidR="00662BF4" w:rsidRPr="006738E7" w:rsidRDefault="00662BF4" w:rsidP="008E63D1">
      <w:pPr>
        <w:numPr>
          <w:ilvl w:val="0"/>
          <w:numId w:val="38"/>
        </w:numPr>
        <w:tabs>
          <w:tab w:val="left" w:pos="851"/>
        </w:tabs>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Identificar y restablecer signos vitales.</w:t>
      </w:r>
    </w:p>
    <w:p w:rsidR="00662BF4" w:rsidRPr="006738E7" w:rsidRDefault="00662BF4" w:rsidP="008E63D1">
      <w:pPr>
        <w:numPr>
          <w:ilvl w:val="0"/>
          <w:numId w:val="38"/>
        </w:numPr>
        <w:tabs>
          <w:tab w:val="left" w:pos="851"/>
        </w:tabs>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Contención de hemorragias.</w:t>
      </w:r>
    </w:p>
    <w:p w:rsidR="00662BF4" w:rsidRPr="006738E7" w:rsidRDefault="00662BF4" w:rsidP="008E63D1">
      <w:pPr>
        <w:numPr>
          <w:ilvl w:val="0"/>
          <w:numId w:val="38"/>
        </w:numPr>
        <w:tabs>
          <w:tab w:val="left" w:pos="851"/>
        </w:tabs>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Lesiones por impactos a la cabeza  o pérdida de conocimiento</w:t>
      </w:r>
    </w:p>
    <w:p w:rsidR="00662BF4" w:rsidRPr="006738E7" w:rsidRDefault="00662BF4" w:rsidP="008E63D1">
      <w:pPr>
        <w:numPr>
          <w:ilvl w:val="0"/>
          <w:numId w:val="38"/>
        </w:numPr>
        <w:tabs>
          <w:tab w:val="left" w:pos="851"/>
        </w:tabs>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Contención de fracturas e inmovilizaciones.</w:t>
      </w:r>
    </w:p>
    <w:p w:rsidR="00662BF4" w:rsidRPr="006738E7" w:rsidRDefault="00662BF4" w:rsidP="008E63D1">
      <w:pPr>
        <w:numPr>
          <w:ilvl w:val="0"/>
          <w:numId w:val="38"/>
        </w:numPr>
        <w:tabs>
          <w:tab w:val="left" w:pos="851"/>
        </w:tabs>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Rescate de lesionados.</w:t>
      </w:r>
    </w:p>
    <w:p w:rsidR="00662BF4" w:rsidRPr="006738E7" w:rsidRDefault="00662BF4" w:rsidP="00662BF4">
      <w:pPr>
        <w:tabs>
          <w:tab w:val="left" w:pos="851"/>
        </w:tabs>
        <w:spacing w:after="160" w:line="256" w:lineRule="auto"/>
        <w:ind w:left="1560"/>
        <w:contextualSpacing/>
        <w:jc w:val="both"/>
        <w:rPr>
          <w:rFonts w:asciiTheme="minorHAnsi" w:eastAsia="Calibri" w:hAnsiTheme="minorHAnsi"/>
          <w:lang w:val="es-MX"/>
        </w:rPr>
      </w:pP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Estos trabajadores deben ser re-instruidos anualmente.</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 xml:space="preserve">Para dar cumplimiento a este mandato las empresas han creado brigadas de rescate para actuar en condiciones de incendio y atención y rescate de accidentados. </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Todas las empresas mineras deben establecer procedimientos de emergencias para casos tales como rescate de personas, actuación en caso de Incendios, o rescate por derrumbes de las labores productivas.</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Es obligación del servicio exigir que las empresas mineras deben investigar las causas que originaron los accidentes.</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El servicio establece que las empresas deben poseer reglamentos que regulen los siguientes aspectos:</w:t>
      </w:r>
    </w:p>
    <w:p w:rsidR="00662BF4" w:rsidRPr="006738E7" w:rsidRDefault="00662BF4" w:rsidP="008E63D1">
      <w:pPr>
        <w:numPr>
          <w:ilvl w:val="0"/>
          <w:numId w:val="39"/>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Control de ingreso de personas a faenas mineras.</w:t>
      </w:r>
    </w:p>
    <w:p w:rsidR="00662BF4" w:rsidRPr="006738E7" w:rsidRDefault="00662BF4" w:rsidP="008E63D1">
      <w:pPr>
        <w:numPr>
          <w:ilvl w:val="0"/>
          <w:numId w:val="39"/>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Transporte y manipulación de explosivos.</w:t>
      </w:r>
    </w:p>
    <w:p w:rsidR="00662BF4" w:rsidRPr="006738E7" w:rsidRDefault="00662BF4" w:rsidP="008E63D1">
      <w:pPr>
        <w:numPr>
          <w:ilvl w:val="0"/>
          <w:numId w:val="39"/>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Tránsito y operación de equipos.</w:t>
      </w:r>
    </w:p>
    <w:p w:rsidR="00662BF4" w:rsidRPr="006738E7" w:rsidRDefault="00662BF4" w:rsidP="008E63D1">
      <w:pPr>
        <w:numPr>
          <w:ilvl w:val="0"/>
          <w:numId w:val="39"/>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lastRenderedPageBreak/>
        <w:t>Reglamento de Fortificación</w:t>
      </w:r>
    </w:p>
    <w:p w:rsidR="00662BF4" w:rsidRPr="006738E7" w:rsidRDefault="00662BF4" w:rsidP="008E63D1">
      <w:pPr>
        <w:numPr>
          <w:ilvl w:val="0"/>
          <w:numId w:val="39"/>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Reglamento de emergencias.</w:t>
      </w:r>
    </w:p>
    <w:p w:rsidR="00662BF4" w:rsidRPr="006738E7" w:rsidRDefault="00662BF4" w:rsidP="008E63D1">
      <w:pPr>
        <w:numPr>
          <w:ilvl w:val="0"/>
          <w:numId w:val="39"/>
        </w:numPr>
        <w:spacing w:after="160" w:line="256" w:lineRule="auto"/>
        <w:ind w:left="1560"/>
        <w:contextualSpacing/>
        <w:jc w:val="both"/>
        <w:rPr>
          <w:rFonts w:asciiTheme="minorHAnsi" w:eastAsia="Calibri" w:hAnsiTheme="minorHAnsi"/>
          <w:lang w:val="es-MX"/>
        </w:rPr>
      </w:pPr>
      <w:r w:rsidRPr="006738E7">
        <w:rPr>
          <w:rFonts w:asciiTheme="minorHAnsi" w:eastAsia="Calibri" w:hAnsiTheme="minorHAnsi"/>
          <w:lang w:val="es-MX"/>
        </w:rPr>
        <w:t>Reglamento de Almacenamiento transporte de sustancias peligrosas.</w:t>
      </w:r>
    </w:p>
    <w:p w:rsidR="00662BF4" w:rsidRPr="006738E7" w:rsidRDefault="00662BF4" w:rsidP="00662BF4">
      <w:pPr>
        <w:spacing w:after="160" w:line="256" w:lineRule="auto"/>
        <w:ind w:left="1560"/>
        <w:contextualSpacing/>
        <w:jc w:val="both"/>
        <w:rPr>
          <w:rFonts w:asciiTheme="minorHAnsi" w:eastAsia="Calibri" w:hAnsiTheme="minorHAnsi"/>
          <w:lang w:val="es-MX"/>
        </w:rPr>
      </w:pP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Este artículo establece que debe existir en toda mina subterránea a lo menos dos vías de escape a superficie libres y expeditas distante una de otra</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Establece que debe mantener procedimientos de evacuación del personal en caso de Incendios derrumbes y terremotos.</w:t>
      </w:r>
    </w:p>
    <w:p w:rsidR="00662BF4" w:rsidRPr="006738E7" w:rsidRDefault="00662BF4" w:rsidP="00662BF4">
      <w:pPr>
        <w:spacing w:after="160"/>
        <w:ind w:left="1560" w:hanging="426"/>
        <w:jc w:val="both"/>
        <w:rPr>
          <w:rFonts w:asciiTheme="minorHAnsi" w:eastAsia="Calibri" w:hAnsiTheme="minorHAnsi"/>
          <w:lang w:val="es-MX"/>
        </w:rPr>
      </w:pPr>
      <w:r w:rsidRPr="006738E7">
        <w:rPr>
          <w:rFonts w:asciiTheme="minorHAnsi" w:eastAsia="Calibri" w:hAnsiTheme="minorHAnsi"/>
          <w:lang w:val="es-MX"/>
        </w:rPr>
        <w:t>a) Tipos de emergencias.</w:t>
      </w:r>
    </w:p>
    <w:p w:rsidR="00662BF4" w:rsidRPr="006738E7" w:rsidRDefault="00662BF4" w:rsidP="00662BF4">
      <w:pPr>
        <w:spacing w:after="160"/>
        <w:ind w:left="1560" w:hanging="426"/>
        <w:jc w:val="both"/>
        <w:rPr>
          <w:rFonts w:asciiTheme="minorHAnsi" w:eastAsia="Calibri" w:hAnsiTheme="minorHAnsi"/>
          <w:lang w:val="es-MX"/>
        </w:rPr>
      </w:pPr>
      <w:r w:rsidRPr="006738E7">
        <w:rPr>
          <w:rFonts w:asciiTheme="minorHAnsi" w:eastAsia="Calibri" w:hAnsiTheme="minorHAnsi"/>
          <w:lang w:val="es-MX"/>
        </w:rPr>
        <w:t>b) Señalización interna de la mina e indicación de las vías de escape y refugios.</w:t>
      </w:r>
    </w:p>
    <w:p w:rsidR="00662BF4" w:rsidRPr="006738E7" w:rsidRDefault="00662BF4" w:rsidP="00662BF4">
      <w:pPr>
        <w:spacing w:after="160"/>
        <w:ind w:left="1134"/>
        <w:jc w:val="both"/>
        <w:rPr>
          <w:rFonts w:asciiTheme="minorHAnsi" w:eastAsia="Calibri" w:hAnsiTheme="minorHAnsi"/>
          <w:lang w:val="es-MX"/>
        </w:rPr>
      </w:pPr>
      <w:r w:rsidRPr="006738E7">
        <w:rPr>
          <w:rFonts w:asciiTheme="minorHAnsi" w:eastAsia="Calibri" w:hAnsiTheme="minorHAnsi"/>
          <w:lang w:val="es-MX"/>
        </w:rPr>
        <w:t>c) Sistemas de alarma por iluminación, aire, sonoras y comunicaciones radiales y telefónicas.</w:t>
      </w:r>
    </w:p>
    <w:p w:rsidR="00662BF4" w:rsidRPr="006738E7" w:rsidRDefault="00662BF4" w:rsidP="00662BF4">
      <w:pPr>
        <w:spacing w:after="160"/>
        <w:ind w:left="1560" w:hanging="426"/>
        <w:jc w:val="both"/>
        <w:rPr>
          <w:rFonts w:asciiTheme="minorHAnsi" w:eastAsia="Calibri" w:hAnsiTheme="minorHAnsi"/>
          <w:lang w:val="es-MX"/>
        </w:rPr>
      </w:pPr>
      <w:r w:rsidRPr="006738E7">
        <w:rPr>
          <w:rFonts w:asciiTheme="minorHAnsi" w:eastAsia="Calibri" w:hAnsiTheme="minorHAnsi"/>
          <w:lang w:val="es-MX"/>
        </w:rPr>
        <w:t xml:space="preserve">d) Todo el personal   con Instrucción en esto. </w:t>
      </w:r>
    </w:p>
    <w:p w:rsidR="00662BF4" w:rsidRPr="006738E7" w:rsidRDefault="00662BF4" w:rsidP="00662BF4">
      <w:pPr>
        <w:spacing w:after="160"/>
        <w:ind w:left="1560" w:hanging="426"/>
        <w:jc w:val="both"/>
        <w:rPr>
          <w:rFonts w:asciiTheme="minorHAnsi" w:eastAsia="Calibri" w:hAnsiTheme="minorHAnsi"/>
          <w:lang w:val="es-MX"/>
        </w:rPr>
      </w:pPr>
      <w:r w:rsidRPr="006738E7">
        <w:rPr>
          <w:rFonts w:asciiTheme="minorHAnsi" w:eastAsia="Calibri" w:hAnsiTheme="minorHAnsi"/>
          <w:lang w:val="es-MX"/>
        </w:rPr>
        <w:t>e) Simulacros y funcionamiento de brigadas de rescate.</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 xml:space="preserve">Este artículo establece que en minería subterránea debe existir refugio móvil y fijo y el personal instruido en su utilización estos equipamientos deben tener para una duración mínima de 48 Horas, que consiste en: </w:t>
      </w:r>
    </w:p>
    <w:p w:rsidR="00662BF4" w:rsidRPr="006738E7" w:rsidRDefault="00662BF4" w:rsidP="00662BF4">
      <w:pPr>
        <w:spacing w:after="160" w:line="256" w:lineRule="auto"/>
        <w:ind w:left="720"/>
        <w:contextualSpacing/>
        <w:jc w:val="both"/>
        <w:rPr>
          <w:rFonts w:asciiTheme="minorHAnsi" w:eastAsia="Calibri" w:hAnsiTheme="minorHAnsi"/>
          <w:lang w:val="es-MX"/>
        </w:rPr>
      </w:pPr>
    </w:p>
    <w:p w:rsidR="00662BF4" w:rsidRPr="006738E7" w:rsidRDefault="00662BF4" w:rsidP="008E63D1">
      <w:pPr>
        <w:numPr>
          <w:ilvl w:val="0"/>
          <w:numId w:val="40"/>
        </w:numPr>
        <w:spacing w:after="160" w:line="256" w:lineRule="auto"/>
        <w:ind w:left="1560" w:hanging="426"/>
        <w:contextualSpacing/>
        <w:jc w:val="both"/>
        <w:rPr>
          <w:rFonts w:asciiTheme="minorHAnsi" w:eastAsia="Calibri" w:hAnsiTheme="minorHAnsi"/>
          <w:lang w:val="es-MX"/>
        </w:rPr>
      </w:pPr>
      <w:r w:rsidRPr="006738E7">
        <w:rPr>
          <w:rFonts w:asciiTheme="minorHAnsi" w:eastAsia="Calibri" w:hAnsiTheme="minorHAnsi"/>
          <w:lang w:val="es-MX"/>
        </w:rPr>
        <w:t>Auto rescatador de recambio.</w:t>
      </w:r>
    </w:p>
    <w:p w:rsidR="00662BF4" w:rsidRPr="006738E7" w:rsidRDefault="00662BF4" w:rsidP="008E63D1">
      <w:pPr>
        <w:numPr>
          <w:ilvl w:val="0"/>
          <w:numId w:val="40"/>
        </w:numPr>
        <w:spacing w:after="160" w:line="256" w:lineRule="auto"/>
        <w:ind w:left="1560" w:hanging="426"/>
        <w:contextualSpacing/>
        <w:rPr>
          <w:rFonts w:asciiTheme="minorHAnsi" w:eastAsia="Calibri" w:hAnsiTheme="minorHAnsi"/>
          <w:lang w:val="es-MX"/>
        </w:rPr>
      </w:pPr>
      <w:r w:rsidRPr="006738E7">
        <w:rPr>
          <w:rFonts w:asciiTheme="minorHAnsi" w:eastAsia="Calibri" w:hAnsiTheme="minorHAnsi"/>
          <w:lang w:val="es-MX"/>
        </w:rPr>
        <w:t>Alimentos no perecibles.</w:t>
      </w:r>
    </w:p>
    <w:p w:rsidR="00662BF4" w:rsidRPr="006738E7" w:rsidRDefault="00662BF4" w:rsidP="008E63D1">
      <w:pPr>
        <w:numPr>
          <w:ilvl w:val="0"/>
          <w:numId w:val="40"/>
        </w:numPr>
        <w:spacing w:after="160" w:line="256" w:lineRule="auto"/>
        <w:ind w:left="1560" w:hanging="426"/>
        <w:contextualSpacing/>
        <w:rPr>
          <w:rFonts w:asciiTheme="minorHAnsi" w:eastAsia="Calibri" w:hAnsiTheme="minorHAnsi"/>
          <w:lang w:val="es-MX"/>
        </w:rPr>
      </w:pPr>
      <w:r w:rsidRPr="006738E7">
        <w:rPr>
          <w:rFonts w:asciiTheme="minorHAnsi" w:eastAsia="Calibri" w:hAnsiTheme="minorHAnsi"/>
          <w:lang w:val="es-MX"/>
        </w:rPr>
        <w:t>Agua potable.</w:t>
      </w:r>
    </w:p>
    <w:p w:rsidR="00662BF4" w:rsidRPr="006738E7" w:rsidRDefault="00662BF4" w:rsidP="008E63D1">
      <w:pPr>
        <w:numPr>
          <w:ilvl w:val="0"/>
          <w:numId w:val="40"/>
        </w:numPr>
        <w:spacing w:after="160" w:line="256" w:lineRule="auto"/>
        <w:ind w:left="1560" w:hanging="426"/>
        <w:contextualSpacing/>
        <w:rPr>
          <w:rFonts w:asciiTheme="minorHAnsi" w:eastAsia="Calibri" w:hAnsiTheme="minorHAnsi"/>
          <w:lang w:val="es-MX"/>
        </w:rPr>
      </w:pPr>
      <w:r w:rsidRPr="006738E7">
        <w:rPr>
          <w:rFonts w:asciiTheme="minorHAnsi" w:eastAsia="Calibri" w:hAnsiTheme="minorHAnsi"/>
          <w:lang w:val="es-MX"/>
        </w:rPr>
        <w:t>Tubos de oxigeno</w:t>
      </w:r>
    </w:p>
    <w:p w:rsidR="00662BF4" w:rsidRPr="006738E7" w:rsidRDefault="00662BF4" w:rsidP="008E63D1">
      <w:pPr>
        <w:numPr>
          <w:ilvl w:val="0"/>
          <w:numId w:val="40"/>
        </w:numPr>
        <w:spacing w:after="160" w:line="256" w:lineRule="auto"/>
        <w:ind w:left="1560" w:hanging="426"/>
        <w:contextualSpacing/>
        <w:rPr>
          <w:rFonts w:asciiTheme="minorHAnsi" w:eastAsia="Calibri" w:hAnsiTheme="minorHAnsi"/>
          <w:lang w:val="es-MX"/>
        </w:rPr>
      </w:pPr>
      <w:r w:rsidRPr="006738E7">
        <w:rPr>
          <w:rFonts w:asciiTheme="minorHAnsi" w:eastAsia="Calibri" w:hAnsiTheme="minorHAnsi"/>
          <w:lang w:val="es-MX"/>
        </w:rPr>
        <w:t>Sistemas de comunicación con el exterior.</w:t>
      </w:r>
    </w:p>
    <w:p w:rsidR="00662BF4" w:rsidRPr="006738E7" w:rsidRDefault="00662BF4" w:rsidP="008E63D1">
      <w:pPr>
        <w:numPr>
          <w:ilvl w:val="0"/>
          <w:numId w:val="40"/>
        </w:numPr>
        <w:spacing w:after="160" w:line="256" w:lineRule="auto"/>
        <w:ind w:left="1560" w:hanging="426"/>
        <w:contextualSpacing/>
        <w:rPr>
          <w:rFonts w:asciiTheme="minorHAnsi" w:eastAsia="Calibri" w:hAnsiTheme="minorHAnsi"/>
          <w:lang w:val="es-MX"/>
        </w:rPr>
      </w:pPr>
      <w:r w:rsidRPr="006738E7">
        <w:rPr>
          <w:rFonts w:asciiTheme="minorHAnsi" w:eastAsia="Calibri" w:hAnsiTheme="minorHAnsi"/>
          <w:lang w:val="es-MX"/>
        </w:rPr>
        <w:t>Ropa de trabajo</w:t>
      </w:r>
    </w:p>
    <w:p w:rsidR="00662BF4" w:rsidRPr="006738E7" w:rsidRDefault="00662BF4" w:rsidP="008E63D1">
      <w:pPr>
        <w:numPr>
          <w:ilvl w:val="0"/>
          <w:numId w:val="40"/>
        </w:numPr>
        <w:spacing w:after="160" w:line="256" w:lineRule="auto"/>
        <w:ind w:left="1560" w:hanging="426"/>
        <w:contextualSpacing/>
        <w:rPr>
          <w:rFonts w:asciiTheme="minorHAnsi" w:eastAsia="Calibri" w:hAnsiTheme="minorHAnsi"/>
          <w:lang w:val="es-MX"/>
        </w:rPr>
      </w:pPr>
      <w:r w:rsidRPr="006738E7">
        <w:rPr>
          <w:rFonts w:asciiTheme="minorHAnsi" w:eastAsia="Calibri" w:hAnsiTheme="minorHAnsi"/>
          <w:lang w:val="es-MX"/>
        </w:rPr>
        <w:t>Elementos de primeros auxilios.</w:t>
      </w:r>
    </w:p>
    <w:p w:rsidR="00662BF4" w:rsidRPr="006738E7" w:rsidRDefault="00662BF4" w:rsidP="008E63D1">
      <w:pPr>
        <w:numPr>
          <w:ilvl w:val="0"/>
          <w:numId w:val="40"/>
        </w:numPr>
        <w:spacing w:after="160" w:line="256" w:lineRule="auto"/>
        <w:ind w:left="1560" w:hanging="426"/>
        <w:contextualSpacing/>
        <w:rPr>
          <w:rFonts w:asciiTheme="minorHAnsi" w:eastAsia="Calibri" w:hAnsiTheme="minorHAnsi"/>
          <w:lang w:val="es-MX"/>
        </w:rPr>
      </w:pPr>
      <w:r w:rsidRPr="006738E7">
        <w:rPr>
          <w:rFonts w:asciiTheme="minorHAnsi" w:eastAsia="Calibri" w:hAnsiTheme="minorHAnsi"/>
          <w:lang w:val="es-MX"/>
        </w:rPr>
        <w:t xml:space="preserve">Manuales de utilización de los refugios. </w:t>
      </w:r>
    </w:p>
    <w:p w:rsidR="00662BF4" w:rsidRPr="006738E7" w:rsidRDefault="00662BF4" w:rsidP="00662BF4">
      <w:pPr>
        <w:spacing w:after="160"/>
        <w:rPr>
          <w:rFonts w:asciiTheme="minorHAnsi" w:eastAsia="Calibri" w:hAnsiTheme="minorHAnsi"/>
          <w:lang w:val="es-MX"/>
        </w:rPr>
      </w:pP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 xml:space="preserve">Toda persona que ingrese a mina subterránea debe portar lámpara minera, auto rescatador cinturón de combinación </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El transporte de ingreso a mina subterránea   sujeto a horario acorde a traslados de personal y materiales de cargas y equipos.</w:t>
      </w:r>
    </w:p>
    <w:p w:rsidR="00662BF4" w:rsidRPr="006738E7" w:rsidRDefault="00662BF4" w:rsidP="00662BF4">
      <w:pPr>
        <w:spacing w:after="160" w:line="256" w:lineRule="auto"/>
        <w:ind w:left="720"/>
        <w:contextualSpacing/>
        <w:jc w:val="both"/>
        <w:rPr>
          <w:rFonts w:asciiTheme="minorHAnsi" w:eastAsia="Calibri" w:hAnsiTheme="minorHAnsi"/>
          <w:lang w:val="es-MX"/>
        </w:rPr>
      </w:pPr>
      <w:r w:rsidRPr="006738E7">
        <w:rPr>
          <w:rFonts w:asciiTheme="minorHAnsi" w:eastAsia="Calibri" w:hAnsiTheme="minorHAnsi"/>
          <w:lang w:val="es-MX"/>
        </w:rPr>
        <w:t xml:space="preserve">La normativa establece que los equipos diésel deben ser inspeccionados mensualmente y controladas sus emisiones de gases por el peligro que reviste esta condición por lo que el Ds. 594 establece, normas y límites permitidos para trabajar durante jornadas en de 8 Horas. </w:t>
      </w:r>
    </w:p>
    <w:p w:rsidR="00662BF4" w:rsidRDefault="00662BF4" w:rsidP="00662BF4">
      <w:pPr>
        <w:spacing w:after="160" w:line="256" w:lineRule="auto"/>
        <w:ind w:left="720"/>
        <w:contextualSpacing/>
        <w:jc w:val="both"/>
        <w:rPr>
          <w:rFonts w:asciiTheme="minorHAnsi" w:eastAsia="Calibri" w:hAnsiTheme="minorHAnsi"/>
          <w:lang w:val="es-MX"/>
        </w:rPr>
      </w:pPr>
    </w:p>
    <w:tbl>
      <w:tblPr>
        <w:tblStyle w:val="Tablaconcuadrcula"/>
        <w:tblW w:w="0" w:type="auto"/>
        <w:tblInd w:w="72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108"/>
        <w:gridCol w:w="4000"/>
      </w:tblGrid>
      <w:tr w:rsidR="00662BF4" w:rsidTr="00AB38CF">
        <w:tc>
          <w:tcPr>
            <w:tcW w:w="4414" w:type="dxa"/>
            <w:shd w:val="clear" w:color="auto" w:fill="9BBB59"/>
            <w:vAlign w:val="center"/>
          </w:tcPr>
          <w:p w:rsidR="00662BF4" w:rsidRPr="00E9750E" w:rsidRDefault="00662BF4" w:rsidP="00AB38CF">
            <w:pPr>
              <w:spacing w:after="160" w:line="256" w:lineRule="auto"/>
              <w:contextualSpacing/>
              <w:jc w:val="center"/>
              <w:rPr>
                <w:rFonts w:asciiTheme="minorHAnsi" w:eastAsia="Calibri" w:hAnsiTheme="minorHAnsi"/>
                <w:b/>
                <w:color w:val="FFFFFF" w:themeColor="background1"/>
                <w:lang w:val="es-MX"/>
              </w:rPr>
            </w:pPr>
            <w:r w:rsidRPr="00E9750E">
              <w:rPr>
                <w:rFonts w:asciiTheme="minorHAnsi" w:eastAsia="Calibri" w:hAnsiTheme="minorHAnsi"/>
                <w:b/>
                <w:color w:val="FFFFFF" w:themeColor="background1"/>
                <w:lang w:val="es-MX"/>
              </w:rPr>
              <w:t>CONTAMINANTE</w:t>
            </w:r>
          </w:p>
        </w:tc>
        <w:tc>
          <w:tcPr>
            <w:tcW w:w="4414" w:type="dxa"/>
            <w:shd w:val="clear" w:color="auto" w:fill="9BBB59"/>
            <w:vAlign w:val="center"/>
          </w:tcPr>
          <w:p w:rsidR="00662BF4" w:rsidRPr="00E9750E" w:rsidRDefault="00662BF4" w:rsidP="00AB38CF">
            <w:pPr>
              <w:spacing w:after="160" w:line="256" w:lineRule="auto"/>
              <w:contextualSpacing/>
              <w:jc w:val="center"/>
              <w:rPr>
                <w:rFonts w:asciiTheme="minorHAnsi" w:eastAsia="Calibri" w:hAnsiTheme="minorHAnsi"/>
                <w:b/>
                <w:color w:val="FFFFFF" w:themeColor="background1"/>
                <w:lang w:val="es-MX"/>
              </w:rPr>
            </w:pPr>
            <w:r w:rsidRPr="00E9750E">
              <w:rPr>
                <w:rFonts w:asciiTheme="minorHAnsi" w:eastAsia="Calibri" w:hAnsiTheme="minorHAnsi"/>
                <w:b/>
                <w:color w:val="FFFFFF" w:themeColor="background1"/>
                <w:lang w:val="es-MX"/>
              </w:rPr>
              <w:t>P.P.M.</w:t>
            </w:r>
          </w:p>
        </w:tc>
      </w:tr>
      <w:tr w:rsidR="00662BF4" w:rsidTr="00AB38CF">
        <w:tc>
          <w:tcPr>
            <w:tcW w:w="4414" w:type="dxa"/>
            <w:shd w:val="clear" w:color="auto" w:fill="E6EED5"/>
            <w:vAlign w:val="center"/>
          </w:tcPr>
          <w:p w:rsidR="00662BF4" w:rsidRDefault="00662BF4" w:rsidP="00AB38CF">
            <w:pPr>
              <w:spacing w:after="160" w:line="256" w:lineRule="auto"/>
              <w:contextualSpacing/>
              <w:jc w:val="center"/>
              <w:rPr>
                <w:rFonts w:asciiTheme="minorHAnsi" w:eastAsia="Calibri" w:hAnsiTheme="minorHAnsi"/>
                <w:lang w:val="es-MX"/>
              </w:rPr>
            </w:pPr>
            <w:r>
              <w:rPr>
                <w:rFonts w:asciiTheme="minorHAnsi" w:eastAsia="Calibri" w:hAnsiTheme="minorHAnsi"/>
                <w:lang w:val="es-MX"/>
              </w:rPr>
              <w:t>Moxido de Carbono</w:t>
            </w:r>
          </w:p>
        </w:tc>
        <w:tc>
          <w:tcPr>
            <w:tcW w:w="4414" w:type="dxa"/>
            <w:shd w:val="clear" w:color="auto" w:fill="E6EED5"/>
            <w:vAlign w:val="center"/>
          </w:tcPr>
          <w:p w:rsidR="00662BF4" w:rsidRDefault="00662BF4" w:rsidP="00AB38CF">
            <w:pPr>
              <w:spacing w:after="160" w:line="256" w:lineRule="auto"/>
              <w:contextualSpacing/>
              <w:jc w:val="center"/>
              <w:rPr>
                <w:rFonts w:asciiTheme="minorHAnsi" w:eastAsia="Calibri" w:hAnsiTheme="minorHAnsi"/>
                <w:lang w:val="es-MX"/>
              </w:rPr>
            </w:pPr>
            <w:r>
              <w:rPr>
                <w:rFonts w:asciiTheme="minorHAnsi" w:eastAsia="Calibri" w:hAnsiTheme="minorHAnsi"/>
                <w:lang w:val="es-MX"/>
              </w:rPr>
              <w:t>40</w:t>
            </w:r>
          </w:p>
        </w:tc>
      </w:tr>
      <w:tr w:rsidR="00662BF4" w:rsidTr="00AB38CF">
        <w:tc>
          <w:tcPr>
            <w:tcW w:w="4414" w:type="dxa"/>
            <w:vAlign w:val="center"/>
          </w:tcPr>
          <w:p w:rsidR="00662BF4" w:rsidRDefault="00662BF4" w:rsidP="00AB38CF">
            <w:pPr>
              <w:spacing w:after="160" w:line="256" w:lineRule="auto"/>
              <w:contextualSpacing/>
              <w:jc w:val="center"/>
              <w:rPr>
                <w:rFonts w:asciiTheme="minorHAnsi" w:eastAsia="Calibri" w:hAnsiTheme="minorHAnsi"/>
                <w:lang w:val="es-MX"/>
              </w:rPr>
            </w:pPr>
            <w:r>
              <w:rPr>
                <w:rFonts w:asciiTheme="minorHAnsi" w:eastAsia="Calibri" w:hAnsiTheme="minorHAnsi"/>
                <w:lang w:val="es-MX"/>
              </w:rPr>
              <w:t>Oxidos de Nitrogeno</w:t>
            </w:r>
          </w:p>
        </w:tc>
        <w:tc>
          <w:tcPr>
            <w:tcW w:w="4414" w:type="dxa"/>
            <w:vAlign w:val="center"/>
          </w:tcPr>
          <w:p w:rsidR="00662BF4" w:rsidRDefault="00662BF4" w:rsidP="00AB38CF">
            <w:pPr>
              <w:spacing w:after="160" w:line="256" w:lineRule="auto"/>
              <w:contextualSpacing/>
              <w:jc w:val="center"/>
              <w:rPr>
                <w:rFonts w:asciiTheme="minorHAnsi" w:eastAsia="Calibri" w:hAnsiTheme="minorHAnsi"/>
                <w:lang w:val="es-MX"/>
              </w:rPr>
            </w:pPr>
            <w:r>
              <w:rPr>
                <w:rFonts w:asciiTheme="minorHAnsi" w:eastAsia="Calibri" w:hAnsiTheme="minorHAnsi"/>
                <w:lang w:val="es-MX"/>
              </w:rPr>
              <w:t>20</w:t>
            </w:r>
          </w:p>
        </w:tc>
      </w:tr>
      <w:tr w:rsidR="00662BF4" w:rsidTr="00AB38CF">
        <w:tc>
          <w:tcPr>
            <w:tcW w:w="4414" w:type="dxa"/>
            <w:shd w:val="clear" w:color="auto" w:fill="E6EED5"/>
            <w:vAlign w:val="center"/>
          </w:tcPr>
          <w:p w:rsidR="00662BF4" w:rsidRDefault="00662BF4" w:rsidP="00AB38CF">
            <w:pPr>
              <w:spacing w:after="160" w:line="256" w:lineRule="auto"/>
              <w:contextualSpacing/>
              <w:jc w:val="center"/>
              <w:rPr>
                <w:rFonts w:asciiTheme="minorHAnsi" w:eastAsia="Calibri" w:hAnsiTheme="minorHAnsi"/>
                <w:lang w:val="es-MX"/>
              </w:rPr>
            </w:pPr>
            <w:r>
              <w:rPr>
                <w:rFonts w:asciiTheme="minorHAnsi" w:eastAsia="Calibri" w:hAnsiTheme="minorHAnsi"/>
                <w:lang w:val="es-MX"/>
              </w:rPr>
              <w:t>Aldehido Formico</w:t>
            </w:r>
          </w:p>
        </w:tc>
        <w:tc>
          <w:tcPr>
            <w:tcW w:w="4414" w:type="dxa"/>
            <w:shd w:val="clear" w:color="auto" w:fill="E6EED5"/>
            <w:vAlign w:val="center"/>
          </w:tcPr>
          <w:p w:rsidR="00662BF4" w:rsidRDefault="00662BF4" w:rsidP="00AB38CF">
            <w:pPr>
              <w:spacing w:after="160" w:line="256" w:lineRule="auto"/>
              <w:contextualSpacing/>
              <w:jc w:val="center"/>
              <w:rPr>
                <w:rFonts w:asciiTheme="minorHAnsi" w:eastAsia="Calibri" w:hAnsiTheme="minorHAnsi"/>
                <w:lang w:val="es-MX"/>
              </w:rPr>
            </w:pPr>
            <w:r>
              <w:rPr>
                <w:rFonts w:asciiTheme="minorHAnsi" w:eastAsia="Calibri" w:hAnsiTheme="minorHAnsi"/>
                <w:lang w:val="es-MX"/>
              </w:rPr>
              <w:t>1,6</w:t>
            </w:r>
          </w:p>
        </w:tc>
      </w:tr>
    </w:tbl>
    <w:p w:rsidR="00662BF4" w:rsidRPr="006738E7" w:rsidRDefault="00662BF4" w:rsidP="00662BF4">
      <w:pPr>
        <w:spacing w:after="160"/>
        <w:jc w:val="both"/>
        <w:rPr>
          <w:rFonts w:asciiTheme="minorHAnsi" w:eastAsia="Calibri" w:hAnsiTheme="minorHAnsi"/>
          <w:lang w:val="es-MX"/>
        </w:rPr>
      </w:pPr>
    </w:p>
    <w:p w:rsidR="00662BF4" w:rsidRPr="006738E7" w:rsidRDefault="00662BF4" w:rsidP="00662BF4">
      <w:pPr>
        <w:pStyle w:val="Prrafodelista"/>
        <w:spacing w:after="160"/>
        <w:jc w:val="both"/>
        <w:rPr>
          <w:rFonts w:asciiTheme="minorHAnsi" w:eastAsia="Calibri" w:hAnsiTheme="minorHAnsi"/>
          <w:lang w:val="es-MX"/>
        </w:rPr>
      </w:pPr>
      <w:r w:rsidRPr="006738E7">
        <w:rPr>
          <w:rFonts w:asciiTheme="minorHAnsi" w:eastAsia="Calibri" w:hAnsiTheme="minorHAnsi"/>
          <w:lang w:val="es-MX"/>
        </w:rPr>
        <w:lastRenderedPageBreak/>
        <w:t>Cuando el yacimiento involucra una gran altura geográfica los límites son más restrictivos sobre los 1.000 metros.</w:t>
      </w:r>
    </w:p>
    <w:p w:rsidR="00662BF4" w:rsidRPr="006738E7" w:rsidRDefault="00662BF4" w:rsidP="00662BF4">
      <w:pPr>
        <w:pStyle w:val="Prrafodelista"/>
        <w:spacing w:after="160"/>
        <w:jc w:val="both"/>
        <w:rPr>
          <w:rFonts w:asciiTheme="minorHAnsi" w:eastAsia="Calibri" w:hAnsiTheme="minorHAnsi"/>
          <w:lang w:val="es-MX"/>
        </w:rPr>
      </w:pPr>
      <w:r w:rsidRPr="006738E7">
        <w:rPr>
          <w:rFonts w:asciiTheme="minorHAnsi" w:eastAsia="Calibri" w:hAnsiTheme="minorHAnsi"/>
          <w:lang w:val="es-MX"/>
        </w:rPr>
        <w:t xml:space="preserve">Las máximas están dadas enMgr/ m3 de aire </w:t>
      </w:r>
    </w:p>
    <w:p w:rsidR="00662BF4" w:rsidRPr="006738E7" w:rsidRDefault="00662BF4" w:rsidP="00662BF4">
      <w:pPr>
        <w:pStyle w:val="Prrafodelista"/>
        <w:spacing w:after="160"/>
        <w:jc w:val="both"/>
        <w:rPr>
          <w:rFonts w:asciiTheme="minorHAnsi" w:eastAsia="Calibri" w:hAnsiTheme="minorHAnsi"/>
          <w:lang w:val="es-MX"/>
        </w:rPr>
      </w:pPr>
      <w:r w:rsidRPr="006738E7">
        <w:rPr>
          <w:rFonts w:asciiTheme="minorHAnsi" w:eastAsia="Calibri" w:hAnsiTheme="minorHAnsi"/>
          <w:lang w:val="es-MX"/>
        </w:rPr>
        <w:t xml:space="preserve">Como se calcula L.P.P.P= L.P. P x P Dividido por el factor 760 </w:t>
      </w:r>
    </w:p>
    <w:p w:rsidR="00662BF4" w:rsidRPr="006738E7" w:rsidRDefault="00662BF4" w:rsidP="00662BF4">
      <w:pPr>
        <w:pStyle w:val="Prrafodelista"/>
        <w:spacing w:after="160"/>
        <w:jc w:val="both"/>
        <w:rPr>
          <w:rFonts w:asciiTheme="minorHAnsi" w:eastAsia="Calibri" w:hAnsiTheme="minorHAnsi"/>
          <w:lang w:val="es-MX"/>
        </w:rPr>
      </w:pPr>
      <w:r w:rsidRPr="006738E7">
        <w:rPr>
          <w:rFonts w:asciiTheme="minorHAnsi" w:eastAsia="Calibri" w:hAnsiTheme="minorHAnsi"/>
          <w:lang w:val="es-MX"/>
        </w:rPr>
        <w:t>Recopilación de Reglamentos en Seguridad Minera</w:t>
      </w:r>
    </w:p>
    <w:p w:rsidR="00662BF4" w:rsidRDefault="00662BF4" w:rsidP="00662BF4">
      <w:pPr>
        <w:pStyle w:val="Prrafodelista"/>
        <w:spacing w:after="160"/>
        <w:jc w:val="both"/>
        <w:rPr>
          <w:rFonts w:asciiTheme="minorHAnsi" w:eastAsia="Calibri" w:hAnsiTheme="minorHAnsi"/>
          <w:lang w:val="es-MX"/>
        </w:rPr>
      </w:pPr>
      <w:r w:rsidRPr="006738E7">
        <w:rPr>
          <w:rFonts w:asciiTheme="minorHAnsi" w:eastAsia="Calibri" w:hAnsiTheme="minorHAnsi"/>
          <w:lang w:val="es-MX"/>
        </w:rPr>
        <w:t>D.S. Nº 132 - MINISTERIO DE MINERÍA - Publicado el 7 de febrero de 2004</w:t>
      </w:r>
    </w:p>
    <w:p w:rsidR="00662BF4" w:rsidRPr="00E9750E" w:rsidRDefault="00662BF4" w:rsidP="00662BF4">
      <w:pPr>
        <w:pStyle w:val="Prrafodelista"/>
        <w:spacing w:after="160"/>
        <w:jc w:val="both"/>
        <w:rPr>
          <w:rFonts w:asciiTheme="minorHAnsi" w:eastAsia="Calibri" w:hAnsiTheme="minorHAnsi"/>
          <w:lang w:val="es-MX"/>
        </w:rPr>
      </w:pPr>
    </w:p>
    <w:p w:rsidR="00662BF4" w:rsidRPr="003F52C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4" w:name="_Toc497563583"/>
      <w:bookmarkStart w:id="5" w:name="_Toc500450387"/>
      <w:bookmarkStart w:id="6" w:name="_Toc503431870"/>
      <w:r w:rsidRPr="003F52C4">
        <w:rPr>
          <w:rFonts w:asciiTheme="minorHAnsi" w:hAnsiTheme="minorHAnsi"/>
          <w:b/>
          <w:color w:val="3E5F70"/>
          <w:szCs w:val="24"/>
          <w:lang w:val="es-MX"/>
        </w:rPr>
        <w:t>Terminologías para minería subterránea</w:t>
      </w:r>
      <w:bookmarkEnd w:id="4"/>
      <w:bookmarkEnd w:id="5"/>
      <w:bookmarkEnd w:id="6"/>
    </w:p>
    <w:p w:rsidR="00662BF4" w:rsidRPr="00C3352B" w:rsidRDefault="00662BF4" w:rsidP="00662BF4">
      <w:pPr>
        <w:spacing w:after="160"/>
        <w:jc w:val="both"/>
        <w:rPr>
          <w:rFonts w:eastAsia="Calibri"/>
          <w:lang w:val="es-MX"/>
        </w:rPr>
      </w:pPr>
    </w:p>
    <w:p w:rsidR="00662BF4" w:rsidRPr="006738E7" w:rsidRDefault="00662BF4" w:rsidP="00662BF4">
      <w:pPr>
        <w:spacing w:after="160"/>
        <w:ind w:firstLine="720"/>
        <w:jc w:val="both"/>
        <w:rPr>
          <w:rFonts w:asciiTheme="minorHAnsi" w:eastAsia="Calibri" w:hAnsiTheme="minorHAnsi"/>
          <w:lang w:val="es-MX"/>
        </w:rPr>
      </w:pPr>
      <w:r w:rsidRPr="006738E7">
        <w:rPr>
          <w:rFonts w:asciiTheme="minorHAnsi" w:eastAsia="Calibri" w:hAnsiTheme="minorHAnsi"/>
          <w:lang w:val="es-MX"/>
        </w:rPr>
        <w:t>A continuación se describen algunas de las tantas terminologías utilizadas frecuentemente en minería subterránea como dialecto para el buen entendimiento de ellas y sus comprensiones.</w:t>
      </w:r>
    </w:p>
    <w:p w:rsidR="00662BF4" w:rsidRPr="006738E7" w:rsidRDefault="00662BF4" w:rsidP="00662BF4">
      <w:pPr>
        <w:spacing w:after="160"/>
        <w:jc w:val="both"/>
        <w:rPr>
          <w:rFonts w:asciiTheme="minorHAnsi" w:eastAsia="Calibri" w:hAnsiTheme="minorHAnsi"/>
          <w:lang w:val="es-MX"/>
        </w:rPr>
      </w:pP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Caserón:   Termino utilizado para describir un gran espacio en el macizo rocoso.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Pique de Traspaso:   Orificio que une un nivel a otro y traspasa mineral a través de él.</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Ore Pas: Sigla en Inglés que significa   Orificio de Traspaso.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Buzones: Estructuras metálicas capases de contener y mover mineral.</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Escraper: Estructuras metálicas con cadenas para usarlas como freno de mineral.</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Dedos metálicos: Estructuras metálicas para contener y frenar flujos de mineral.</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 xml:space="preserve">Unidades Hidráulicas: Conjunto de componentes para ejecutar movimientos a distancia con fluidos hidráulicos. </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Chuté: Parte móvil del buzón que regula flujo de mineral.</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 xml:space="preserve">Yugo: Estructura metálica adosada a las cadenas para regular flujos de mineral. </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Frente: Se denomina así al sector de avance horizontal en las galerías en desarrollo.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 xml:space="preserve">CAEX: Camiones de Extracción </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LHD: Sigla en Inglés de LOAD, HaulpDamp : Cargar, Levantar, Vaciar.</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Jumbo: Modelo de equipo perforador que se utiliza para perforaciones horizontales, radiales, des quinches, reducción secundaria, descuelgues de sectores atascados en los piques de traspaso.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Mamo: Martillo Móvil.</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Martillo Fijo: Equipo estacionario que se utiliza para romper rocas de gran tamaño.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Guagua: Máquina perforadora manual que se utilizaba para perforación de reducción secundaria.</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 xml:space="preserve">Jakleg: Marca de máquina perforadora manual utilizada para reducción secundaria.  </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Hundimiento: Zona donde se produce el quiebre del macizo rocoso para realizar la extracción de mineral.</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Zanja o embudo: Estructura o diseño dentro del macizo rocoso para el escurrimiento controlado de mineral desde hundimiento.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Pata: zona inferior de la frente de desarrollo.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Caja: Zona lateral de la frente de desarrollo.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Spring Laín: Zona curvada de la frente de desarrollo que une la caja con la corona.</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Corona: Zona alta curvada de la frente de desarrollo.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lastRenderedPageBreak/>
        <w:t>Paisano: Persona de un mismo territorio o localidad.</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Cachero: Termino utilizado desde la minería de los pirquenes para denominar a la persona que buscaba el oro en una mitad de cacho d buey.</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Carguero: Persona designada para manipular y ejecutar tronadas con explosivos.</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Ayudante de carguero: Persona que ayuda a transportar y preparar cargas explosivas para el maestro carguero.</w:t>
      </w:r>
    </w:p>
    <w:p w:rsidR="00662BF4" w:rsidRPr="006738E7" w:rsidRDefault="00662BF4" w:rsidP="008E63D1">
      <w:pPr>
        <w:numPr>
          <w:ilvl w:val="0"/>
          <w:numId w:val="41"/>
        </w:numPr>
        <w:spacing w:after="160" w:line="256" w:lineRule="auto"/>
        <w:contextualSpacing/>
        <w:jc w:val="both"/>
        <w:rPr>
          <w:rFonts w:asciiTheme="minorHAnsi" w:eastAsia="Calibri" w:hAnsiTheme="minorHAnsi"/>
          <w:lang w:val="es-MX"/>
        </w:rPr>
      </w:pPr>
      <w:r w:rsidRPr="006738E7">
        <w:rPr>
          <w:rFonts w:asciiTheme="minorHAnsi" w:eastAsia="Calibri" w:hAnsiTheme="minorHAnsi"/>
          <w:lang w:val="es-MX"/>
        </w:rPr>
        <w:t>Cachorreo: Termino utilizado para realizar perforaciones menores para reducción secundaria.</w:t>
      </w:r>
    </w:p>
    <w:p w:rsidR="00662BF4" w:rsidRPr="006738E7" w:rsidRDefault="00662BF4" w:rsidP="008E63D1">
      <w:pPr>
        <w:numPr>
          <w:ilvl w:val="0"/>
          <w:numId w:val="41"/>
        </w:numPr>
        <w:spacing w:after="160" w:line="256" w:lineRule="auto"/>
        <w:contextualSpacing/>
        <w:rPr>
          <w:rFonts w:asciiTheme="minorHAnsi" w:eastAsia="Calibri" w:hAnsiTheme="minorHAnsi"/>
          <w:lang w:val="es-MX"/>
        </w:rPr>
      </w:pPr>
      <w:r w:rsidRPr="006738E7">
        <w:rPr>
          <w:rFonts w:asciiTheme="minorHAnsi" w:eastAsia="Calibri" w:hAnsiTheme="minorHAnsi"/>
          <w:lang w:val="es-MX"/>
        </w:rPr>
        <w:t>Ratones: Orificios realizados en material compactado gredoso con coligues para incorporar explosivos y producir el aflojamiento del material compactado.</w:t>
      </w:r>
    </w:p>
    <w:p w:rsidR="00662BF4" w:rsidRPr="006738E7" w:rsidRDefault="00662BF4" w:rsidP="008E63D1">
      <w:pPr>
        <w:numPr>
          <w:ilvl w:val="0"/>
          <w:numId w:val="41"/>
        </w:numPr>
        <w:spacing w:after="160" w:line="256" w:lineRule="auto"/>
        <w:contextualSpacing/>
        <w:rPr>
          <w:rFonts w:asciiTheme="minorHAnsi" w:eastAsia="Calibri" w:hAnsiTheme="minorHAnsi"/>
          <w:lang w:val="es-MX"/>
        </w:rPr>
      </w:pPr>
      <w:r w:rsidRPr="006738E7">
        <w:rPr>
          <w:rFonts w:asciiTheme="minorHAnsi" w:eastAsia="Calibri" w:hAnsiTheme="minorHAnsi"/>
          <w:lang w:val="es-MX"/>
        </w:rPr>
        <w:t>Sub estaciones eléctricas: Salas de distribución eléctricas para las distintas instalaciones.</w:t>
      </w:r>
    </w:p>
    <w:p w:rsidR="00662BF4" w:rsidRPr="006738E7" w:rsidRDefault="00662BF4" w:rsidP="008E63D1">
      <w:pPr>
        <w:numPr>
          <w:ilvl w:val="0"/>
          <w:numId w:val="41"/>
        </w:numPr>
        <w:spacing w:after="160" w:line="256" w:lineRule="auto"/>
        <w:contextualSpacing/>
        <w:rPr>
          <w:rFonts w:asciiTheme="minorHAnsi" w:eastAsia="Calibri" w:hAnsiTheme="minorHAnsi"/>
          <w:lang w:val="es-MX"/>
        </w:rPr>
      </w:pPr>
      <w:r w:rsidRPr="006738E7">
        <w:rPr>
          <w:rFonts w:asciiTheme="minorHAnsi" w:eastAsia="Calibri" w:hAnsiTheme="minorHAnsi"/>
          <w:lang w:val="es-MX"/>
        </w:rPr>
        <w:t>Sub niveles: Niveles inferiores que se utilizan para ventilación  o extracción de aire limpios o  contaminados</w:t>
      </w:r>
    </w:p>
    <w:p w:rsidR="00662BF4" w:rsidRPr="006738E7" w:rsidRDefault="00662BF4" w:rsidP="008E63D1">
      <w:pPr>
        <w:numPr>
          <w:ilvl w:val="0"/>
          <w:numId w:val="41"/>
        </w:numPr>
        <w:spacing w:after="160" w:line="256" w:lineRule="auto"/>
        <w:contextualSpacing/>
        <w:rPr>
          <w:rFonts w:asciiTheme="minorHAnsi" w:eastAsia="Calibri" w:hAnsiTheme="minorHAnsi"/>
          <w:lang w:val="es-MX"/>
        </w:rPr>
      </w:pPr>
      <w:r w:rsidRPr="006738E7">
        <w:rPr>
          <w:rFonts w:asciiTheme="minorHAnsi" w:eastAsia="Calibri" w:hAnsiTheme="minorHAnsi"/>
          <w:lang w:val="es-MX"/>
        </w:rPr>
        <w:t>Parrillas: Estructuras metálicas que se utilizan para contener rocas de gran tamaño y reducirlas.</w:t>
      </w:r>
    </w:p>
    <w:p w:rsidR="00662BF4" w:rsidRPr="006738E7" w:rsidRDefault="00662BF4" w:rsidP="00662BF4">
      <w:pPr>
        <w:spacing w:after="160" w:line="256" w:lineRule="auto"/>
        <w:ind w:left="720"/>
        <w:contextualSpacing/>
        <w:rPr>
          <w:rFonts w:eastAsia="Calibri"/>
          <w:color w:val="4BACC6" w:themeColor="accent5"/>
          <w:lang w:val="es-MX"/>
        </w:rPr>
      </w:pPr>
    </w:p>
    <w:p w:rsidR="00662BF4" w:rsidRDefault="00662BF4" w:rsidP="00662BF4">
      <w:pPr>
        <w:spacing w:after="160"/>
        <w:rPr>
          <w:rFonts w:eastAsia="Calibri"/>
          <w:lang w:val="es-MX"/>
        </w:rPr>
      </w:pPr>
      <w:r w:rsidRPr="004415D5">
        <w:rPr>
          <w:b/>
          <w:noProof/>
          <w:lang w:val="en-US" w:eastAsia="en-US"/>
        </w:rPr>
        <w:drawing>
          <wp:inline distT="0" distB="0" distL="0" distR="0" wp14:anchorId="68BBF644" wp14:editId="0DE383F8">
            <wp:extent cx="7210425" cy="2324100"/>
            <wp:effectExtent l="0" t="0" r="0" b="0"/>
            <wp:docPr id="23" name="Diagrama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662BF4" w:rsidRDefault="00662BF4" w:rsidP="00662BF4">
      <w:pPr>
        <w:spacing w:after="160"/>
        <w:rPr>
          <w:rFonts w:eastAsia="Calibri"/>
          <w:lang w:val="es-MX"/>
        </w:rPr>
      </w:pPr>
    </w:p>
    <w:p w:rsidR="00662BF4" w:rsidRDefault="00662BF4" w:rsidP="00662BF4">
      <w:pPr>
        <w:spacing w:after="160"/>
        <w:rPr>
          <w:rFonts w:eastAsia="Calibri"/>
          <w:lang w:val="es-MX"/>
        </w:rPr>
      </w:pPr>
    </w:p>
    <w:p w:rsidR="008A7B13" w:rsidRDefault="008A7B13" w:rsidP="00662BF4">
      <w:pPr>
        <w:spacing w:after="160"/>
        <w:rPr>
          <w:rFonts w:eastAsia="Calibri"/>
          <w:lang w:val="es-MX"/>
        </w:rPr>
      </w:pPr>
    </w:p>
    <w:p w:rsidR="008A7B13" w:rsidRDefault="008A7B13" w:rsidP="00662BF4">
      <w:pPr>
        <w:spacing w:after="160"/>
        <w:rPr>
          <w:rFonts w:eastAsia="Calibri"/>
          <w:lang w:val="es-MX"/>
        </w:rPr>
      </w:pPr>
    </w:p>
    <w:p w:rsidR="008A7B13" w:rsidRPr="006738E7" w:rsidRDefault="008A7B13" w:rsidP="00662BF4">
      <w:pPr>
        <w:spacing w:after="160"/>
        <w:rPr>
          <w:rFonts w:eastAsia="Calibri"/>
          <w:lang w:val="es-MX"/>
        </w:rPr>
      </w:pPr>
    </w:p>
    <w:p w:rsidR="00662BF4" w:rsidRPr="006738E7" w:rsidRDefault="00662BF4" w:rsidP="00662BF4">
      <w:pPr>
        <w:spacing w:after="120"/>
        <w:rPr>
          <w:rFonts w:eastAsia="Calibri"/>
        </w:rPr>
      </w:pPr>
    </w:p>
    <w:p w:rsidR="00662BF4" w:rsidRDefault="00662BF4" w:rsidP="00662BF4">
      <w:pPr>
        <w:spacing w:after="160"/>
        <w:rPr>
          <w:rFonts w:eastAsia="Calibri"/>
          <w:lang w:val="es-MX"/>
        </w:rPr>
      </w:pPr>
    </w:p>
    <w:p w:rsidR="00662BF4" w:rsidRDefault="00662BF4" w:rsidP="00662BF4">
      <w:pPr>
        <w:spacing w:after="160"/>
        <w:rPr>
          <w:rFonts w:ascii="Arial" w:eastAsiaTheme="minorHAnsi" w:hAnsi="Arial" w:cstheme="minorBidi"/>
          <w:b/>
          <w:noProof/>
          <w:color w:val="000000" w:themeColor="text1"/>
          <w:lang w:eastAsia="es-CL"/>
        </w:rPr>
      </w:pPr>
    </w:p>
    <w:p w:rsidR="00662BF4" w:rsidRDefault="00662BF4" w:rsidP="00662BF4">
      <w:pPr>
        <w:rPr>
          <w:rFonts w:asciiTheme="minorHAnsi" w:eastAsiaTheme="majorEastAsia" w:hAnsiTheme="minorHAnsi" w:cstheme="majorBidi"/>
          <w:color w:val="3E5F70"/>
          <w:lang w:eastAsia="en-US"/>
        </w:rPr>
      </w:pPr>
      <w:bookmarkStart w:id="7" w:name="_Toc497563584"/>
      <w:bookmarkStart w:id="8" w:name="_Toc500450388"/>
    </w:p>
    <w:p w:rsidR="00662BF4" w:rsidRPr="003F52C4" w:rsidRDefault="00662BF4" w:rsidP="00662BF4">
      <w:pPr>
        <w:keepNext/>
        <w:keepLines/>
        <w:spacing w:before="40" w:after="0" w:line="259" w:lineRule="auto"/>
        <w:jc w:val="both"/>
        <w:outlineLvl w:val="2"/>
        <w:rPr>
          <w:rFonts w:asciiTheme="minorHAnsi" w:eastAsiaTheme="minorHAnsi" w:hAnsiTheme="minorHAnsi" w:cstheme="majorHAnsi"/>
          <w:color w:val="3E5F70"/>
          <w:lang w:val="es-MX" w:eastAsia="en-US"/>
        </w:rPr>
      </w:pPr>
      <w:bookmarkStart w:id="9" w:name="_Toc503431871"/>
      <w:r w:rsidRPr="00E674B0">
        <w:rPr>
          <w:rFonts w:eastAsiaTheme="minorHAnsi"/>
          <w:noProof/>
          <w:lang w:val="en-US" w:eastAsia="en-US"/>
        </w:rPr>
        <w:lastRenderedPageBreak/>
        <w:drawing>
          <wp:anchor distT="0" distB="0" distL="114300" distR="114300" simplePos="0" relativeHeight="251667456" behindDoc="1" locked="0" layoutInCell="1" allowOverlap="1" wp14:anchorId="6C4A7ED5" wp14:editId="00F0A4FF">
            <wp:simplePos x="0" y="0"/>
            <wp:positionH relativeFrom="margin">
              <wp:posOffset>-504825</wp:posOffset>
            </wp:positionH>
            <wp:positionV relativeFrom="paragraph">
              <wp:posOffset>-687705</wp:posOffset>
            </wp:positionV>
            <wp:extent cx="6353175" cy="8277225"/>
            <wp:effectExtent l="0" t="0" r="9525"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353175" cy="8277225"/>
                    </a:xfrm>
                    <a:prstGeom prst="rect">
                      <a:avLst/>
                    </a:prstGeom>
                  </pic:spPr>
                </pic:pic>
              </a:graphicData>
            </a:graphic>
          </wp:anchor>
        </w:drawing>
      </w:r>
      <w:r>
        <w:rPr>
          <w:rFonts w:asciiTheme="minorHAnsi" w:eastAsiaTheme="majorEastAsia" w:hAnsiTheme="minorHAnsi" w:cstheme="majorBidi"/>
          <w:b/>
          <w:color w:val="3E5F70"/>
          <w:lang w:val="es-MX" w:eastAsia="en-US"/>
        </w:rPr>
        <w:t>Actividad:</w:t>
      </w:r>
      <w:r>
        <w:rPr>
          <w:rFonts w:asciiTheme="minorHAnsi" w:eastAsiaTheme="majorEastAsia" w:hAnsiTheme="minorHAnsi" w:cstheme="majorBidi"/>
          <w:lang w:eastAsia="en-US"/>
        </w:rPr>
        <w:t xml:space="preserve"> Introducción</w:t>
      </w:r>
      <w:r w:rsidRPr="003F52C4">
        <w:rPr>
          <w:rFonts w:asciiTheme="minorHAnsi" w:eastAsiaTheme="majorEastAsia" w:hAnsiTheme="minorHAnsi" w:cstheme="majorBidi"/>
          <w:lang w:eastAsia="en-US"/>
        </w:rPr>
        <w:t xml:space="preserve"> a la Minería Subterránea</w:t>
      </w:r>
      <w:bookmarkEnd w:id="7"/>
      <w:bookmarkEnd w:id="8"/>
      <w:bookmarkEnd w:id="9"/>
    </w:p>
    <w:p w:rsidR="00662BF4" w:rsidRPr="00866AC5" w:rsidRDefault="00662BF4" w:rsidP="00662BF4">
      <w:pPr>
        <w:spacing w:after="120" w:line="259" w:lineRule="auto"/>
        <w:ind w:left="1134"/>
        <w:rPr>
          <w:rFonts w:asciiTheme="minorHAnsi" w:eastAsiaTheme="minorHAnsi" w:hAnsiTheme="minorHAnsi" w:cstheme="minorHAnsi"/>
          <w:lang w:val="es-MX" w:eastAsia="en-US"/>
        </w:rPr>
      </w:pPr>
    </w:p>
    <w:p w:rsidR="00662BF4" w:rsidRPr="00866AC5" w:rsidRDefault="00662BF4" w:rsidP="008E63D1">
      <w:pPr>
        <w:numPr>
          <w:ilvl w:val="0"/>
          <w:numId w:val="30"/>
        </w:numPr>
        <w:spacing w:after="120" w:line="259" w:lineRule="auto"/>
        <w:ind w:left="1560" w:hanging="426"/>
        <w:contextualSpacing/>
        <w:rPr>
          <w:rFonts w:asciiTheme="minorHAnsi" w:eastAsiaTheme="minorHAnsi" w:hAnsiTheme="minorHAnsi" w:cstheme="minorHAnsi"/>
          <w:b/>
          <w:lang w:eastAsia="en-US"/>
        </w:rPr>
      </w:pPr>
      <w:r w:rsidRPr="00866AC5">
        <w:rPr>
          <w:rFonts w:asciiTheme="minorHAnsi" w:eastAsiaTheme="minorHAnsi" w:hAnsiTheme="minorHAnsi" w:cstheme="minorHAnsi"/>
          <w:b/>
          <w:lang w:eastAsia="en-US"/>
        </w:rPr>
        <w:t>Estrategia Metodológica</w:t>
      </w:r>
    </w:p>
    <w:p w:rsidR="00662BF4" w:rsidRPr="00D66464" w:rsidRDefault="00662BF4" w:rsidP="00662BF4">
      <w:pPr>
        <w:spacing w:after="120" w:line="259" w:lineRule="auto"/>
        <w:ind w:left="1560"/>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Revisión de los instrumentos legales como el Decreto Supremo 132,</w:t>
      </w:r>
    </w:p>
    <w:p w:rsidR="00662BF4" w:rsidRPr="00D66464" w:rsidRDefault="00662BF4" w:rsidP="00662BF4">
      <w:pPr>
        <w:spacing w:after="120" w:line="259" w:lineRule="auto"/>
        <w:ind w:left="1560"/>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Revisión Leyes Laborales,</w:t>
      </w:r>
    </w:p>
    <w:p w:rsidR="00662BF4" w:rsidRPr="00D66464" w:rsidRDefault="00662BF4" w:rsidP="00662BF4">
      <w:pPr>
        <w:spacing w:after="120" w:line="259" w:lineRule="auto"/>
        <w:ind w:left="1560"/>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Revisión Decretos Supremo 594.</w:t>
      </w:r>
    </w:p>
    <w:p w:rsidR="00662BF4" w:rsidRPr="00D66464" w:rsidRDefault="00662BF4" w:rsidP="00662BF4">
      <w:pPr>
        <w:spacing w:after="120" w:line="259" w:lineRule="auto"/>
        <w:ind w:left="1560"/>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Revisión de Reglamentos de  Ingreso de personas a mina subterránea.</w:t>
      </w:r>
    </w:p>
    <w:p w:rsidR="00662BF4" w:rsidRDefault="00662BF4" w:rsidP="008E63D1">
      <w:pPr>
        <w:numPr>
          <w:ilvl w:val="0"/>
          <w:numId w:val="30"/>
        </w:numPr>
        <w:tabs>
          <w:tab w:val="left" w:pos="426"/>
        </w:tabs>
        <w:spacing w:after="120" w:line="240" w:lineRule="auto"/>
        <w:ind w:left="1560" w:hanging="426"/>
        <w:contextualSpacing/>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eastAsia="en-US"/>
        </w:rPr>
        <w:t xml:space="preserve">Estrategia de Implementación </w:t>
      </w:r>
      <w:r w:rsidRPr="00866AC5">
        <w:rPr>
          <w:rFonts w:asciiTheme="minorHAnsi" w:eastAsiaTheme="minorHAnsi" w:hAnsiTheme="minorHAnsi" w:cstheme="minorHAnsi"/>
          <w:b/>
          <w:lang w:val="es-MX" w:eastAsia="en-US"/>
        </w:rPr>
        <w:t>de Actividades de Aprendizajes:</w:t>
      </w:r>
    </w:p>
    <w:p w:rsidR="00662BF4" w:rsidRPr="00866AC5" w:rsidRDefault="00662BF4" w:rsidP="00662BF4">
      <w:pPr>
        <w:spacing w:after="120" w:line="240" w:lineRule="auto"/>
        <w:ind w:left="1560" w:hanging="426"/>
        <w:contextualSpacing/>
        <w:jc w:val="both"/>
        <w:rPr>
          <w:rFonts w:asciiTheme="minorHAnsi" w:eastAsiaTheme="minorHAnsi" w:hAnsiTheme="minorHAnsi" w:cstheme="minorHAnsi"/>
          <w:b/>
          <w:lang w:eastAsia="en-US"/>
        </w:rPr>
      </w:pPr>
    </w:p>
    <w:tbl>
      <w:tblPr>
        <w:tblStyle w:val="Sombreadomedio1-nfasis31"/>
        <w:tblW w:w="3070" w:type="pct"/>
        <w:jc w:val="center"/>
        <w:tblLook w:val="04A0" w:firstRow="1" w:lastRow="0" w:firstColumn="1" w:lastColumn="0" w:noHBand="0" w:noVBand="1"/>
      </w:tblPr>
      <w:tblGrid>
        <w:gridCol w:w="4462"/>
        <w:gridCol w:w="952"/>
      </w:tblGrid>
      <w:tr w:rsidR="00662BF4" w:rsidRPr="00866AC5" w:rsidTr="00AB38CF">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Pr>
          <w:p w:rsidR="00662BF4" w:rsidRPr="00DE75AE" w:rsidRDefault="00662BF4" w:rsidP="00AB38CF">
            <w:pPr>
              <w:tabs>
                <w:tab w:val="left" w:pos="426"/>
              </w:tabs>
              <w:spacing w:after="0" w:line="240" w:lineRule="auto"/>
              <w:contextualSpacing/>
              <w:jc w:val="center"/>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Estrategia de implementación:</w:t>
            </w:r>
          </w:p>
        </w:tc>
        <w:tc>
          <w:tcPr>
            <w:tcW w:w="879" w:type="pct"/>
          </w:tcPr>
          <w:p w:rsidR="00662BF4" w:rsidRPr="00DE75AE" w:rsidRDefault="00662BF4" w:rsidP="00AB38CF">
            <w:pPr>
              <w:tabs>
                <w:tab w:val="left" w:pos="426"/>
              </w:tabs>
              <w:spacing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Aplica</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Borders>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Recursos Plataforma Web</w:t>
            </w:r>
          </w:p>
        </w:tc>
        <w:tc>
          <w:tcPr>
            <w:tcW w:w="879" w:type="pct"/>
            <w:tcBorders>
              <w:left w:val="single" w:sz="8" w:space="0" w:color="B3CC82"/>
              <w:bottom w:val="nil"/>
            </w:tcBorders>
          </w:tcPr>
          <w:p w:rsidR="00662BF4" w:rsidRPr="00F248E7" w:rsidRDefault="00662BF4" w:rsidP="008E63D1">
            <w:pPr>
              <w:pStyle w:val="Prrafodelista"/>
              <w:numPr>
                <w:ilvl w:val="0"/>
                <w:numId w:val="71"/>
              </w:numPr>
              <w:tabs>
                <w:tab w:val="left" w:pos="426"/>
              </w:tabs>
              <w:spacing w:line="240" w:lineRule="auto"/>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Explicación Demostrativa en Aula</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67"/>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331F8"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331F8">
              <w:rPr>
                <w:rFonts w:asciiTheme="minorHAnsi" w:eastAsiaTheme="minorHAnsi" w:hAnsiTheme="minorHAnsi" w:cstheme="minorHAnsi"/>
                <w:b w:val="0"/>
                <w:lang w:val="es-MX" w:eastAsia="en-US"/>
              </w:rPr>
              <w:t>Recurso Audiovisual</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EE33B0"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331F8"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9331F8">
              <w:rPr>
                <w:rFonts w:asciiTheme="minorHAnsi" w:hAnsiTheme="minorHAnsi" w:cstheme="minorHAnsi"/>
                <w:b w:val="0"/>
                <w:lang w:eastAsia="en-US"/>
              </w:rPr>
              <w:t>Ejemplos de aplicación  y eventos que han existido en la historia del yacimiento. de Mantenimiento</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Formulación de Preguntas</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9F2224">
              <w:rPr>
                <w:rFonts w:asciiTheme="minorHAnsi" w:eastAsiaTheme="minorHAnsi" w:hAnsiTheme="minorHAnsi" w:cstheme="minorHAnsi"/>
                <w:b w:val="0"/>
                <w:lang w:eastAsia="en-US"/>
              </w:rPr>
              <w:t>Trabajo en Sala de Clases</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585"/>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Otros (especificar)</w:t>
            </w:r>
          </w:p>
        </w:tc>
        <w:tc>
          <w:tcPr>
            <w:tcW w:w="879" w:type="pct"/>
            <w:tcBorders>
              <w:top w:val="nil"/>
              <w:left w:val="single" w:sz="8" w:space="0" w:color="B3CC82"/>
            </w:tcBorders>
          </w:tcPr>
          <w:p w:rsidR="00662BF4" w:rsidRPr="00A77C05" w:rsidRDefault="00662BF4" w:rsidP="008E63D1">
            <w:pPr>
              <w:pStyle w:val="Prrafodelista"/>
              <w:numPr>
                <w:ilvl w:val="0"/>
                <w:numId w:val="31"/>
              </w:numPr>
              <w:tabs>
                <w:tab w:val="left" w:pos="394"/>
              </w:tabs>
              <w:spacing w:after="0" w:line="240" w:lineRule="auto"/>
              <w:ind w:hanging="533"/>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bl>
    <w:p w:rsidR="00662BF4" w:rsidRPr="00866AC5" w:rsidRDefault="00662BF4" w:rsidP="00662BF4">
      <w:pPr>
        <w:spacing w:after="120" w:line="259" w:lineRule="auto"/>
        <w:ind w:left="1134"/>
        <w:rPr>
          <w:rFonts w:ascii="Arial" w:eastAsiaTheme="minorHAnsi" w:hAnsi="Arial" w:cstheme="minorBidi"/>
          <w:lang w:val="es-MX" w:eastAsia="en-US"/>
        </w:rPr>
      </w:pPr>
    </w:p>
    <w:p w:rsidR="00662BF4" w:rsidRPr="00866AC5" w:rsidRDefault="00662BF4" w:rsidP="00662BF4">
      <w:pPr>
        <w:spacing w:after="120" w:line="259" w:lineRule="auto"/>
        <w:rPr>
          <w:rFonts w:ascii="Arial" w:eastAsiaTheme="minorHAnsi" w:hAnsi="Arial" w:cstheme="minorBidi"/>
          <w:lang w:val="es-MX" w:eastAsia="en-US"/>
        </w:rPr>
      </w:pPr>
    </w:p>
    <w:p w:rsidR="00662BF4" w:rsidRPr="00866AC5" w:rsidRDefault="00662BF4" w:rsidP="008E63D1">
      <w:pPr>
        <w:numPr>
          <w:ilvl w:val="0"/>
          <w:numId w:val="28"/>
        </w:numPr>
        <w:spacing w:after="120" w:line="259" w:lineRule="auto"/>
        <w:ind w:left="709" w:hanging="283"/>
        <w:rPr>
          <w:rFonts w:asciiTheme="minorHAnsi" w:eastAsiaTheme="minorHAnsi" w:hAnsiTheme="minorHAnsi" w:cstheme="minorHAnsi"/>
          <w:b/>
          <w:lang w:eastAsia="en-US"/>
        </w:rPr>
      </w:pPr>
      <w:r w:rsidRPr="00866AC5">
        <w:rPr>
          <w:rFonts w:asciiTheme="minorHAnsi" w:eastAsiaTheme="minorHAnsi" w:hAnsiTheme="minorHAnsi" w:cstheme="minorHAnsi"/>
          <w:b/>
          <w:lang w:eastAsia="en-US"/>
        </w:rPr>
        <w:t>Objetivo</w:t>
      </w:r>
    </w:p>
    <w:p w:rsidR="00662BF4" w:rsidRPr="00F2095B" w:rsidRDefault="00662BF4" w:rsidP="00662BF4">
      <w:pPr>
        <w:spacing w:after="120" w:line="259" w:lineRule="auto"/>
        <w:ind w:left="1134"/>
        <w:contextualSpacing/>
        <w:rPr>
          <w:rFonts w:asciiTheme="minorHAnsi" w:eastAsiaTheme="minorHAnsi" w:hAnsiTheme="minorHAnsi" w:cstheme="minorHAnsi"/>
          <w:color w:val="FF0000"/>
          <w:lang w:eastAsia="en-US"/>
        </w:rPr>
      </w:pPr>
      <w:r>
        <w:rPr>
          <w:rFonts w:asciiTheme="minorHAnsi" w:eastAsiaTheme="minorHAnsi" w:hAnsiTheme="minorHAnsi" w:cstheme="minorHAnsi"/>
          <w:lang w:eastAsia="en-US"/>
        </w:rPr>
        <w:t xml:space="preserve">El participante aprenderá  las leyes y normas que establece el país para que funcionen los yacimientos mineros, y que como trabajador sepa de sus derechos y deberes  dentro de las organizaciones. </w:t>
      </w:r>
    </w:p>
    <w:p w:rsidR="00662BF4" w:rsidRPr="00866AC5" w:rsidRDefault="00662BF4" w:rsidP="00662BF4">
      <w:pPr>
        <w:spacing w:after="120" w:line="259" w:lineRule="auto"/>
        <w:ind w:left="1134" w:hanging="11"/>
        <w:rPr>
          <w:rFonts w:asciiTheme="minorHAnsi" w:eastAsiaTheme="minorHAnsi" w:hAnsiTheme="minorHAnsi" w:cstheme="minorHAnsi"/>
          <w:lang w:eastAsia="en-US"/>
        </w:rPr>
      </w:pPr>
    </w:p>
    <w:p w:rsidR="00662BF4" w:rsidRPr="00A77C05" w:rsidRDefault="00662BF4" w:rsidP="008E63D1">
      <w:pPr>
        <w:pStyle w:val="Prrafodelista"/>
        <w:numPr>
          <w:ilvl w:val="0"/>
          <w:numId w:val="28"/>
        </w:numPr>
        <w:spacing w:after="0" w:line="240" w:lineRule="auto"/>
        <w:contextualSpacing w:val="0"/>
        <w:rPr>
          <w:rFonts w:asciiTheme="minorHAnsi" w:eastAsiaTheme="minorHAnsi" w:hAnsiTheme="minorHAnsi" w:cstheme="minorBidi"/>
          <w:lang w:eastAsia="en-US"/>
        </w:rPr>
      </w:pPr>
      <w:r w:rsidRPr="00A77C05">
        <w:rPr>
          <w:rFonts w:asciiTheme="minorHAnsi" w:eastAsiaTheme="minorHAnsi" w:hAnsiTheme="minorHAnsi" w:cstheme="minorHAnsi"/>
          <w:b/>
          <w:lang w:eastAsia="en-US"/>
        </w:rPr>
        <w:t xml:space="preserve">Materiales y recursos  </w:t>
      </w:r>
    </w:p>
    <w:p w:rsidR="00662BF4" w:rsidRPr="00A77C05" w:rsidRDefault="00662BF4" w:rsidP="00662BF4">
      <w:pPr>
        <w:pStyle w:val="Prrafodelista"/>
        <w:spacing w:after="0" w:line="240" w:lineRule="auto"/>
        <w:rPr>
          <w:rFonts w:asciiTheme="minorHAnsi" w:eastAsiaTheme="minorHAnsi" w:hAnsiTheme="minorHAnsi" w:cstheme="minorBidi"/>
          <w:highlight w:val="yellow"/>
          <w:lang w:eastAsia="en-US"/>
        </w:rPr>
      </w:pPr>
    </w:p>
    <w:p w:rsidR="00662BF4" w:rsidRPr="00D66464"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D66464">
        <w:rPr>
          <w:rFonts w:asciiTheme="minorHAnsi" w:eastAsiaTheme="minorHAnsi" w:hAnsiTheme="minorHAnsi" w:cstheme="minorBidi"/>
          <w:lang w:eastAsia="en-US"/>
        </w:rPr>
        <w:t>Cuaderno del participante.</w:t>
      </w:r>
    </w:p>
    <w:p w:rsidR="00662BF4" w:rsidRPr="00D66464"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D66464">
        <w:rPr>
          <w:rFonts w:asciiTheme="minorHAnsi" w:eastAsiaTheme="minorHAnsi" w:hAnsiTheme="minorHAnsi" w:cstheme="minorBidi"/>
          <w:lang w:eastAsia="en-US"/>
        </w:rPr>
        <w:t>PC y proyector.</w:t>
      </w:r>
    </w:p>
    <w:p w:rsidR="00662BF4" w:rsidRPr="00D66464"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D66464">
        <w:rPr>
          <w:rFonts w:asciiTheme="minorHAnsi" w:eastAsiaTheme="minorHAnsi" w:hAnsiTheme="minorHAnsi" w:cstheme="minorBidi"/>
          <w:lang w:eastAsia="en-US"/>
        </w:rPr>
        <w:t>Acceso a Internet.</w:t>
      </w:r>
    </w:p>
    <w:p w:rsidR="00662BF4"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D66464">
        <w:rPr>
          <w:rFonts w:asciiTheme="minorHAnsi" w:eastAsiaTheme="minorHAnsi" w:hAnsiTheme="minorHAnsi" w:cstheme="minorBidi"/>
          <w:lang w:eastAsia="en-US"/>
        </w:rPr>
        <w:t xml:space="preserve">Literatura  impresa  en Libros  de  Leyes, Decretos Supremos  y Reglamentos. </w:t>
      </w: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Pr="00662BF4" w:rsidRDefault="00662BF4" w:rsidP="00662BF4">
      <w:pPr>
        <w:spacing w:after="0" w:line="240" w:lineRule="auto"/>
        <w:rPr>
          <w:rFonts w:asciiTheme="minorHAnsi" w:eastAsiaTheme="minorHAnsi" w:hAnsiTheme="minorHAnsi" w:cstheme="minorBidi"/>
          <w:lang w:eastAsia="en-US"/>
        </w:rPr>
      </w:pPr>
    </w:p>
    <w:p w:rsidR="00662BF4" w:rsidRPr="00866AC5" w:rsidRDefault="00662BF4" w:rsidP="00662BF4">
      <w:pPr>
        <w:spacing w:after="0" w:line="240" w:lineRule="auto"/>
        <w:ind w:left="1418"/>
        <w:rPr>
          <w:rFonts w:asciiTheme="minorHAnsi" w:eastAsiaTheme="minorHAnsi" w:hAnsiTheme="minorHAnsi" w:cstheme="minorBidi"/>
          <w:lang w:eastAsia="en-US"/>
        </w:rPr>
      </w:pPr>
    </w:p>
    <w:p w:rsidR="00662BF4" w:rsidRPr="00D66464" w:rsidRDefault="00662BF4" w:rsidP="00662BF4">
      <w:pPr>
        <w:spacing w:after="160"/>
        <w:rPr>
          <w:rFonts w:ascii="Arial" w:eastAsiaTheme="minorHAnsi" w:hAnsi="Arial" w:cstheme="minorBidi"/>
          <w:b/>
          <w:noProof/>
          <w:color w:val="000000" w:themeColor="text1"/>
          <w:lang w:eastAsia="es-CL"/>
        </w:rPr>
      </w:pPr>
    </w:p>
    <w:p w:rsidR="00662BF4" w:rsidRPr="00866AC5" w:rsidRDefault="00662BF4" w:rsidP="00662BF4">
      <w:pPr>
        <w:tabs>
          <w:tab w:val="left" w:pos="1260"/>
        </w:tabs>
        <w:spacing w:after="120" w:line="259" w:lineRule="auto"/>
        <w:rPr>
          <w:rFonts w:ascii="Arial" w:eastAsiaTheme="minorHAnsi" w:hAnsi="Arial" w:cstheme="minorBidi"/>
          <w:lang w:eastAsia="en-US"/>
        </w:rPr>
      </w:pPr>
    </w:p>
    <w:p w:rsidR="00662BF4" w:rsidRPr="00D70D92" w:rsidRDefault="00662BF4" w:rsidP="008E63D1">
      <w:pPr>
        <w:numPr>
          <w:ilvl w:val="0"/>
          <w:numId w:val="28"/>
        </w:numPr>
        <w:tabs>
          <w:tab w:val="left" w:pos="709"/>
          <w:tab w:val="left" w:pos="851"/>
        </w:tabs>
        <w:spacing w:after="120" w:line="259" w:lineRule="auto"/>
        <w:contextualSpacing/>
        <w:jc w:val="both"/>
        <w:rPr>
          <w:rFonts w:asciiTheme="minorHAnsi" w:eastAsiaTheme="minorHAnsi" w:hAnsiTheme="minorHAnsi" w:cstheme="minorHAnsi"/>
          <w:b/>
          <w:color w:val="4BACC6" w:themeColor="accent5"/>
          <w:lang w:eastAsia="en-US"/>
        </w:rPr>
      </w:pPr>
      <w:r w:rsidRPr="00600D4C">
        <w:rPr>
          <w:rFonts w:asciiTheme="minorHAnsi" w:hAnsiTheme="minorHAnsi" w:cstheme="minorHAnsi"/>
          <w:noProof/>
          <w:lang w:val="en-US" w:eastAsia="en-US"/>
        </w:rPr>
        <w:lastRenderedPageBreak/>
        <w:drawing>
          <wp:anchor distT="0" distB="0" distL="114300" distR="114300" simplePos="0" relativeHeight="251679744" behindDoc="1" locked="0" layoutInCell="1" allowOverlap="1" wp14:anchorId="2AF6889B" wp14:editId="4EE35E1A">
            <wp:simplePos x="0" y="0"/>
            <wp:positionH relativeFrom="margin">
              <wp:posOffset>-570230</wp:posOffset>
            </wp:positionH>
            <wp:positionV relativeFrom="paragraph">
              <wp:posOffset>-541020</wp:posOffset>
            </wp:positionV>
            <wp:extent cx="7128510" cy="8529851"/>
            <wp:effectExtent l="0" t="0" r="0" b="508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128510" cy="8529851"/>
                    </a:xfrm>
                    <a:prstGeom prst="rect">
                      <a:avLst/>
                    </a:prstGeom>
                  </pic:spPr>
                </pic:pic>
              </a:graphicData>
            </a:graphic>
            <wp14:sizeRelV relativeFrom="margin">
              <wp14:pctHeight>0</wp14:pctHeight>
            </wp14:sizeRelV>
          </wp:anchor>
        </w:drawing>
      </w:r>
      <w:r w:rsidRPr="008E4EBF">
        <w:rPr>
          <w:rFonts w:asciiTheme="minorHAnsi" w:eastAsiaTheme="minorHAnsi" w:hAnsiTheme="minorHAnsi" w:cstheme="minorHAnsi"/>
          <w:b/>
          <w:lang w:eastAsia="en-US"/>
        </w:rPr>
        <w:t>Descripción de la Actividad</w:t>
      </w:r>
      <w:r w:rsidRPr="00A77C05">
        <w:rPr>
          <w:rFonts w:asciiTheme="minorHAnsi" w:eastAsiaTheme="minorHAnsi" w:hAnsiTheme="minorHAnsi" w:cstheme="minorHAnsi"/>
          <w:b/>
          <w:lang w:eastAsia="en-US"/>
        </w:rPr>
        <w:t xml:space="preserve">: </w:t>
      </w:r>
      <w:r>
        <w:rPr>
          <w:rFonts w:asciiTheme="minorHAnsi" w:eastAsiaTheme="minorHAnsi" w:hAnsiTheme="minorHAnsi" w:cstheme="minorHAnsi"/>
          <w:lang w:eastAsia="en-US"/>
        </w:rPr>
        <w:t>E</w:t>
      </w:r>
      <w:r w:rsidRPr="00D66464">
        <w:rPr>
          <w:rFonts w:asciiTheme="minorHAnsi" w:eastAsiaTheme="minorHAnsi" w:hAnsiTheme="minorHAnsi" w:cstheme="minorHAnsi"/>
          <w:lang w:eastAsia="en-US"/>
        </w:rPr>
        <w:t>n esta actividad se analizarán los artículos que rigen el funcionamiento de los yacimientos mineros demostrando y comparando su aplicabilidad con reglas establecidas en algún yacimiento de referencia.</w:t>
      </w:r>
    </w:p>
    <w:p w:rsidR="00662BF4" w:rsidRPr="00D70D92" w:rsidRDefault="00662BF4" w:rsidP="00662BF4">
      <w:pPr>
        <w:tabs>
          <w:tab w:val="left" w:pos="709"/>
          <w:tab w:val="left" w:pos="851"/>
        </w:tabs>
        <w:spacing w:after="120" w:line="259" w:lineRule="auto"/>
        <w:ind w:left="720"/>
        <w:contextualSpacing/>
        <w:rPr>
          <w:rFonts w:asciiTheme="minorHAnsi" w:eastAsiaTheme="minorHAnsi" w:hAnsiTheme="minorHAnsi" w:cstheme="minorHAnsi"/>
          <w:b/>
          <w:color w:val="4BACC6" w:themeColor="accent5"/>
          <w:lang w:eastAsia="en-US"/>
        </w:rPr>
      </w:pPr>
    </w:p>
    <w:tbl>
      <w:tblPr>
        <w:tblStyle w:val="Sombreadomedio1-nfasis31"/>
        <w:tblW w:w="4092" w:type="pct"/>
        <w:tblInd w:w="983" w:type="dxa"/>
        <w:tblBorders>
          <w:insideV w:val="single" w:sz="8" w:space="0" w:color="B3CC82"/>
        </w:tblBorders>
        <w:tblLook w:val="04A0" w:firstRow="1" w:lastRow="0" w:firstColumn="1" w:lastColumn="0" w:noHBand="0" w:noVBand="1"/>
      </w:tblPr>
      <w:tblGrid>
        <w:gridCol w:w="1391"/>
        <w:gridCol w:w="5826"/>
      </w:tblGrid>
      <w:tr w:rsidR="00662BF4" w:rsidRPr="00D70D92" w:rsidTr="00AB38CF">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964" w:type="pct"/>
          </w:tcPr>
          <w:p w:rsidR="00662BF4" w:rsidRPr="00D70D92" w:rsidRDefault="00662BF4" w:rsidP="00AB38CF">
            <w:pPr>
              <w:tabs>
                <w:tab w:val="left" w:pos="426"/>
                <w:tab w:val="right" w:pos="1775"/>
              </w:tabs>
              <w:spacing w:after="0" w:line="240" w:lineRule="auto"/>
              <w:contextualSpacing/>
              <w:jc w:val="center"/>
              <w:rPr>
                <w:rFonts w:asciiTheme="minorHAnsi" w:eastAsiaTheme="minorHAnsi" w:hAnsiTheme="minorHAnsi" w:cstheme="minorHAnsi"/>
                <w:color w:val="auto"/>
                <w:lang w:val="es-MX" w:eastAsia="en-US"/>
              </w:rPr>
            </w:pPr>
            <w:r w:rsidRPr="00D70D92">
              <w:rPr>
                <w:rFonts w:asciiTheme="minorHAnsi" w:eastAsiaTheme="minorHAnsi" w:hAnsiTheme="minorHAnsi" w:cstheme="minorHAnsi"/>
                <w:color w:val="auto"/>
                <w:lang w:val="es-MX" w:eastAsia="en-US"/>
              </w:rPr>
              <w:t>Etapa</w:t>
            </w:r>
          </w:p>
        </w:tc>
        <w:tc>
          <w:tcPr>
            <w:tcW w:w="4036" w:type="pct"/>
          </w:tcPr>
          <w:p w:rsidR="00662BF4" w:rsidRPr="00D70D92" w:rsidRDefault="00662BF4" w:rsidP="00AB38CF">
            <w:pPr>
              <w:tabs>
                <w:tab w:val="left" w:pos="426"/>
                <w:tab w:val="left" w:pos="840"/>
                <w:tab w:val="left" w:pos="1740"/>
                <w:tab w:val="center" w:pos="3214"/>
              </w:tabs>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lang w:val="es-MX" w:eastAsia="en-US"/>
              </w:rPr>
            </w:pPr>
            <w:r w:rsidRPr="00D70D92">
              <w:rPr>
                <w:rFonts w:asciiTheme="minorHAnsi" w:eastAsiaTheme="minorHAnsi" w:hAnsiTheme="minorHAnsi" w:cstheme="minorHAnsi"/>
                <w:color w:val="auto"/>
                <w:lang w:val="es-MX" w:eastAsia="en-US"/>
              </w:rPr>
              <w:t>Especificaciones</w:t>
            </w:r>
          </w:p>
        </w:tc>
      </w:tr>
      <w:tr w:rsidR="00662BF4" w:rsidRPr="00D70D92"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Pr>
          <w:p w:rsidR="00662BF4" w:rsidRPr="00D70D92" w:rsidRDefault="00662BF4" w:rsidP="00AB38CF">
            <w:pPr>
              <w:tabs>
                <w:tab w:val="left" w:pos="426"/>
              </w:tabs>
              <w:spacing w:after="0" w:line="240" w:lineRule="auto"/>
              <w:contextualSpacing/>
              <w:jc w:val="center"/>
              <w:rPr>
                <w:rFonts w:asciiTheme="minorHAnsi" w:eastAsiaTheme="minorHAnsi" w:hAnsiTheme="minorHAnsi" w:cstheme="minorHAnsi"/>
                <w:b w:val="0"/>
                <w:color w:val="4BACC6" w:themeColor="accent5"/>
                <w:lang w:val="es-MX" w:eastAsia="en-US"/>
              </w:rPr>
            </w:pPr>
            <w:r w:rsidRPr="00D70D92">
              <w:rPr>
                <w:rFonts w:asciiTheme="minorHAnsi" w:eastAsiaTheme="minorHAnsi" w:hAnsiTheme="minorHAnsi" w:cstheme="minorHAnsi"/>
                <w:b w:val="0"/>
                <w:lang w:val="es-MX" w:eastAsia="en-US"/>
              </w:rPr>
              <w:t>Inicio</w:t>
            </w:r>
          </w:p>
        </w:tc>
        <w:tc>
          <w:tcPr>
            <w:tcW w:w="4036" w:type="pct"/>
          </w:tcPr>
          <w:p w:rsidR="00662BF4" w:rsidRPr="00D66464" w:rsidRDefault="00662BF4" w:rsidP="00AB38CF">
            <w:pPr>
              <w:tabs>
                <w:tab w:val="left" w:pos="426"/>
              </w:tabs>
              <w:spacing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Se inicia la actividad por identificar y explicar cómo se ha construido el Decreto Supremo y como se ha reactualizado acorde a las nuevas técnicas de explotación y maquinarias insertas en los procesos mineros subterráneos.</w:t>
            </w:r>
          </w:p>
        </w:tc>
      </w:tr>
      <w:tr w:rsidR="00662BF4" w:rsidRPr="00D66464" w:rsidTr="00AB38C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D6646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D66464">
              <w:rPr>
                <w:rFonts w:asciiTheme="minorHAnsi" w:eastAsiaTheme="minorHAnsi" w:hAnsiTheme="minorHAnsi" w:cstheme="minorHAnsi"/>
                <w:b w:val="0"/>
                <w:lang w:val="es-MX" w:eastAsia="en-US"/>
              </w:rPr>
              <w:t>Desarrollo de la actividad</w:t>
            </w:r>
          </w:p>
        </w:tc>
        <w:tc>
          <w:tcPr>
            <w:tcW w:w="4036" w:type="pct"/>
            <w:tcBorders>
              <w:left w:val="none" w:sz="0" w:space="0" w:color="auto"/>
            </w:tcBorders>
          </w:tcPr>
          <w:p w:rsidR="00662BF4" w:rsidRPr="00D66464"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D66464">
              <w:rPr>
                <w:rFonts w:cs="Calibri"/>
              </w:rPr>
              <w:t xml:space="preserve">El instructor debe seguir las siguientes indicaciones para el desarrollo de la actividad: </w:t>
            </w:r>
          </w:p>
          <w:p w:rsidR="00662BF4" w:rsidRPr="00D66464"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D66464">
              <w:rPr>
                <w:rFonts w:cs="Calibri"/>
              </w:rPr>
              <w:t xml:space="preserve">Hacer una breve introducción a lo que deberán alcanzar los participantes como resultado </w:t>
            </w:r>
          </w:p>
          <w:p w:rsidR="00662BF4" w:rsidRPr="00D66464"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D66464">
              <w:rPr>
                <w:rFonts w:cs="Calibri"/>
              </w:rPr>
              <w:t>Entregar indicaciones de seguridad y velar por la adecuada aplicación de los controles críticos. El instructor es responsable de la correcta identificación, evaluación y controles de riesgos en relación a la actividad.</w:t>
            </w:r>
          </w:p>
          <w:p w:rsidR="00662BF4" w:rsidRPr="00D66464"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D66464">
              <w:rPr>
                <w:rFonts w:cs="Calibri"/>
              </w:rPr>
              <w:t>Describa paso a paso la actividad de aprendizaje, de manera que los participantes cumplan sin inconveniente lo que Ud. ha planificado para ellos.</w:t>
            </w:r>
          </w:p>
          <w:p w:rsidR="00662BF4" w:rsidRPr="00D66464" w:rsidRDefault="00662BF4" w:rsidP="008E63D1">
            <w:pPr>
              <w:pStyle w:val="Prrafodelista"/>
              <w:numPr>
                <w:ilvl w:val="0"/>
                <w:numId w:val="72"/>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t>El instructor demuestra  a través de sistema WEP como accesar a las leyes  y decretos   y  si  existe en el yacimiento oficina documental como llegar a la información.</w:t>
            </w:r>
          </w:p>
          <w:p w:rsidR="00662BF4" w:rsidRPr="00D66464" w:rsidRDefault="00662BF4" w:rsidP="008E63D1">
            <w:pPr>
              <w:pStyle w:val="Prrafodelista"/>
              <w:numPr>
                <w:ilvl w:val="0"/>
                <w:numId w:val="72"/>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t>Instructor hace una breve demostración y responde a las preguntas en caso de dudas.</w:t>
            </w:r>
          </w:p>
          <w:p w:rsidR="00662BF4" w:rsidRPr="00D66464" w:rsidRDefault="00662BF4" w:rsidP="008E63D1">
            <w:pPr>
              <w:pStyle w:val="Prrafodelista"/>
              <w:numPr>
                <w:ilvl w:val="0"/>
                <w:numId w:val="72"/>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t>El instructor a través de presentaciones PPT, demuestra cómo se aplican estos artículos en la faena para que el trabajador entienda las reglas para operar en el proceso.</w:t>
            </w:r>
          </w:p>
          <w:p w:rsidR="00662BF4" w:rsidRPr="00D66464" w:rsidRDefault="00662BF4" w:rsidP="008E63D1">
            <w:pPr>
              <w:pStyle w:val="Prrafodelista"/>
              <w:numPr>
                <w:ilvl w:val="0"/>
                <w:numId w:val="72"/>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t>El Instructor registra  en formatos de evaluaciones  las respuestas  a consultas realizadas por el en entendimiento de la aplicación de los artículos legales.</w:t>
            </w:r>
          </w:p>
          <w:p w:rsidR="00662BF4" w:rsidRPr="00D66464" w:rsidRDefault="00662BF4" w:rsidP="008E63D1">
            <w:pPr>
              <w:pStyle w:val="Prrafodelista"/>
              <w:numPr>
                <w:ilvl w:val="0"/>
                <w:numId w:val="72"/>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lastRenderedPageBreak/>
              <w:t>Analizan respuestas en clase permitiendo cerrar las brechas detectadas en respuestas inconclusas o mal respondidas.</w:t>
            </w:r>
          </w:p>
          <w:p w:rsidR="00662BF4" w:rsidRPr="00D66464" w:rsidRDefault="00662BF4" w:rsidP="008E63D1">
            <w:pPr>
              <w:pStyle w:val="Prrafodelista"/>
              <w:numPr>
                <w:ilvl w:val="0"/>
                <w:numId w:val="72"/>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t>Los participantes desarrollan la actividad, según pauta entregada por instructor, paso a paso , (de la letra  a la e)</w:t>
            </w:r>
          </w:p>
          <w:p w:rsidR="00662BF4" w:rsidRPr="00D66464" w:rsidRDefault="00662BF4" w:rsidP="008E63D1">
            <w:pPr>
              <w:pStyle w:val="Prrafodelista"/>
              <w:numPr>
                <w:ilvl w:val="0"/>
                <w:numId w:val="72"/>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cs="Calibri"/>
              </w:rPr>
            </w:pPr>
            <w:r w:rsidRPr="00D66464">
              <w:rPr>
                <w:rFonts w:cs="Calibri"/>
              </w:rPr>
              <w:t>Instructor monitorea avances y entrega feedback en caso de producirse desviaciones</w:t>
            </w:r>
            <w:r w:rsidRPr="00D66464">
              <w:rPr>
                <w:rFonts w:asciiTheme="minorHAnsi" w:hAnsiTheme="minorHAnsi" w:cstheme="minorHAnsi"/>
              </w:rPr>
              <w:t>.</w:t>
            </w:r>
          </w:p>
          <w:p w:rsidR="00662BF4" w:rsidRPr="00D66464" w:rsidRDefault="00662BF4" w:rsidP="00AB38CF">
            <w:pPr>
              <w:pStyle w:val="Prrafodelista"/>
              <w:tabs>
                <w:tab w:val="left" w:pos="426"/>
              </w:tabs>
              <w:spacing w:line="240" w:lineRule="auto"/>
              <w:ind w:left="785"/>
              <w:cnfStyle w:val="000000010000" w:firstRow="0" w:lastRow="0" w:firstColumn="0" w:lastColumn="0" w:oddVBand="0" w:evenVBand="0" w:oddHBand="0" w:evenHBand="1" w:firstRowFirstColumn="0" w:firstRowLastColumn="0" w:lastRowFirstColumn="0" w:lastRowLastColumn="0"/>
              <w:rPr>
                <w:rFonts w:cs="Calibri"/>
              </w:rPr>
            </w:pPr>
          </w:p>
          <w:p w:rsidR="00662BF4" w:rsidRPr="00D66464" w:rsidRDefault="00662BF4" w:rsidP="008E63D1">
            <w:pPr>
              <w:pStyle w:val="Prrafodelista"/>
              <w:numPr>
                <w:ilvl w:val="0"/>
                <w:numId w:val="72"/>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cs="Calibri"/>
              </w:rPr>
              <w:t>Término de la actividad</w:t>
            </w:r>
            <w:r w:rsidRPr="00D66464">
              <w:rPr>
                <w:rFonts w:asciiTheme="minorHAnsi" w:hAnsiTheme="minorHAnsi" w:cstheme="minorHAnsi"/>
              </w:rPr>
              <w:t>.</w:t>
            </w:r>
          </w:p>
          <w:p w:rsidR="00662BF4" w:rsidRPr="00D66464" w:rsidRDefault="00662BF4" w:rsidP="00AB38CF">
            <w:pPr>
              <w:pStyle w:val="Prrafodelista"/>
              <w:tabs>
                <w:tab w:val="left" w:pos="426"/>
              </w:tabs>
              <w:spacing w:line="240" w:lineRule="auto"/>
              <w:ind w:left="785"/>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p w:rsidR="00662BF4" w:rsidRPr="00D66464" w:rsidRDefault="00662BF4" w:rsidP="008E63D1">
            <w:pPr>
              <w:pStyle w:val="Prrafodelista"/>
              <w:numPr>
                <w:ilvl w:val="0"/>
                <w:numId w:val="72"/>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D66464">
              <w:rPr>
                <w:rFonts w:cs="Calibri"/>
              </w:rPr>
              <w:t>Participantes realizan orden y limpieza del sector,  si así es necesario</w:t>
            </w:r>
            <w:r w:rsidRPr="00D66464">
              <w:rPr>
                <w:rFonts w:asciiTheme="minorHAnsi" w:hAnsiTheme="minorHAnsi" w:cstheme="minorHAnsi"/>
              </w:rPr>
              <w:t>.</w:t>
            </w:r>
          </w:p>
          <w:p w:rsidR="00662BF4" w:rsidRPr="00D66464" w:rsidRDefault="00662BF4" w:rsidP="00AB38CF">
            <w:pPr>
              <w:tabs>
                <w:tab w:val="left" w:pos="426"/>
              </w:tabs>
              <w:spacing w:line="240" w:lineRule="auto"/>
              <w:contextualSpacing/>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D66464"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D6646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D66464">
              <w:rPr>
                <w:rFonts w:asciiTheme="minorHAnsi" w:eastAsiaTheme="minorHAnsi" w:hAnsiTheme="minorHAnsi" w:cstheme="minorHAnsi"/>
                <w:b w:val="0"/>
                <w:lang w:val="es-MX" w:eastAsia="en-US"/>
              </w:rPr>
              <w:lastRenderedPageBreak/>
              <w:t>Duración de la actividad</w:t>
            </w:r>
          </w:p>
        </w:tc>
        <w:tc>
          <w:tcPr>
            <w:tcW w:w="4036" w:type="pct"/>
            <w:tcBorders>
              <w:left w:val="none" w:sz="0" w:space="0" w:color="auto"/>
            </w:tcBorders>
          </w:tcPr>
          <w:p w:rsidR="00662BF4" w:rsidRPr="00D66464" w:rsidRDefault="00662BF4" w:rsidP="00AB38CF">
            <w:pPr>
              <w:tabs>
                <w:tab w:val="left" w:pos="426"/>
              </w:tabs>
              <w:spacing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 xml:space="preserve">480 minutos. </w:t>
            </w:r>
          </w:p>
        </w:tc>
      </w:tr>
    </w:tbl>
    <w:p w:rsidR="00662BF4" w:rsidRPr="00D66464" w:rsidRDefault="00662BF4" w:rsidP="00662BF4">
      <w:pPr>
        <w:tabs>
          <w:tab w:val="left" w:pos="709"/>
          <w:tab w:val="left" w:pos="851"/>
        </w:tabs>
        <w:spacing w:after="120" w:line="259" w:lineRule="auto"/>
        <w:ind w:left="720"/>
        <w:contextualSpacing/>
        <w:rPr>
          <w:rFonts w:asciiTheme="minorHAnsi" w:eastAsiaTheme="minorHAnsi" w:hAnsiTheme="minorHAnsi" w:cstheme="minorHAnsi"/>
          <w:b/>
          <w:lang w:eastAsia="en-US"/>
        </w:rPr>
      </w:pPr>
      <w:r w:rsidRPr="00600D4C">
        <w:rPr>
          <w:rFonts w:asciiTheme="minorHAnsi" w:hAnsiTheme="minorHAnsi" w:cstheme="minorHAnsi"/>
          <w:noProof/>
          <w:lang w:val="en-US" w:eastAsia="en-US"/>
        </w:rPr>
        <w:drawing>
          <wp:anchor distT="0" distB="0" distL="114300" distR="114300" simplePos="0" relativeHeight="251663360" behindDoc="1" locked="0" layoutInCell="1" allowOverlap="1" wp14:anchorId="039DEED7" wp14:editId="5CE072BD">
            <wp:simplePos x="0" y="0"/>
            <wp:positionH relativeFrom="margin">
              <wp:posOffset>-875419</wp:posOffset>
            </wp:positionH>
            <wp:positionV relativeFrom="paragraph">
              <wp:posOffset>-4840245</wp:posOffset>
            </wp:positionV>
            <wp:extent cx="7128510" cy="8120418"/>
            <wp:effectExtent l="0" t="0" r="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133243" cy="8125809"/>
                    </a:xfrm>
                    <a:prstGeom prst="rect">
                      <a:avLst/>
                    </a:prstGeom>
                  </pic:spPr>
                </pic:pic>
              </a:graphicData>
            </a:graphic>
            <wp14:sizeRelV relativeFrom="margin">
              <wp14:pctHeight>0</wp14:pctHeight>
            </wp14:sizeRelV>
          </wp:anchor>
        </w:drawing>
      </w:r>
    </w:p>
    <w:p w:rsidR="00662BF4" w:rsidRPr="00D66464" w:rsidRDefault="00662BF4" w:rsidP="00662BF4">
      <w:pPr>
        <w:spacing w:after="120" w:line="259" w:lineRule="auto"/>
        <w:ind w:left="1134"/>
        <w:rPr>
          <w:rFonts w:ascii="Arial" w:eastAsiaTheme="minorHAnsi" w:hAnsi="Arial" w:cstheme="minorBidi"/>
          <w:b/>
          <w:lang w:eastAsia="en-US"/>
        </w:rPr>
      </w:pPr>
    </w:p>
    <w:p w:rsidR="00662BF4" w:rsidRPr="00866AC5" w:rsidRDefault="00662BF4" w:rsidP="00662BF4">
      <w:pPr>
        <w:spacing w:after="120" w:line="259" w:lineRule="auto"/>
        <w:rPr>
          <w:rFonts w:ascii="Arial" w:eastAsiaTheme="minorHAnsi" w:hAnsi="Arial" w:cstheme="minorBidi"/>
          <w:lang w:val="es-MX" w:eastAsia="en-US"/>
        </w:rPr>
      </w:pPr>
    </w:p>
    <w:p w:rsidR="00662BF4" w:rsidRPr="00866AC5" w:rsidRDefault="00662BF4" w:rsidP="00662BF4">
      <w:pPr>
        <w:spacing w:after="120" w:line="259" w:lineRule="auto"/>
        <w:ind w:left="709" w:hanging="283"/>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val="es-MX" w:eastAsia="en-US"/>
        </w:rPr>
        <w:t>4.    Cierre de la Actividad</w:t>
      </w:r>
    </w:p>
    <w:p w:rsidR="00662BF4" w:rsidRDefault="00662BF4" w:rsidP="00662BF4">
      <w:pPr>
        <w:spacing w:after="120" w:line="259" w:lineRule="auto"/>
        <w:ind w:left="426"/>
        <w:jc w:val="both"/>
        <w:rPr>
          <w:rFonts w:asciiTheme="minorHAnsi" w:eastAsiaTheme="minorHAnsi" w:hAnsiTheme="minorHAnsi" w:cstheme="minorHAnsi"/>
          <w:lang w:val="es-MX" w:eastAsia="en-US"/>
        </w:rPr>
      </w:pPr>
      <w:r w:rsidRPr="00866AC5">
        <w:rPr>
          <w:rFonts w:asciiTheme="minorHAnsi" w:eastAsiaTheme="minorHAnsi" w:hAnsiTheme="minorHAnsi" w:cstheme="minorHAnsi"/>
          <w:lang w:val="es-MX" w:eastAsia="en-US"/>
        </w:rPr>
        <w:t>El instructor refuerza los conceptos y habilidades aprendidas, y comenta lo resultados de las actividades desarrolladas.  </w:t>
      </w:r>
    </w:p>
    <w:p w:rsidR="00662BF4" w:rsidRPr="00D66464"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Reconocer las leyes que rigen la actividad minera en Chile.</w:t>
      </w:r>
    </w:p>
    <w:p w:rsidR="00662BF4" w:rsidRPr="00D66464"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Reconocer y aplicar los reglamentos asociados a la mina subterránea en específico.</w:t>
      </w:r>
    </w:p>
    <w:p w:rsidR="00662BF4" w:rsidRPr="00D66464"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Reconocer y respetar las normas para ingresar a minería subterránea  como principio fundamental el cuidado de la persona en primer lugar y las instalaciones.</w:t>
      </w:r>
    </w:p>
    <w:p w:rsidR="00662BF4" w:rsidRPr="00D66464"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Reconocer y aplicar los procedimientos, atingentes a las labores que ejecutará el trabajador de Mantención mecánica de equipos móviles, equipos e instalaciones eléctricas o de operaciones mineras.</w:t>
      </w:r>
    </w:p>
    <w:p w:rsidR="00662BF4" w:rsidRPr="00E23DB9" w:rsidRDefault="00662BF4" w:rsidP="00662BF4">
      <w:pPr>
        <w:spacing w:after="0" w:line="240" w:lineRule="auto"/>
        <w:rPr>
          <w:rFonts w:eastAsia="Calibri"/>
          <w:lang w:val="es-MX"/>
        </w:rPr>
      </w:pPr>
    </w:p>
    <w:p w:rsidR="00662BF4" w:rsidRDefault="00662BF4" w:rsidP="00662BF4">
      <w:pPr>
        <w:spacing w:after="0" w:line="240" w:lineRule="auto"/>
        <w:rPr>
          <w:rFonts w:asciiTheme="minorHAnsi" w:hAnsiTheme="minorHAnsi"/>
          <w:b/>
          <w:color w:val="3E5F70"/>
          <w:sz w:val="28"/>
          <w:szCs w:val="26"/>
          <w:lang w:val="es-ES"/>
        </w:rPr>
      </w:pPr>
      <w:bookmarkStart w:id="10" w:name="_Toc494234275"/>
      <w:bookmarkStart w:id="11" w:name="_Toc497563585"/>
      <w:bookmarkStart w:id="12" w:name="_Toc500450389"/>
      <w:r>
        <w:rPr>
          <w:rFonts w:asciiTheme="minorHAnsi" w:hAnsiTheme="minorHAnsi"/>
          <w:b/>
          <w:color w:val="3E5F70"/>
          <w:sz w:val="28"/>
          <w:szCs w:val="26"/>
          <w:lang w:val="es-ES"/>
        </w:rPr>
        <w:br w:type="page"/>
      </w:r>
    </w:p>
    <w:p w:rsidR="00662BF4" w:rsidRPr="00D66464" w:rsidRDefault="00662BF4" w:rsidP="008E63D1">
      <w:pPr>
        <w:keepNext/>
        <w:keepLines/>
        <w:numPr>
          <w:ilvl w:val="0"/>
          <w:numId w:val="33"/>
        </w:numPr>
        <w:spacing w:before="40" w:after="0" w:line="256" w:lineRule="auto"/>
        <w:outlineLvl w:val="1"/>
        <w:rPr>
          <w:rFonts w:asciiTheme="minorHAnsi" w:hAnsiTheme="minorHAnsi"/>
          <w:b/>
          <w:color w:val="3E5F70"/>
          <w:sz w:val="28"/>
          <w:szCs w:val="26"/>
          <w:lang w:val="es-ES"/>
        </w:rPr>
      </w:pPr>
      <w:bookmarkStart w:id="13" w:name="_Toc503431872"/>
      <w:r w:rsidRPr="00D66464">
        <w:rPr>
          <w:rFonts w:asciiTheme="minorHAnsi" w:hAnsiTheme="minorHAnsi"/>
          <w:b/>
          <w:color w:val="3E5F70"/>
          <w:sz w:val="28"/>
          <w:szCs w:val="26"/>
          <w:lang w:val="es-ES"/>
        </w:rPr>
        <w:lastRenderedPageBreak/>
        <w:t>Maquinarias Utilizadas y sus funciones.</w:t>
      </w:r>
      <w:bookmarkEnd w:id="10"/>
      <w:bookmarkEnd w:id="11"/>
      <w:bookmarkEnd w:id="12"/>
      <w:bookmarkEnd w:id="13"/>
    </w:p>
    <w:p w:rsidR="00662BF4" w:rsidRPr="00C3352B" w:rsidRDefault="00662BF4" w:rsidP="00662BF4">
      <w:pPr>
        <w:spacing w:after="160"/>
        <w:rPr>
          <w:rFonts w:eastAsia="Calibri"/>
          <w:lang w:val="es-MX" w:eastAsia="en-US"/>
        </w:rPr>
      </w:pPr>
    </w:p>
    <w:p w:rsidR="00662BF4" w:rsidRPr="00C3352B" w:rsidRDefault="00662BF4" w:rsidP="00662BF4">
      <w:pPr>
        <w:spacing w:after="160"/>
        <w:rPr>
          <w:rFonts w:eastAsia="Calibri"/>
          <w:lang w:val="es-MX" w:eastAsia="en-US"/>
        </w:rPr>
      </w:pPr>
      <w:r>
        <w:rPr>
          <w:rFonts w:eastAsia="Calibri"/>
          <w:noProof/>
          <w:lang w:val="en-US" w:eastAsia="en-US"/>
        </w:rPr>
        <mc:AlternateContent>
          <mc:Choice Requires="wps">
            <w:drawing>
              <wp:anchor distT="0" distB="0" distL="114300" distR="114300" simplePos="0" relativeHeight="251665408" behindDoc="1" locked="0" layoutInCell="1" allowOverlap="1" wp14:anchorId="299EA530" wp14:editId="4633E4D3">
                <wp:simplePos x="0" y="0"/>
                <wp:positionH relativeFrom="column">
                  <wp:posOffset>9525</wp:posOffset>
                </wp:positionH>
                <wp:positionV relativeFrom="paragraph">
                  <wp:posOffset>13335</wp:posOffset>
                </wp:positionV>
                <wp:extent cx="5724525" cy="779145"/>
                <wp:effectExtent l="0" t="0" r="28575" b="20955"/>
                <wp:wrapNone/>
                <wp:docPr id="377" name="Rectángulo redondeado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24525" cy="779145"/>
                        </a:xfrm>
                        <a:prstGeom prst="roundRect">
                          <a:avLst/>
                        </a:prstGeom>
                        <a:solidFill>
                          <a:srgbClr val="EDEDED"/>
                        </a:solidFill>
                        <a:ln w="19050" cap="flat" cmpd="sng" algn="ctr">
                          <a:solidFill>
                            <a:sysClr val="window" lastClr="FFFFFF"/>
                          </a:solidFill>
                          <a:prstDash val="solid"/>
                          <a:miter lim="800000"/>
                        </a:ln>
                        <a:effectLst/>
                      </wps:spPr>
                      <wps:txbx>
                        <w:txbxContent>
                          <w:p w:rsidR="00662BF4" w:rsidRPr="006738E7" w:rsidRDefault="00662BF4" w:rsidP="00662BF4">
                            <w:pPr>
                              <w:jc w:val="both"/>
                              <w:rPr>
                                <w:rFonts w:asciiTheme="minorHAnsi" w:hAnsiTheme="minorHAnsi"/>
                              </w:rPr>
                            </w:pPr>
                            <w:r w:rsidRPr="006738E7">
                              <w:rPr>
                                <w:rFonts w:asciiTheme="minorHAnsi" w:hAnsiTheme="minorHAnsi"/>
                                <w:b/>
                              </w:rPr>
                              <w:t xml:space="preserve">Aprendizaje esperado: </w:t>
                            </w:r>
                            <w:r w:rsidRPr="006738E7">
                              <w:rPr>
                                <w:rFonts w:asciiTheme="minorHAnsi" w:hAnsiTheme="minorHAnsi"/>
                              </w:rPr>
                              <w:t>Reconocer la gama de actividades, maquinarias y procesos mineros subterráneos</w:t>
                            </w:r>
                            <w:r>
                              <w:rPr>
                                <w:rFonts w:asciiTheme="minorHAnsi" w:hAnsiTheme="minorHAnsi"/>
                              </w:rPr>
                              <w:t>.</w:t>
                            </w:r>
                          </w:p>
                          <w:p w:rsidR="00662BF4" w:rsidRDefault="00662BF4" w:rsidP="00662BF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299EA530" id="_x0000_s1028" style="position:absolute;margin-left:.75pt;margin-top:1.05pt;width:450.75pt;height:61.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" fillcolor="#ededed" strokecolor="window" strokeweight="1.5pt">
                <v:stroke joinstyle="miter"/>
                <v:path arrowok="t"/>
                <v:textbox>
                  <w:txbxContent>
                    <w:p w:rsidR="00662BF4" w:rsidRPr="006738E7" w:rsidRDefault="00662BF4" w:rsidP="00662BF4">
                      <w:pPr>
                        <w:jc w:val="both"/>
                        <w:rPr>
                          <w:rFonts w:asciiTheme="minorHAnsi" w:hAnsiTheme="minorHAnsi"/>
                        </w:rPr>
                      </w:pPr>
                      <w:r w:rsidRPr="006738E7">
                        <w:rPr>
                          <w:rFonts w:asciiTheme="minorHAnsi" w:hAnsiTheme="minorHAnsi"/>
                          <w:b/>
                        </w:rPr>
                        <w:t xml:space="preserve">Aprendizaje esperado: </w:t>
                      </w:r>
                      <w:r w:rsidRPr="006738E7">
                        <w:rPr>
                          <w:rFonts w:asciiTheme="minorHAnsi" w:hAnsiTheme="minorHAnsi"/>
                        </w:rPr>
                        <w:t>Reconocer la gama de actividades, maquinarias y procesos mineros subterráneos</w:t>
                      </w:r>
                      <w:r>
                        <w:rPr>
                          <w:rFonts w:asciiTheme="minorHAnsi" w:hAnsiTheme="minorHAnsi"/>
                        </w:rPr>
                        <w:t>.</w:t>
                      </w:r>
                    </w:p>
                    <w:p w:rsidR="00662BF4" w:rsidRDefault="00662BF4" w:rsidP="00662BF4"/>
                  </w:txbxContent>
                </v:textbox>
              </v:roundrect>
            </w:pict>
          </mc:Fallback>
        </mc:AlternateContent>
      </w:r>
    </w:p>
    <w:p w:rsidR="00662BF4" w:rsidRPr="00C3352B" w:rsidRDefault="00662BF4" w:rsidP="00662BF4">
      <w:pPr>
        <w:spacing w:after="160"/>
        <w:rPr>
          <w:rFonts w:eastAsia="Calibri"/>
          <w:lang w:val="es-MX" w:eastAsia="en-US"/>
        </w:rPr>
      </w:pPr>
    </w:p>
    <w:p w:rsidR="00662BF4" w:rsidRDefault="00662BF4" w:rsidP="00662BF4">
      <w:pPr>
        <w:spacing w:after="160"/>
        <w:rPr>
          <w:rFonts w:eastAsia="Calibri"/>
          <w:b/>
          <w:lang w:val="es-MX"/>
        </w:rPr>
      </w:pPr>
    </w:p>
    <w:p w:rsidR="00662BF4" w:rsidRDefault="00662BF4" w:rsidP="00662BF4">
      <w:pPr>
        <w:spacing w:after="160"/>
        <w:rPr>
          <w:rFonts w:eastAsia="Calibri"/>
          <w:b/>
          <w:lang w:val="es-MX"/>
        </w:rPr>
      </w:pPr>
    </w:p>
    <w:p w:rsidR="00662BF4" w:rsidRDefault="00662BF4" w:rsidP="00662BF4">
      <w:pPr>
        <w:spacing w:after="160"/>
        <w:rPr>
          <w:rFonts w:eastAsia="Calibri"/>
          <w:b/>
          <w:lang w:val="es-MX"/>
        </w:rPr>
      </w:pPr>
      <w:r w:rsidRPr="004415D5">
        <w:rPr>
          <w:b/>
          <w:noProof/>
          <w:lang w:val="en-US" w:eastAsia="en-US"/>
        </w:rPr>
        <w:drawing>
          <wp:inline distT="0" distB="0" distL="0" distR="0" wp14:anchorId="4FDE49F1" wp14:editId="1DC793D8">
            <wp:extent cx="7439025" cy="1714500"/>
            <wp:effectExtent l="0" t="19050" r="0" b="0"/>
            <wp:docPr id="27" name="Diagrama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662BF4" w:rsidRDefault="00662BF4" w:rsidP="00662BF4">
      <w:pPr>
        <w:spacing w:after="160"/>
        <w:rPr>
          <w:rFonts w:eastAsia="Calibri"/>
          <w:b/>
          <w:lang w:val="es-MX"/>
        </w:rPr>
      </w:pPr>
    </w:p>
    <w:p w:rsidR="00662BF4" w:rsidRPr="00C3352B" w:rsidRDefault="00662BF4" w:rsidP="00662BF4">
      <w:pPr>
        <w:spacing w:after="160"/>
        <w:rPr>
          <w:rFonts w:eastAsia="Calibri"/>
          <w:b/>
          <w:lang w:val="es-MX"/>
        </w:rPr>
      </w:pPr>
      <w:r w:rsidRPr="00C3352B">
        <w:rPr>
          <w:rFonts w:eastAsia="Calibri"/>
          <w:b/>
          <w:lang w:val="es-MX"/>
        </w:rPr>
        <w:t>Introducción:</w:t>
      </w:r>
    </w:p>
    <w:p w:rsidR="00662BF4" w:rsidRPr="00A616D6" w:rsidRDefault="00662BF4" w:rsidP="00662BF4">
      <w:pPr>
        <w:spacing w:after="160"/>
        <w:jc w:val="both"/>
        <w:rPr>
          <w:rFonts w:eastAsia="Calibri"/>
          <w:color w:val="4BACC6" w:themeColor="accent5"/>
          <w:lang w:val="es-MX"/>
        </w:rPr>
      </w:pPr>
    </w:p>
    <w:p w:rsidR="00662BF4" w:rsidRPr="006738E7" w:rsidRDefault="00662BF4" w:rsidP="00662BF4">
      <w:pPr>
        <w:spacing w:after="160"/>
        <w:ind w:firstLine="720"/>
        <w:jc w:val="both"/>
        <w:rPr>
          <w:rFonts w:eastAsia="Calibri"/>
          <w:lang w:val="es-MX"/>
        </w:rPr>
      </w:pPr>
      <w:r w:rsidRPr="006738E7">
        <w:rPr>
          <w:rFonts w:eastAsia="Calibri"/>
          <w:lang w:val="es-MX"/>
        </w:rPr>
        <w:t xml:space="preserve">A continuación, se nombran tipos de maquinarias utilizadas en minería subterránea con sus funciones, esto con el objetivo de poder minimizar los accidentes que involucren equipos y personas se establece que todo operador o conductor de equipo debe estar instruido y capacitado para la operación del equipo según corresponda a sus funciones. Y utilidad dentro del proceso minero. </w:t>
      </w:r>
    </w:p>
    <w:p w:rsidR="00662BF4" w:rsidRDefault="00662BF4" w:rsidP="00662BF4">
      <w:pPr>
        <w:spacing w:after="160"/>
        <w:jc w:val="both"/>
        <w:rPr>
          <w:rFonts w:eastAsia="Calibri"/>
          <w:lang w:val="es-MX"/>
        </w:rPr>
      </w:pPr>
    </w:p>
    <w:p w:rsidR="00662BF4" w:rsidRDefault="00662BF4" w:rsidP="00662BF4">
      <w:pPr>
        <w:spacing w:after="160"/>
        <w:jc w:val="both"/>
        <w:rPr>
          <w:rFonts w:eastAsia="Calibri"/>
          <w:lang w:val="es-MX"/>
        </w:rPr>
      </w:pPr>
    </w:p>
    <w:p w:rsidR="00662BF4" w:rsidRDefault="00662BF4" w:rsidP="00662BF4">
      <w:pPr>
        <w:spacing w:after="160"/>
        <w:jc w:val="both"/>
        <w:rPr>
          <w:rFonts w:eastAsia="Calibri"/>
          <w:lang w:val="es-MX"/>
        </w:rPr>
      </w:pPr>
    </w:p>
    <w:p w:rsidR="00662BF4" w:rsidRDefault="00662BF4" w:rsidP="00662BF4">
      <w:pPr>
        <w:spacing w:after="160"/>
        <w:jc w:val="both"/>
        <w:rPr>
          <w:rFonts w:eastAsia="Calibri"/>
          <w:lang w:val="es-MX"/>
        </w:rPr>
      </w:pPr>
    </w:p>
    <w:p w:rsidR="00662BF4" w:rsidRDefault="00662BF4" w:rsidP="00662BF4">
      <w:pPr>
        <w:spacing w:after="160"/>
        <w:jc w:val="both"/>
        <w:rPr>
          <w:rFonts w:eastAsia="Calibri"/>
          <w:lang w:val="es-MX"/>
        </w:rPr>
      </w:pPr>
    </w:p>
    <w:p w:rsidR="00662BF4" w:rsidRDefault="00662BF4" w:rsidP="00662BF4">
      <w:pPr>
        <w:spacing w:after="160"/>
        <w:jc w:val="both"/>
        <w:rPr>
          <w:rFonts w:eastAsia="Calibri"/>
          <w:lang w:val="es-MX"/>
        </w:rPr>
      </w:pPr>
    </w:p>
    <w:p w:rsidR="00662BF4" w:rsidRDefault="00662BF4" w:rsidP="00662BF4">
      <w:pPr>
        <w:spacing w:after="160"/>
        <w:jc w:val="both"/>
        <w:rPr>
          <w:rFonts w:eastAsia="Calibri"/>
          <w:lang w:val="es-MX"/>
        </w:rPr>
      </w:pPr>
    </w:p>
    <w:p w:rsidR="00662BF4" w:rsidRDefault="00662BF4" w:rsidP="00662BF4">
      <w:pPr>
        <w:spacing w:after="160"/>
        <w:jc w:val="both"/>
        <w:rPr>
          <w:rFonts w:eastAsia="Calibri"/>
          <w:lang w:val="es-MX"/>
        </w:rPr>
      </w:pPr>
    </w:p>
    <w:p w:rsidR="00662BF4" w:rsidRPr="006738E7" w:rsidRDefault="00662BF4" w:rsidP="00662BF4">
      <w:pPr>
        <w:spacing w:after="160"/>
        <w:jc w:val="both"/>
        <w:rPr>
          <w:rFonts w:eastAsia="Calibri"/>
          <w:lang w:val="es-MX"/>
        </w:rPr>
      </w:pPr>
    </w:p>
    <w:p w:rsidR="00662BF4" w:rsidRPr="00D66464" w:rsidRDefault="00662BF4" w:rsidP="008E63D1">
      <w:pPr>
        <w:keepNext/>
        <w:keepLines/>
        <w:numPr>
          <w:ilvl w:val="1"/>
          <w:numId w:val="33"/>
        </w:numPr>
        <w:spacing w:before="40" w:after="0" w:line="256" w:lineRule="auto"/>
        <w:outlineLvl w:val="2"/>
        <w:rPr>
          <w:rFonts w:ascii="Calibri Light" w:hAnsi="Calibri Light"/>
          <w:b/>
          <w:color w:val="3E5F70"/>
          <w:szCs w:val="24"/>
          <w:lang w:eastAsia="en-US"/>
        </w:rPr>
      </w:pPr>
      <w:bookmarkStart w:id="14" w:name="_Toc497563586"/>
      <w:bookmarkStart w:id="15" w:name="_Toc500450390"/>
      <w:bookmarkStart w:id="16" w:name="_Toc503431873"/>
      <w:r w:rsidRPr="00D66464">
        <w:rPr>
          <w:rFonts w:asciiTheme="minorHAnsi" w:hAnsiTheme="minorHAnsi"/>
          <w:b/>
          <w:color w:val="3E5F70"/>
          <w:szCs w:val="24"/>
          <w:lang w:val="es-MX"/>
        </w:rPr>
        <w:lastRenderedPageBreak/>
        <w:t>Tipos de maquinarias</w:t>
      </w:r>
      <w:bookmarkEnd w:id="14"/>
      <w:bookmarkEnd w:id="15"/>
      <w:bookmarkEnd w:id="16"/>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866"/>
        <w:gridCol w:w="3962"/>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gridSpan w:val="2"/>
            <w:shd w:val="clear" w:color="auto" w:fill="9BBB59"/>
          </w:tcPr>
          <w:p w:rsidR="00662BF4" w:rsidRPr="00E9750E" w:rsidRDefault="00662BF4" w:rsidP="00AB38CF">
            <w:pPr>
              <w:spacing w:after="160"/>
              <w:rPr>
                <w:color w:val="FFFFFF" w:themeColor="background1"/>
                <w:lang w:eastAsia="es-CL"/>
              </w:rPr>
            </w:pPr>
            <w:r w:rsidRPr="00E9750E">
              <w:rPr>
                <w:color w:val="FFFFFF" w:themeColor="background1"/>
                <w:lang w:val="es-MX"/>
              </w:rPr>
              <w:t xml:space="preserve">Perforadoras Jumbo. </w:t>
            </w:r>
          </w:p>
        </w:tc>
      </w:tr>
      <w:tr w:rsidR="00662BF4" w:rsidRPr="006738E7" w:rsidTr="00AB38CF">
        <w:trPr>
          <w:cnfStyle w:val="000000100000" w:firstRow="0" w:lastRow="0" w:firstColumn="0" w:lastColumn="0" w:oddVBand="0" w:evenVBand="0" w:oddHBand="1" w:evenHBand="0" w:firstRowFirstColumn="0" w:firstRowLastColumn="0" w:lastRowFirstColumn="0" w:lastRowLastColumn="0"/>
          <w:trHeight w:val="2800"/>
        </w:trPr>
        <w:tc>
          <w:tcPr>
            <w:cnfStyle w:val="001000000000" w:firstRow="0" w:lastRow="0" w:firstColumn="1" w:lastColumn="0" w:oddVBand="0" w:evenVBand="0" w:oddHBand="0" w:evenHBand="0" w:firstRowFirstColumn="0" w:firstRowLastColumn="0" w:lastRowFirstColumn="0" w:lastRowLastColumn="0"/>
            <w:tcW w:w="4866" w:type="dxa"/>
            <w:tcBorders>
              <w:left w:val="none" w:sz="0" w:space="0" w:color="auto"/>
              <w:right w:val="none" w:sz="0" w:space="0" w:color="auto"/>
            </w:tcBorders>
            <w:shd w:val="clear" w:color="auto" w:fill="auto"/>
          </w:tcPr>
          <w:p w:rsidR="00662BF4" w:rsidRPr="006738E7" w:rsidRDefault="00662BF4" w:rsidP="00AB38CF">
            <w:pPr>
              <w:spacing w:after="160"/>
              <w:rPr>
                <w:color w:val="auto"/>
                <w:lang w:val="es-MX"/>
              </w:rPr>
            </w:pPr>
          </w:p>
          <w:p w:rsidR="00662BF4" w:rsidRPr="006738E7" w:rsidRDefault="00662BF4" w:rsidP="00AB38CF">
            <w:pPr>
              <w:spacing w:after="160"/>
              <w:rPr>
                <w:color w:val="auto"/>
                <w:lang w:val="es-MX"/>
              </w:rPr>
            </w:pPr>
            <w:r w:rsidRPr="006738E7">
              <w:rPr>
                <w:noProof/>
                <w:lang w:val="en-US" w:eastAsia="en-US"/>
              </w:rPr>
              <w:drawing>
                <wp:inline distT="0" distB="0" distL="0" distR="0" wp14:anchorId="0C7F9186" wp14:editId="14FE832C">
                  <wp:extent cx="2952750" cy="1219200"/>
                  <wp:effectExtent l="0" t="0" r="0" b="0"/>
                  <wp:docPr id="1033"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52750" cy="1219200"/>
                          </a:xfrm>
                          <a:prstGeom prst="rect">
                            <a:avLst/>
                          </a:prstGeom>
                          <a:noFill/>
                          <a:ln>
                            <a:noFill/>
                          </a:ln>
                        </pic:spPr>
                      </pic:pic>
                    </a:graphicData>
                  </a:graphic>
                </wp:inline>
              </w:drawing>
            </w:r>
          </w:p>
        </w:tc>
        <w:tc>
          <w:tcPr>
            <w:tcW w:w="3962" w:type="dxa"/>
            <w:tcBorders>
              <w:left w:val="none" w:sz="0" w:space="0" w:color="auto"/>
              <w:right w:val="none" w:sz="0" w:space="0" w:color="auto"/>
            </w:tcBorders>
            <w:shd w:val="clear" w:color="auto" w:fill="auto"/>
          </w:tcPr>
          <w:p w:rsidR="00662BF4" w:rsidRPr="006738E7"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6738E7">
              <w:rPr>
                <w:color w:val="auto"/>
                <w:lang w:eastAsia="es-CL"/>
              </w:rPr>
              <w:t>Equipo utilizado para desarrollos horizontales,  existen de uno hasta cuatro brazos de perforación. Los de un brazo de perforación se utilizan frecuentemente para realizar tareas de desquinches, reducción secundaria, y cachorreos  para destranque de puntos colgados.</w:t>
            </w:r>
          </w:p>
        </w:tc>
      </w:tr>
    </w:tbl>
    <w:p w:rsidR="00662BF4" w:rsidRPr="006738E7" w:rsidRDefault="00662BF4" w:rsidP="00662BF4">
      <w:pPr>
        <w:spacing w:after="160"/>
        <w:rPr>
          <w:rFonts w:eastAsia="Calibri"/>
          <w:b/>
          <w:lang w:val="es-MX"/>
        </w:rPr>
      </w:pPr>
    </w:p>
    <w:tbl>
      <w:tblPr>
        <w:tblStyle w:val="Sombreadoclaro1"/>
        <w:tblW w:w="8842"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675"/>
        <w:gridCol w:w="4167"/>
      </w:tblGrid>
      <w:tr w:rsidR="00662BF4" w:rsidRPr="006738E7" w:rsidTr="00AB38CF">
        <w:trPr>
          <w:cnfStyle w:val="100000000000" w:firstRow="1" w:lastRow="0" w:firstColumn="0" w:lastColumn="0" w:oddVBand="0" w:evenVBand="0" w:oddHBand="0"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8842" w:type="dxa"/>
            <w:gridSpan w:val="2"/>
            <w:tcBorders>
              <w:top w:val="none" w:sz="0" w:space="0" w:color="auto"/>
              <w:left w:val="none" w:sz="0" w:space="0" w:color="auto"/>
              <w:bottom w:val="none" w:sz="0" w:space="0" w:color="auto"/>
              <w:right w:val="none" w:sz="0" w:space="0" w:color="auto"/>
            </w:tcBorders>
            <w:shd w:val="clear" w:color="auto" w:fill="9BBB59"/>
          </w:tcPr>
          <w:p w:rsidR="00662BF4" w:rsidRPr="00E9750E" w:rsidRDefault="00662BF4" w:rsidP="00AB38CF">
            <w:pPr>
              <w:spacing w:after="160"/>
              <w:rPr>
                <w:color w:val="FFFFFF" w:themeColor="background1"/>
                <w:lang w:val="es-MX"/>
              </w:rPr>
            </w:pPr>
            <w:r w:rsidRPr="00E9750E">
              <w:rPr>
                <w:color w:val="FFFFFF" w:themeColor="background1"/>
                <w:lang w:val="es-MX"/>
              </w:rPr>
              <w:t>Perforadoras Radiales.</w:t>
            </w:r>
          </w:p>
        </w:tc>
      </w:tr>
      <w:tr w:rsidR="00662BF4" w:rsidRPr="006738E7" w:rsidTr="00AB38CF">
        <w:trPr>
          <w:cnfStyle w:val="000000100000" w:firstRow="0" w:lastRow="0" w:firstColumn="0" w:lastColumn="0" w:oddVBand="0" w:evenVBand="0" w:oddHBand="1" w:evenHBand="0" w:firstRowFirstColumn="0" w:firstRowLastColumn="0" w:lastRowFirstColumn="0" w:lastRowLastColumn="0"/>
          <w:trHeight w:val="1855"/>
        </w:trPr>
        <w:tc>
          <w:tcPr>
            <w:cnfStyle w:val="001000000000" w:firstRow="0" w:lastRow="0" w:firstColumn="1" w:lastColumn="0" w:oddVBand="0" w:evenVBand="0" w:oddHBand="0" w:evenHBand="0" w:firstRowFirstColumn="0" w:firstRowLastColumn="0" w:lastRowFirstColumn="0" w:lastRowLastColumn="0"/>
            <w:tcW w:w="4675" w:type="dxa"/>
            <w:tcBorders>
              <w:left w:val="none" w:sz="0" w:space="0" w:color="auto"/>
              <w:right w:val="none" w:sz="0" w:space="0" w:color="auto"/>
            </w:tcBorders>
            <w:shd w:val="clear" w:color="auto" w:fill="auto"/>
            <w:vAlign w:val="center"/>
          </w:tcPr>
          <w:p w:rsidR="00662BF4" w:rsidRPr="006738E7" w:rsidRDefault="00662BF4" w:rsidP="00AB38CF">
            <w:pPr>
              <w:spacing w:after="160"/>
              <w:jc w:val="center"/>
              <w:rPr>
                <w:color w:val="auto"/>
                <w:lang w:val="es-MX"/>
              </w:rPr>
            </w:pPr>
            <w:r w:rsidRPr="006738E7">
              <w:rPr>
                <w:noProof/>
                <w:lang w:val="en-US" w:eastAsia="en-US"/>
              </w:rPr>
              <w:drawing>
                <wp:inline distT="0" distB="0" distL="0" distR="0" wp14:anchorId="02FAD906" wp14:editId="6C646AD5">
                  <wp:extent cx="2355178" cy="1190625"/>
                  <wp:effectExtent l="0" t="0" r="7620" b="0"/>
                  <wp:docPr id="1032"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65661" cy="1195924"/>
                          </a:xfrm>
                          <a:prstGeom prst="rect">
                            <a:avLst/>
                          </a:prstGeom>
                          <a:noFill/>
                          <a:ln>
                            <a:noFill/>
                          </a:ln>
                        </pic:spPr>
                      </pic:pic>
                    </a:graphicData>
                  </a:graphic>
                </wp:inline>
              </w:drawing>
            </w:r>
          </w:p>
        </w:tc>
        <w:tc>
          <w:tcPr>
            <w:tcW w:w="4167" w:type="dxa"/>
            <w:tcBorders>
              <w:left w:val="none" w:sz="0" w:space="0" w:color="auto"/>
              <w:right w:val="none" w:sz="0" w:space="0" w:color="auto"/>
            </w:tcBorders>
            <w:shd w:val="clear" w:color="auto" w:fill="auto"/>
            <w:vAlign w:val="center"/>
          </w:tcPr>
          <w:p w:rsidR="00662BF4" w:rsidRPr="006738E7" w:rsidRDefault="00662BF4" w:rsidP="00AB38CF">
            <w:pPr>
              <w:spacing w:after="160"/>
              <w:jc w:val="center"/>
              <w:cnfStyle w:val="000000100000" w:firstRow="0" w:lastRow="0" w:firstColumn="0" w:lastColumn="0" w:oddVBand="0" w:evenVBand="0" w:oddHBand="1" w:evenHBand="0" w:firstRowFirstColumn="0" w:firstRowLastColumn="0" w:lastRowFirstColumn="0" w:lastRowLastColumn="0"/>
              <w:rPr>
                <w:color w:val="auto"/>
                <w:lang w:val="es-MX"/>
              </w:rPr>
            </w:pPr>
            <w:r w:rsidRPr="006738E7">
              <w:rPr>
                <w:color w:val="auto"/>
                <w:lang w:val="es-MX"/>
              </w:rPr>
              <w:t>Este equipo es utilizado para perforar las galerías de hundimiento y producir la preparación del macizo y preparar la tronadura de quiebre del blockaving.</w:t>
            </w:r>
          </w:p>
        </w:tc>
      </w:tr>
    </w:tbl>
    <w:p w:rsidR="00662BF4" w:rsidRPr="00C3352B" w:rsidRDefault="00662BF4" w:rsidP="00662BF4">
      <w:pPr>
        <w:spacing w:after="160"/>
        <w:rPr>
          <w:rFonts w:eastAsia="Calibri"/>
          <w:b/>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443"/>
        <w:gridCol w:w="4385"/>
      </w:tblGrid>
      <w:tr w:rsidR="00662BF4" w:rsidRPr="00C3352B" w:rsidTr="00AB38CF">
        <w:trPr>
          <w:cnfStyle w:val="100000000000" w:firstRow="1" w:lastRow="0" w:firstColumn="0" w:lastColumn="0" w:oddVBand="0" w:evenVBand="0" w:oddHBand="0"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8828" w:type="dxa"/>
            <w:gridSpan w:val="2"/>
            <w:tcBorders>
              <w:top w:val="none" w:sz="0" w:space="0" w:color="auto"/>
              <w:left w:val="none" w:sz="0" w:space="0" w:color="auto"/>
              <w:bottom w:val="none" w:sz="0" w:space="0" w:color="auto"/>
              <w:right w:val="none" w:sz="0" w:space="0" w:color="auto"/>
            </w:tcBorders>
            <w:shd w:val="clear" w:color="auto" w:fill="9BBB59"/>
          </w:tcPr>
          <w:p w:rsidR="00662BF4" w:rsidRPr="00E9750E" w:rsidRDefault="00662BF4" w:rsidP="00AB38CF">
            <w:pPr>
              <w:spacing w:after="160"/>
              <w:rPr>
                <w:color w:val="FFFFFF" w:themeColor="background1"/>
                <w:lang w:val="es-MX"/>
              </w:rPr>
            </w:pPr>
            <w:r w:rsidRPr="00E9750E">
              <w:rPr>
                <w:color w:val="FFFFFF" w:themeColor="background1"/>
                <w:lang w:val="es-MX"/>
              </w:rPr>
              <w:t>Perforadoras manuales.</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Height w:val="1369"/>
        </w:trPr>
        <w:tc>
          <w:tcPr>
            <w:cnfStyle w:val="001000000000" w:firstRow="0" w:lastRow="0" w:firstColumn="1" w:lastColumn="0" w:oddVBand="0" w:evenVBand="0" w:oddHBand="0" w:evenHBand="0" w:firstRowFirstColumn="0" w:firstRowLastColumn="0" w:lastRowFirstColumn="0" w:lastRowLastColumn="0"/>
            <w:tcW w:w="4443" w:type="dxa"/>
            <w:tcBorders>
              <w:left w:val="none" w:sz="0" w:space="0" w:color="auto"/>
              <w:right w:val="none" w:sz="0" w:space="0" w:color="auto"/>
            </w:tcBorders>
            <w:shd w:val="clear" w:color="auto" w:fill="auto"/>
          </w:tcPr>
          <w:p w:rsidR="00662BF4" w:rsidRPr="00C3352B" w:rsidRDefault="00662BF4" w:rsidP="00AB38CF">
            <w:pPr>
              <w:spacing w:after="160"/>
              <w:rPr>
                <w:lang w:val="es-MX"/>
              </w:rPr>
            </w:pPr>
            <w:r w:rsidRPr="00C3352B">
              <w:rPr>
                <w:noProof/>
                <w:lang w:val="en-US" w:eastAsia="en-US"/>
              </w:rPr>
              <w:drawing>
                <wp:anchor distT="0" distB="0" distL="114300" distR="114300" simplePos="0" relativeHeight="251684864" behindDoc="0" locked="0" layoutInCell="1" allowOverlap="1" wp14:anchorId="63635B4D" wp14:editId="75B2755B">
                  <wp:simplePos x="0" y="0"/>
                  <wp:positionH relativeFrom="column">
                    <wp:posOffset>643890</wp:posOffset>
                  </wp:positionH>
                  <wp:positionV relativeFrom="paragraph">
                    <wp:posOffset>-25400</wp:posOffset>
                  </wp:positionV>
                  <wp:extent cx="1219200" cy="1400175"/>
                  <wp:effectExtent l="0" t="0" r="0" b="0"/>
                  <wp:wrapSquare wrapText="bothSides"/>
                  <wp:docPr id="1030"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19200" cy="1400175"/>
                          </a:xfrm>
                          <a:prstGeom prst="rect">
                            <a:avLst/>
                          </a:prstGeom>
                          <a:noFill/>
                          <a:ln>
                            <a:noFill/>
                          </a:ln>
                        </pic:spPr>
                      </pic:pic>
                    </a:graphicData>
                  </a:graphic>
                </wp:anchor>
              </w:drawing>
            </w:r>
          </w:p>
          <w:p w:rsidR="00662BF4" w:rsidRPr="00C3352B" w:rsidRDefault="00662BF4" w:rsidP="00AB38CF">
            <w:pPr>
              <w:spacing w:after="160"/>
              <w:rPr>
                <w:lang w:val="es-MX"/>
              </w:rPr>
            </w:pPr>
          </w:p>
        </w:tc>
        <w:tc>
          <w:tcPr>
            <w:tcW w:w="4385" w:type="dxa"/>
            <w:tcBorders>
              <w:left w:val="none" w:sz="0" w:space="0" w:color="auto"/>
              <w:right w:val="none" w:sz="0" w:space="0" w:color="auto"/>
            </w:tcBorders>
            <w:shd w:val="clear" w:color="auto" w:fill="auto"/>
            <w:hideMark/>
          </w:tcPr>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Este equipo es de mucha utilidad para zonas de poca accesibilidad  de maquinarias perforadoras de gran tamaño es muy utilizado en la pequeña minería  es operado con sistema neumático (Aire Comprimido) proporcionado por compresores.</w:t>
            </w:r>
          </w:p>
        </w:tc>
      </w:tr>
    </w:tbl>
    <w:p w:rsidR="00662BF4" w:rsidRDefault="00662BF4" w:rsidP="00662BF4">
      <w:pPr>
        <w:spacing w:after="160"/>
        <w:rPr>
          <w:rFonts w:eastAsia="Calibri"/>
          <w:lang w:val="es-MX"/>
        </w:rPr>
      </w:pPr>
    </w:p>
    <w:p w:rsidR="00662BF4" w:rsidRPr="00C3352B" w:rsidRDefault="00662BF4" w:rsidP="00662BF4">
      <w:pPr>
        <w:spacing w:after="160"/>
        <w:rPr>
          <w:rFonts w:eastAsia="Calibri"/>
          <w:lang w:val="es-MX"/>
        </w:rPr>
      </w:pPr>
    </w:p>
    <w:p w:rsidR="00662BF4"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625"/>
        <w:gridCol w:w="4203"/>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Perforadora electrohidráulica.</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Height w:val="1892"/>
        </w:trPr>
        <w:tc>
          <w:tcPr>
            <w:cnfStyle w:val="001000000000" w:firstRow="0" w:lastRow="0" w:firstColumn="1" w:lastColumn="0" w:oddVBand="0" w:evenVBand="0" w:oddHBand="0" w:evenHBand="0" w:firstRowFirstColumn="0" w:firstRowLastColumn="0" w:lastRowFirstColumn="0" w:lastRowLastColumn="0"/>
            <w:tcW w:w="4625" w:type="dxa"/>
            <w:tcBorders>
              <w:top w:val="single" w:sz="4" w:space="0" w:color="BFBFBF" w:themeColor="background1" w:themeShade="BF"/>
              <w:left w:val="none" w:sz="0" w:space="0" w:color="auto"/>
              <w:right w:val="none" w:sz="0" w:space="0" w:color="auto"/>
            </w:tcBorders>
            <w:shd w:val="clear" w:color="auto" w:fill="auto"/>
            <w:vAlign w:val="center"/>
          </w:tcPr>
          <w:p w:rsidR="00662BF4" w:rsidRPr="00C3352B" w:rsidRDefault="00662BF4" w:rsidP="00AB38CF">
            <w:pPr>
              <w:spacing w:after="160"/>
              <w:rPr>
                <w:lang w:val="es-MX"/>
              </w:rPr>
            </w:pPr>
            <w:r w:rsidRPr="00C3352B">
              <w:rPr>
                <w:noProof/>
                <w:lang w:val="en-US" w:eastAsia="en-US"/>
              </w:rPr>
              <w:lastRenderedPageBreak/>
              <w:drawing>
                <wp:anchor distT="0" distB="0" distL="114300" distR="114300" simplePos="0" relativeHeight="251664384" behindDoc="0" locked="0" layoutInCell="1" allowOverlap="1" wp14:anchorId="5A4D22D6" wp14:editId="5C3E5278">
                  <wp:simplePos x="0" y="0"/>
                  <wp:positionH relativeFrom="column">
                    <wp:posOffset>356235</wp:posOffset>
                  </wp:positionH>
                  <wp:positionV relativeFrom="paragraph">
                    <wp:posOffset>-9525</wp:posOffset>
                  </wp:positionV>
                  <wp:extent cx="2458085" cy="1466850"/>
                  <wp:effectExtent l="0" t="0" r="0" b="0"/>
                  <wp:wrapSquare wrapText="bothSides"/>
                  <wp:docPr id="1028"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58085" cy="14668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203" w:type="dxa"/>
            <w:tcBorders>
              <w:top w:val="single" w:sz="4" w:space="0" w:color="BFBFBF" w:themeColor="background1" w:themeShade="BF"/>
              <w:left w:val="none" w:sz="0" w:space="0" w:color="auto"/>
              <w:right w:val="none" w:sz="0" w:space="0" w:color="auto"/>
            </w:tcBorders>
            <w:shd w:val="clear" w:color="auto" w:fill="auto"/>
            <w:hideMark/>
          </w:tcPr>
          <w:p w:rsidR="00662BF4" w:rsidRPr="00111098"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Esta es una perforadora electrohidráulica  que utiliza el método de perforación RaiseBorrer  donde se realiza una perforación guía desde un punto superior o galería superior  hasta una galería inferior  con esta perforación se realizan los piques de traspaso de mineral.</w:t>
            </w:r>
          </w:p>
        </w:tc>
      </w:tr>
    </w:tbl>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532"/>
        <w:gridCol w:w="4296"/>
      </w:tblGrid>
      <w:tr w:rsidR="00662BF4" w:rsidRPr="00C3352B" w:rsidTr="00AB38CF">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882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Palas LHD.</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Height w:val="3393"/>
        </w:trPr>
        <w:tc>
          <w:tcPr>
            <w:cnfStyle w:val="001000000000" w:firstRow="0" w:lastRow="0" w:firstColumn="1" w:lastColumn="0" w:oddVBand="0" w:evenVBand="0" w:oddHBand="0" w:evenHBand="0" w:firstRowFirstColumn="0" w:firstRowLastColumn="0" w:lastRowFirstColumn="0" w:lastRowLastColumn="0"/>
            <w:tcW w:w="4532" w:type="dxa"/>
            <w:tcBorders>
              <w:top w:val="single" w:sz="4" w:space="0" w:color="BFBFBF" w:themeColor="background1" w:themeShade="BF"/>
              <w:left w:val="none" w:sz="0" w:space="0" w:color="auto"/>
              <w:right w:val="none" w:sz="0" w:space="0" w:color="auto"/>
            </w:tcBorders>
            <w:shd w:val="clear" w:color="auto" w:fill="auto"/>
          </w:tcPr>
          <w:p w:rsidR="00662BF4" w:rsidRPr="00C3352B" w:rsidRDefault="00662BF4" w:rsidP="00AB38CF">
            <w:pPr>
              <w:spacing w:after="160"/>
              <w:rPr>
                <w:lang w:val="es-MX"/>
              </w:rPr>
            </w:pPr>
            <w:r>
              <w:rPr>
                <w:noProof/>
                <w:lang w:val="en-US" w:eastAsia="en-US"/>
              </w:rPr>
              <w:drawing>
                <wp:anchor distT="0" distB="0" distL="114300" distR="114300" simplePos="0" relativeHeight="251677696" behindDoc="0" locked="0" layoutInCell="1" allowOverlap="1" wp14:anchorId="5DEEA08E" wp14:editId="2692550F">
                  <wp:simplePos x="0" y="0"/>
                  <wp:positionH relativeFrom="column">
                    <wp:posOffset>320040</wp:posOffset>
                  </wp:positionH>
                  <wp:positionV relativeFrom="paragraph">
                    <wp:posOffset>32385</wp:posOffset>
                  </wp:positionV>
                  <wp:extent cx="2181225" cy="1635760"/>
                  <wp:effectExtent l="0" t="0" r="0" b="0"/>
                  <wp:wrapSquare wrapText="bothSides"/>
                  <wp:docPr id="28" name="Imagen 28" descr="Resultado de imagen para Palas LH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Palas LH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81225" cy="16357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296" w:type="dxa"/>
            <w:tcBorders>
              <w:top w:val="single" w:sz="4" w:space="0" w:color="BFBFBF" w:themeColor="background1" w:themeShade="BF"/>
              <w:left w:val="none" w:sz="0" w:space="0" w:color="auto"/>
              <w:right w:val="none" w:sz="0" w:space="0" w:color="auto"/>
            </w:tcBorders>
            <w:shd w:val="clear" w:color="auto" w:fill="auto"/>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Este equipo es utilizado para los procesos de extracción de mineral, por sus dimensiones y bajas alturas  de diseño con ellos se traslada mineral para ser depositado en los piques de traspaso o para cargar camiones de transporte de mineral. Existen diferentes tamaños desde las 3 yardas cubicas hasta las 18 yardas cú</w:t>
            </w:r>
            <w:r>
              <w:rPr>
                <w:color w:val="auto"/>
                <w:lang w:val="es-MX"/>
              </w:rPr>
              <w:t>bicas.</w:t>
            </w:r>
          </w:p>
        </w:tc>
      </w:tr>
    </w:tbl>
    <w:p w:rsidR="00662BF4" w:rsidRPr="00C3352B" w:rsidRDefault="00662BF4" w:rsidP="00662BF4">
      <w:pPr>
        <w:spacing w:after="160"/>
        <w:rPr>
          <w:rFonts w:eastAsia="Calibri"/>
          <w:b/>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395"/>
        <w:gridCol w:w="4433"/>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Camiones de transporte de  mineral.</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1" w:type="dxa"/>
            <w:tcBorders>
              <w:left w:val="none" w:sz="0" w:space="0" w:color="auto"/>
              <w:right w:val="none" w:sz="0" w:space="0" w:color="auto"/>
            </w:tcBorders>
            <w:shd w:val="clear" w:color="auto" w:fill="auto"/>
          </w:tcPr>
          <w:p w:rsidR="00662BF4" w:rsidRPr="00C3352B" w:rsidRDefault="00662BF4" w:rsidP="00AB38CF">
            <w:pPr>
              <w:spacing w:after="160"/>
              <w:rPr>
                <w:lang w:val="es-MX"/>
              </w:rPr>
            </w:pPr>
            <w:r>
              <w:rPr>
                <w:noProof/>
                <w:lang w:val="en-US" w:eastAsia="en-US"/>
              </w:rPr>
              <w:drawing>
                <wp:anchor distT="0" distB="0" distL="114300" distR="114300" simplePos="0" relativeHeight="251683840" behindDoc="1" locked="0" layoutInCell="1" allowOverlap="1" wp14:anchorId="56D5E263" wp14:editId="665AC3CF">
                  <wp:simplePos x="0" y="0"/>
                  <wp:positionH relativeFrom="column">
                    <wp:posOffset>186690</wp:posOffset>
                  </wp:positionH>
                  <wp:positionV relativeFrom="paragraph">
                    <wp:posOffset>-31750</wp:posOffset>
                  </wp:positionV>
                  <wp:extent cx="1905000" cy="1428750"/>
                  <wp:effectExtent l="0" t="0" r="0" b="0"/>
                  <wp:wrapNone/>
                  <wp:docPr id="29" name="Imagen 29" descr="Resultado de imagen para Camiones de transporte de mi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Camiones de transporte de mineral"/>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8709" cy="143153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62BF4" w:rsidRPr="00C3352B" w:rsidRDefault="00662BF4" w:rsidP="00AB38CF">
            <w:pPr>
              <w:spacing w:after="160"/>
              <w:rPr>
                <w:lang w:val="es-MX"/>
              </w:rPr>
            </w:pPr>
          </w:p>
        </w:tc>
        <w:tc>
          <w:tcPr>
            <w:tcW w:w="4437" w:type="dxa"/>
            <w:tcBorders>
              <w:left w:val="none" w:sz="0" w:space="0" w:color="auto"/>
              <w:right w:val="none" w:sz="0" w:space="0" w:color="auto"/>
            </w:tcBorders>
            <w:shd w:val="clear" w:color="auto" w:fill="auto"/>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 xml:space="preserve">Existen diferentes modelos y marcas en el mercado respecto del transporte de mineral para minería subterránea transportando tonelajes que fluctúan entre las 10 toneladas y 80 toneladas en bajo </w:t>
            </w:r>
            <w:r>
              <w:rPr>
                <w:color w:val="auto"/>
                <w:lang w:val="es-MX"/>
              </w:rPr>
              <w:t>perfil para minería subterránea</w:t>
            </w:r>
          </w:p>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tc>
      </w:tr>
    </w:tbl>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597"/>
        <w:gridCol w:w="4231"/>
      </w:tblGrid>
      <w:tr w:rsidR="00662BF4" w:rsidRPr="00C3352B" w:rsidTr="00AB38CF">
        <w:trPr>
          <w:cnfStyle w:val="100000000000" w:firstRow="1" w:lastRow="0" w:firstColumn="0" w:lastColumn="0" w:oddVBand="0" w:evenVBand="0" w:oddHBand="0" w:evenHBand="0"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882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BBB59"/>
          </w:tcPr>
          <w:p w:rsidR="00662BF4" w:rsidRPr="00454286" w:rsidRDefault="00662BF4" w:rsidP="00AB38CF">
            <w:pPr>
              <w:spacing w:after="160"/>
              <w:rPr>
                <w:b w:val="0"/>
                <w:color w:val="FFFFFF" w:themeColor="background1"/>
                <w:lang w:val="es-MX"/>
              </w:rPr>
            </w:pPr>
            <w:r w:rsidRPr="00454286">
              <w:rPr>
                <w:color w:val="FFFFFF" w:themeColor="background1"/>
                <w:lang w:val="es-MX"/>
              </w:rPr>
              <w:t>Martillo Móviles:</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7" w:type="dxa"/>
            <w:tcBorders>
              <w:top w:val="single" w:sz="4" w:space="0" w:color="BFBFBF" w:themeColor="background1" w:themeShade="BF"/>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lastRenderedPageBreak/>
              <w:drawing>
                <wp:inline distT="0" distB="0" distL="0" distR="0" wp14:anchorId="4316BFDB" wp14:editId="5ACAFE5D">
                  <wp:extent cx="2286000" cy="1400175"/>
                  <wp:effectExtent l="0" t="0" r="0" b="0"/>
                  <wp:docPr id="258"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1400175"/>
                          </a:xfrm>
                          <a:prstGeom prst="rect">
                            <a:avLst/>
                          </a:prstGeom>
                          <a:noFill/>
                          <a:ln>
                            <a:noFill/>
                          </a:ln>
                        </pic:spPr>
                      </pic:pic>
                    </a:graphicData>
                  </a:graphic>
                </wp:inline>
              </w:drawing>
            </w:r>
          </w:p>
        </w:tc>
        <w:tc>
          <w:tcPr>
            <w:tcW w:w="4231" w:type="dxa"/>
            <w:tcBorders>
              <w:top w:val="single" w:sz="4" w:space="0" w:color="BFBFBF" w:themeColor="background1" w:themeShade="BF"/>
              <w:left w:val="none" w:sz="0" w:space="0" w:color="auto"/>
              <w:right w:val="none" w:sz="0" w:space="0" w:color="auto"/>
            </w:tcBorders>
            <w:shd w:val="clear" w:color="auto" w:fill="auto"/>
            <w:hideMark/>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Estos equipos  se utilizan por su movilidad para realizar reducción secundaria sobre las parrillas de traspaso de mineral  cuando estas se atollan de colpas de gran tamaño  existen  martillos transportados con cadenas u Orugas. O sobre neumáticos.</w:t>
            </w:r>
          </w:p>
        </w:tc>
      </w:tr>
    </w:tbl>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662"/>
        <w:gridCol w:w="4166"/>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Martillo fijos. Y tele comandada vía remota.</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62" w:type="dxa"/>
            <w:tcBorders>
              <w:top w:val="single" w:sz="4" w:space="0" w:color="BFBFBF" w:themeColor="background1" w:themeShade="BF"/>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drawing>
                <wp:inline distT="0" distB="0" distL="0" distR="0" wp14:anchorId="388D0C67" wp14:editId="1621A45C">
                  <wp:extent cx="2562225" cy="1381125"/>
                  <wp:effectExtent l="0" t="0" r="0" b="0"/>
                  <wp:docPr id="259"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62225" cy="1381125"/>
                          </a:xfrm>
                          <a:prstGeom prst="rect">
                            <a:avLst/>
                          </a:prstGeom>
                          <a:noFill/>
                          <a:ln>
                            <a:noFill/>
                          </a:ln>
                        </pic:spPr>
                      </pic:pic>
                    </a:graphicData>
                  </a:graphic>
                </wp:inline>
              </w:drawing>
            </w:r>
          </w:p>
        </w:tc>
        <w:tc>
          <w:tcPr>
            <w:tcW w:w="4166" w:type="dxa"/>
            <w:tcBorders>
              <w:top w:val="single" w:sz="4" w:space="0" w:color="BFBFBF" w:themeColor="background1" w:themeShade="BF"/>
              <w:left w:val="none" w:sz="0" w:space="0" w:color="auto"/>
              <w:right w:val="none" w:sz="0" w:space="0" w:color="auto"/>
            </w:tcBorders>
            <w:shd w:val="clear" w:color="auto" w:fill="auto"/>
          </w:tcPr>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Estos equipos,   se utilizan en  los piques de traspaso para realizar reducción secundaria cuando se producen atollo de mineral por acumulación de colpas.</w:t>
            </w:r>
          </w:p>
        </w:tc>
      </w:tr>
    </w:tbl>
    <w:p w:rsidR="00662BF4" w:rsidRDefault="00662BF4" w:rsidP="00662BF4">
      <w:pPr>
        <w:spacing w:after="160"/>
        <w:rPr>
          <w:rFonts w:eastAsia="Calibri"/>
          <w:b/>
          <w:lang w:val="es-MX"/>
        </w:rPr>
      </w:pPr>
    </w:p>
    <w:p w:rsidR="00662BF4" w:rsidRPr="00C3352B" w:rsidRDefault="00662BF4" w:rsidP="00662BF4">
      <w:pPr>
        <w:spacing w:after="160"/>
        <w:rPr>
          <w:rFonts w:eastAsia="Calibri"/>
          <w:b/>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562"/>
        <w:gridCol w:w="4266"/>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Mini Cargadores.</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65"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drawing>
                <wp:inline distT="0" distB="0" distL="0" distR="0" wp14:anchorId="23AB2834" wp14:editId="78321101">
                  <wp:extent cx="1990725" cy="1476375"/>
                  <wp:effectExtent l="0" t="0" r="0" b="0"/>
                  <wp:docPr id="260"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90725" cy="1476375"/>
                          </a:xfrm>
                          <a:prstGeom prst="rect">
                            <a:avLst/>
                          </a:prstGeom>
                          <a:noFill/>
                          <a:ln>
                            <a:noFill/>
                          </a:ln>
                        </pic:spPr>
                      </pic:pic>
                    </a:graphicData>
                  </a:graphic>
                </wp:inline>
              </w:drawing>
            </w:r>
          </w:p>
        </w:tc>
        <w:tc>
          <w:tcPr>
            <w:tcW w:w="4273" w:type="dxa"/>
            <w:tcBorders>
              <w:left w:val="none" w:sz="0" w:space="0" w:color="auto"/>
              <w:right w:val="none" w:sz="0" w:space="0" w:color="auto"/>
            </w:tcBorders>
            <w:shd w:val="clear" w:color="auto" w:fill="auto"/>
          </w:tcPr>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Equipos utilizados para procesos de limpiezas de cámaras de picados y calles de tránsito.</w:t>
            </w:r>
          </w:p>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tc>
      </w:tr>
    </w:tbl>
    <w:p w:rsidR="00662BF4" w:rsidRPr="00C3352B" w:rsidRDefault="00662BF4" w:rsidP="00662BF4">
      <w:pPr>
        <w:spacing w:after="160"/>
        <w:rPr>
          <w:rFonts w:eastAsia="Calibri"/>
          <w:lang w:val="es-MX"/>
        </w:rPr>
      </w:pPr>
    </w:p>
    <w:p w:rsidR="00662BF4" w:rsidRDefault="00662BF4" w:rsidP="00662BF4">
      <w:pPr>
        <w:spacing w:after="160"/>
        <w:rPr>
          <w:rFonts w:eastAsia="Calibri"/>
          <w:lang w:val="es-MX"/>
        </w:rPr>
      </w:pPr>
    </w:p>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517"/>
        <w:gridCol w:w="4311"/>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Alza Hombres Telescópicos.</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Height w:val="2176"/>
        </w:trPr>
        <w:tc>
          <w:tcPr>
            <w:cnfStyle w:val="001000000000" w:firstRow="0" w:lastRow="0" w:firstColumn="1" w:lastColumn="0" w:oddVBand="0" w:evenVBand="0" w:oddHBand="0" w:evenHBand="0" w:firstRowFirstColumn="0" w:firstRowLastColumn="0" w:lastRowFirstColumn="0" w:lastRowLastColumn="0"/>
            <w:tcW w:w="4521"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lastRenderedPageBreak/>
              <w:drawing>
                <wp:anchor distT="0" distB="0" distL="114300" distR="114300" simplePos="0" relativeHeight="251687936" behindDoc="0" locked="0" layoutInCell="1" allowOverlap="1" wp14:anchorId="33C34375" wp14:editId="64FFAF27">
                  <wp:simplePos x="0" y="0"/>
                  <wp:positionH relativeFrom="column">
                    <wp:posOffset>476885</wp:posOffset>
                  </wp:positionH>
                  <wp:positionV relativeFrom="paragraph">
                    <wp:posOffset>19685</wp:posOffset>
                  </wp:positionV>
                  <wp:extent cx="1581150" cy="1281430"/>
                  <wp:effectExtent l="0" t="0" r="0" b="0"/>
                  <wp:wrapSquare wrapText="bothSides"/>
                  <wp:docPr id="261"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9"/>
                          <pic:cNvPicPr>
                            <a:picLocks noChangeAspect="1" noChangeArrowheads="1"/>
                          </pic:cNvPicPr>
                        </pic:nvPicPr>
                        <pic:blipFill rotWithShape="1">
                          <a:blip r:embed="rId39">
                            <a:extLst>
                              <a:ext uri="{28A0092B-C50C-407E-A947-70E740481C1C}">
                                <a14:useLocalDpi xmlns:a14="http://schemas.microsoft.com/office/drawing/2010/main" val="0"/>
                              </a:ext>
                            </a:extLst>
                          </a:blip>
                          <a:srcRect t="1911"/>
                          <a:stretch/>
                        </pic:blipFill>
                        <pic:spPr bwMode="auto">
                          <a:xfrm>
                            <a:off x="0" y="0"/>
                            <a:ext cx="1581150" cy="12814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317" w:type="dxa"/>
            <w:tcBorders>
              <w:left w:val="none" w:sz="0" w:space="0" w:color="auto"/>
              <w:right w:val="none" w:sz="0" w:space="0" w:color="auto"/>
            </w:tcBorders>
            <w:shd w:val="clear" w:color="auto" w:fill="auto"/>
            <w:hideMark/>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Equipo utilizado en minería subterránea por su versatilidad  de utilización de distintos tipos de  herramientas y sus alcances en distancias de alturas y prolongación.</w:t>
            </w:r>
          </w:p>
        </w:tc>
      </w:tr>
    </w:tbl>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560"/>
        <w:gridCol w:w="4268"/>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jc w:val="both"/>
              <w:rPr>
                <w:color w:val="FFFFFF" w:themeColor="background1"/>
                <w:lang w:val="es-MX"/>
              </w:rPr>
            </w:pPr>
            <w:r w:rsidRPr="00454286">
              <w:rPr>
                <w:color w:val="FFFFFF" w:themeColor="background1"/>
                <w:lang w:val="es-MX"/>
              </w:rPr>
              <w:t>Alza Hombres Tijeras.</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63" w:type="dxa"/>
            <w:tcBorders>
              <w:left w:val="none" w:sz="0" w:space="0" w:color="auto"/>
              <w:right w:val="none" w:sz="0" w:space="0" w:color="auto"/>
            </w:tcBorders>
            <w:shd w:val="clear" w:color="auto" w:fill="auto"/>
            <w:hideMark/>
          </w:tcPr>
          <w:p w:rsidR="00662BF4" w:rsidRPr="00C3352B" w:rsidRDefault="00662BF4" w:rsidP="00AB38CF">
            <w:pPr>
              <w:tabs>
                <w:tab w:val="left" w:pos="3645"/>
              </w:tabs>
              <w:spacing w:after="160"/>
              <w:jc w:val="center"/>
              <w:rPr>
                <w:lang w:val="es-MX"/>
              </w:rPr>
            </w:pPr>
            <w:r>
              <w:rPr>
                <w:noProof/>
                <w:lang w:val="en-US" w:eastAsia="en-US"/>
              </w:rPr>
              <w:drawing>
                <wp:inline distT="0" distB="0" distL="0" distR="0" wp14:anchorId="3FEF483B" wp14:editId="59B2C9D6">
                  <wp:extent cx="2061686" cy="1762125"/>
                  <wp:effectExtent l="0" t="0" r="0" b="0"/>
                  <wp:docPr id="30" name="Imagen 30" descr="Resultado de imagen para Alza Hombres Tij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Alza Hombres Tijera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3419" cy="1763607"/>
                          </a:xfrm>
                          <a:prstGeom prst="rect">
                            <a:avLst/>
                          </a:prstGeom>
                          <a:noFill/>
                          <a:ln>
                            <a:noFill/>
                          </a:ln>
                        </pic:spPr>
                      </pic:pic>
                    </a:graphicData>
                  </a:graphic>
                </wp:inline>
              </w:drawing>
            </w:r>
          </w:p>
        </w:tc>
        <w:tc>
          <w:tcPr>
            <w:tcW w:w="4275" w:type="dxa"/>
            <w:tcBorders>
              <w:left w:val="none" w:sz="0" w:space="0" w:color="auto"/>
              <w:right w:val="none" w:sz="0" w:space="0" w:color="auto"/>
            </w:tcBorders>
            <w:shd w:val="clear" w:color="auto" w:fill="auto"/>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Equipos utilizados para trabajos puntuales de alcance vertical  para instalaciones en altura.</w:t>
            </w:r>
          </w:p>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p>
        </w:tc>
      </w:tr>
    </w:tbl>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503"/>
        <w:gridCol w:w="4325"/>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b w:val="0"/>
                <w:color w:val="FFFFFF" w:themeColor="background1"/>
                <w:lang w:val="es-MX"/>
              </w:rPr>
            </w:pPr>
            <w:r w:rsidRPr="00454286">
              <w:rPr>
                <w:color w:val="FFFFFF" w:themeColor="background1"/>
                <w:lang w:val="es-MX"/>
              </w:rPr>
              <w:t>Camiones Plumas.</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7"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drawing>
                <wp:anchor distT="0" distB="0" distL="114300" distR="114300" simplePos="0" relativeHeight="251688960" behindDoc="0" locked="0" layoutInCell="1" allowOverlap="1" wp14:anchorId="3AF5FEBE" wp14:editId="0A3A9D5D">
                  <wp:simplePos x="0" y="0"/>
                  <wp:positionH relativeFrom="column">
                    <wp:posOffset>539115</wp:posOffset>
                  </wp:positionH>
                  <wp:positionV relativeFrom="paragraph">
                    <wp:posOffset>-34925</wp:posOffset>
                  </wp:positionV>
                  <wp:extent cx="1666875" cy="1266825"/>
                  <wp:effectExtent l="0" t="0" r="0" b="0"/>
                  <wp:wrapSquare wrapText="bothSides"/>
                  <wp:docPr id="263" name="Imagen 7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5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66875" cy="1266825"/>
                          </a:xfrm>
                          <a:prstGeom prst="rect">
                            <a:avLst/>
                          </a:prstGeom>
                          <a:noFill/>
                          <a:ln>
                            <a:noFill/>
                          </a:ln>
                        </pic:spPr>
                      </pic:pic>
                    </a:graphicData>
                  </a:graphic>
                </wp:anchor>
              </w:drawing>
            </w:r>
          </w:p>
        </w:tc>
        <w:tc>
          <w:tcPr>
            <w:tcW w:w="4331" w:type="dxa"/>
            <w:tcBorders>
              <w:left w:val="none" w:sz="0" w:space="0" w:color="auto"/>
              <w:right w:val="none" w:sz="0" w:space="0" w:color="auto"/>
            </w:tcBorders>
            <w:shd w:val="clear" w:color="auto" w:fill="auto"/>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Camiones plumas utilizados para el transporte de distintos tipos y volúmenes de cargas en minería subterránea.</w:t>
            </w:r>
          </w:p>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tc>
      </w:tr>
    </w:tbl>
    <w:p w:rsidR="00662BF4" w:rsidRPr="00C3352B" w:rsidRDefault="00662BF4" w:rsidP="00662BF4">
      <w:pPr>
        <w:spacing w:after="160"/>
        <w:rPr>
          <w:rFonts w:eastAsia="Calibri"/>
          <w:lang w:val="es-MX"/>
        </w:rPr>
      </w:pPr>
    </w:p>
    <w:p w:rsidR="00662BF4" w:rsidRDefault="00662BF4" w:rsidP="00662BF4">
      <w:pPr>
        <w:spacing w:after="160"/>
        <w:rPr>
          <w:rFonts w:eastAsia="Calibri"/>
          <w:lang w:val="es-MX"/>
        </w:rPr>
      </w:pPr>
    </w:p>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474"/>
        <w:gridCol w:w="4354"/>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BBB59"/>
          </w:tcPr>
          <w:p w:rsidR="00662BF4" w:rsidRPr="00454286" w:rsidRDefault="00662BF4" w:rsidP="00AB38CF">
            <w:pPr>
              <w:spacing w:after="160"/>
              <w:rPr>
                <w:b w:val="0"/>
                <w:color w:val="FFFFFF" w:themeColor="background1"/>
                <w:lang w:val="es-MX"/>
              </w:rPr>
            </w:pPr>
            <w:r w:rsidRPr="00454286">
              <w:rPr>
                <w:color w:val="FFFFFF" w:themeColor="background1"/>
                <w:lang w:val="es-MX"/>
              </w:rPr>
              <w:t>Camiones plataformas elevadoras.</w:t>
            </w:r>
          </w:p>
          <w:p w:rsidR="00662BF4" w:rsidRPr="00454286" w:rsidRDefault="00662BF4" w:rsidP="00AB38CF">
            <w:pPr>
              <w:spacing w:after="160"/>
              <w:rPr>
                <w:color w:val="FFFFFF" w:themeColor="background1"/>
                <w:lang w:val="es-MX"/>
              </w:rPr>
            </w:pP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74" w:type="dxa"/>
            <w:tcBorders>
              <w:top w:val="single" w:sz="4" w:space="0" w:color="BFBFBF" w:themeColor="background1" w:themeShade="BF"/>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lastRenderedPageBreak/>
              <w:drawing>
                <wp:anchor distT="0" distB="0" distL="114300" distR="114300" simplePos="0" relativeHeight="251691008" behindDoc="0" locked="0" layoutInCell="1" allowOverlap="1" wp14:anchorId="05B3A034" wp14:editId="57158CD5">
                  <wp:simplePos x="0" y="0"/>
                  <wp:positionH relativeFrom="column">
                    <wp:posOffset>729615</wp:posOffset>
                  </wp:positionH>
                  <wp:positionV relativeFrom="paragraph">
                    <wp:posOffset>-103505</wp:posOffset>
                  </wp:positionV>
                  <wp:extent cx="1428750" cy="1352550"/>
                  <wp:effectExtent l="0" t="0" r="0" b="0"/>
                  <wp:wrapSquare wrapText="bothSides"/>
                  <wp:docPr id="264" name="Imagen 7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5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28750" cy="1352550"/>
                          </a:xfrm>
                          <a:prstGeom prst="rect">
                            <a:avLst/>
                          </a:prstGeom>
                          <a:noFill/>
                          <a:ln>
                            <a:noFill/>
                          </a:ln>
                        </pic:spPr>
                      </pic:pic>
                    </a:graphicData>
                  </a:graphic>
                </wp:anchor>
              </w:drawing>
            </w:r>
          </w:p>
        </w:tc>
        <w:tc>
          <w:tcPr>
            <w:tcW w:w="4354" w:type="dxa"/>
            <w:tcBorders>
              <w:top w:val="single" w:sz="4" w:space="0" w:color="BFBFBF" w:themeColor="background1" w:themeShade="BF"/>
              <w:left w:val="none" w:sz="0" w:space="0" w:color="auto"/>
              <w:right w:val="none" w:sz="0" w:space="0" w:color="auto"/>
            </w:tcBorders>
            <w:shd w:val="clear" w:color="auto" w:fill="auto"/>
            <w:hideMark/>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Equipos utilizados en minería subterránea para las instalaciones de ductos de transporte de agua y sistemas de tendidos eléctricos. Sólo opera en forma vertical.</w:t>
            </w:r>
          </w:p>
        </w:tc>
      </w:tr>
    </w:tbl>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091"/>
        <w:gridCol w:w="3737"/>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b w:val="0"/>
                <w:color w:val="FFFFFF" w:themeColor="background1"/>
                <w:lang w:val="es-MX"/>
              </w:rPr>
            </w:pPr>
            <w:r w:rsidRPr="00454286">
              <w:rPr>
                <w:color w:val="FFFFFF" w:themeColor="background1"/>
                <w:lang w:val="es-MX"/>
              </w:rPr>
              <w:t>Equipos cargadores de Anfo.</w:t>
            </w:r>
          </w:p>
          <w:p w:rsidR="00662BF4" w:rsidRPr="00454286" w:rsidRDefault="00662BF4" w:rsidP="00AB38CF">
            <w:pPr>
              <w:spacing w:after="160"/>
              <w:rPr>
                <w:color w:val="FFFFFF" w:themeColor="background1"/>
                <w:lang w:val="es-MX"/>
              </w:rPr>
            </w:pP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1"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drawing>
                <wp:inline distT="0" distB="0" distL="0" distR="0" wp14:anchorId="70C8AC14" wp14:editId="5D7E8043">
                  <wp:extent cx="3095625" cy="1219200"/>
                  <wp:effectExtent l="0" t="0" r="0" b="0"/>
                  <wp:docPr id="265" name="Imagen 7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5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95625" cy="1219200"/>
                          </a:xfrm>
                          <a:prstGeom prst="rect">
                            <a:avLst/>
                          </a:prstGeom>
                          <a:noFill/>
                          <a:ln>
                            <a:noFill/>
                          </a:ln>
                        </pic:spPr>
                      </pic:pic>
                    </a:graphicData>
                  </a:graphic>
                </wp:inline>
              </w:drawing>
            </w:r>
          </w:p>
        </w:tc>
        <w:tc>
          <w:tcPr>
            <w:tcW w:w="3747" w:type="dxa"/>
            <w:tcBorders>
              <w:left w:val="none" w:sz="0" w:space="0" w:color="auto"/>
              <w:right w:val="none" w:sz="0" w:space="0" w:color="auto"/>
            </w:tcBorders>
            <w:shd w:val="clear" w:color="auto" w:fill="auto"/>
          </w:tcPr>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Equipo Utilizado para el transporte de mezcla de explosivos para las faenas de Hundimiento.</w:t>
            </w:r>
          </w:p>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tc>
      </w:tr>
    </w:tbl>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560"/>
        <w:gridCol w:w="4268"/>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hd w:val="clear" w:color="auto" w:fill="9BBB59"/>
              <w:spacing w:after="160"/>
              <w:rPr>
                <w:b w:val="0"/>
                <w:color w:val="FFFFFF" w:themeColor="background1"/>
                <w:lang w:val="es-MX"/>
              </w:rPr>
            </w:pPr>
            <w:r w:rsidRPr="00454286">
              <w:rPr>
                <w:color w:val="FFFFFF" w:themeColor="background1"/>
                <w:lang w:val="es-MX"/>
              </w:rPr>
              <w:t>Equipo inyector de shotcrete.</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60"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drawing>
                <wp:anchor distT="0" distB="0" distL="114300" distR="114300" simplePos="0" relativeHeight="251692032" behindDoc="0" locked="0" layoutInCell="1" allowOverlap="1" wp14:anchorId="590B7410" wp14:editId="27706EF8">
                  <wp:simplePos x="0" y="0"/>
                  <wp:positionH relativeFrom="column">
                    <wp:posOffset>367665</wp:posOffset>
                  </wp:positionH>
                  <wp:positionV relativeFrom="paragraph">
                    <wp:posOffset>-44450</wp:posOffset>
                  </wp:positionV>
                  <wp:extent cx="2057400" cy="1609725"/>
                  <wp:effectExtent l="0" t="0" r="0" b="0"/>
                  <wp:wrapSquare wrapText="bothSides"/>
                  <wp:docPr id="266" name="Imagen 7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57400" cy="1609725"/>
                          </a:xfrm>
                          <a:prstGeom prst="rect">
                            <a:avLst/>
                          </a:prstGeom>
                          <a:noFill/>
                          <a:ln>
                            <a:noFill/>
                          </a:ln>
                        </pic:spPr>
                      </pic:pic>
                    </a:graphicData>
                  </a:graphic>
                </wp:anchor>
              </w:drawing>
            </w:r>
          </w:p>
        </w:tc>
        <w:tc>
          <w:tcPr>
            <w:tcW w:w="4268" w:type="dxa"/>
            <w:tcBorders>
              <w:left w:val="none" w:sz="0" w:space="0" w:color="auto"/>
              <w:right w:val="none" w:sz="0" w:space="0" w:color="auto"/>
            </w:tcBorders>
            <w:shd w:val="clear" w:color="auto" w:fill="auto"/>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Este equipo se utiliza en una de las fases de fortificación cuando se requiere de inyectar shotcrete en las  cajas, corona, y espringlain. De la estructura de las labores de minería subterránea.</w:t>
            </w:r>
          </w:p>
        </w:tc>
      </w:tr>
    </w:tbl>
    <w:p w:rsidR="00662BF4"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969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847"/>
        <w:gridCol w:w="4847"/>
      </w:tblGrid>
      <w:tr w:rsidR="00662BF4" w:rsidRPr="00C3352B" w:rsidTr="00AB38CF">
        <w:trPr>
          <w:cnfStyle w:val="100000000000" w:firstRow="1" w:lastRow="0" w:firstColumn="0" w:lastColumn="0" w:oddVBand="0" w:evenVBand="0" w:oddHBand="0" w:evenHBand="0" w:firstRowFirstColumn="0" w:firstRowLastColumn="0" w:lastRowFirstColumn="0" w:lastRowLastColumn="0"/>
          <w:trHeight w:val="837"/>
        </w:trPr>
        <w:tc>
          <w:tcPr>
            <w:cnfStyle w:val="001000000000" w:firstRow="0" w:lastRow="0" w:firstColumn="1" w:lastColumn="0" w:oddVBand="0" w:evenVBand="0" w:oddHBand="0" w:evenHBand="0" w:firstRowFirstColumn="0" w:firstRowLastColumn="0" w:lastRowFirstColumn="0" w:lastRowLastColumn="0"/>
            <w:tcW w:w="9694"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color w:val="FFFFFF" w:themeColor="background1"/>
                <w:lang w:val="es-MX"/>
              </w:rPr>
            </w:pPr>
            <w:r>
              <w:rPr>
                <w:color w:val="FFFFFF" w:themeColor="background1"/>
                <w:lang w:val="es-MX"/>
              </w:rPr>
              <w:t>Equipos de transporte de Hormi</w:t>
            </w:r>
            <w:r w:rsidRPr="00454286">
              <w:rPr>
                <w:color w:val="FFFFFF" w:themeColor="background1"/>
                <w:lang w:val="es-MX"/>
              </w:rPr>
              <w:t>gón.</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Height w:val="2680"/>
        </w:trPr>
        <w:tc>
          <w:tcPr>
            <w:cnfStyle w:val="001000000000" w:firstRow="0" w:lastRow="0" w:firstColumn="1" w:lastColumn="0" w:oddVBand="0" w:evenVBand="0" w:oddHBand="0" w:evenHBand="0" w:firstRowFirstColumn="0" w:firstRowLastColumn="0" w:lastRowFirstColumn="0" w:lastRowLastColumn="0"/>
            <w:tcW w:w="4847"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Pr>
                <w:rFonts w:eastAsia="Times New Roman"/>
                <w:b w:val="0"/>
                <w:bCs w:val="0"/>
                <w:color w:val="auto"/>
                <w:lang w:val="es-CL"/>
              </w:rPr>
              <w:object w:dxaOrig="8775" w:dyaOrig="6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65pt;height:146.95pt" o:ole="">
                  <v:imagedata r:id="rId45" o:title=""/>
                </v:shape>
                <o:OLEObject Type="Embed" ProgID="PBrush" ShapeID="_x0000_i1025" DrawAspect="Content" ObjectID="_1631862278" r:id="rId46"/>
              </w:object>
            </w:r>
          </w:p>
        </w:tc>
        <w:tc>
          <w:tcPr>
            <w:tcW w:w="4847" w:type="dxa"/>
            <w:tcBorders>
              <w:left w:val="none" w:sz="0" w:space="0" w:color="auto"/>
              <w:right w:val="none" w:sz="0" w:space="0" w:color="auto"/>
            </w:tcBorders>
            <w:shd w:val="clear" w:color="auto" w:fill="auto"/>
            <w:hideMark/>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Este equipo es utilizado para el transporte de mezclas de hormigón armado para estructuras  de obras civiles como pilares y parapetos</w:t>
            </w:r>
          </w:p>
        </w:tc>
      </w:tr>
    </w:tbl>
    <w:p w:rsidR="00662BF4" w:rsidRPr="00C3352B" w:rsidRDefault="00662BF4" w:rsidP="00662BF4">
      <w:pPr>
        <w:spacing w:after="160"/>
        <w:rPr>
          <w:rFonts w:eastAsia="Calibri"/>
          <w:b/>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736"/>
        <w:gridCol w:w="4092"/>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Camiones lubricadores.</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6"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drawing>
                <wp:inline distT="0" distB="0" distL="0" distR="0" wp14:anchorId="1F5DDBD0" wp14:editId="6EC68B7C">
                  <wp:extent cx="2857500" cy="1704975"/>
                  <wp:effectExtent l="0" t="0" r="0" b="0"/>
                  <wp:docPr id="267" name="Imagen 7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7500" cy="1704975"/>
                          </a:xfrm>
                          <a:prstGeom prst="rect">
                            <a:avLst/>
                          </a:prstGeom>
                          <a:noFill/>
                          <a:ln>
                            <a:noFill/>
                          </a:ln>
                        </pic:spPr>
                      </pic:pic>
                    </a:graphicData>
                  </a:graphic>
                </wp:inline>
              </w:drawing>
            </w:r>
          </w:p>
        </w:tc>
        <w:tc>
          <w:tcPr>
            <w:tcW w:w="4102" w:type="dxa"/>
            <w:tcBorders>
              <w:left w:val="none" w:sz="0" w:space="0" w:color="auto"/>
              <w:right w:val="none" w:sz="0" w:space="0" w:color="auto"/>
            </w:tcBorders>
            <w:shd w:val="clear" w:color="auto" w:fill="auto"/>
            <w:hideMark/>
          </w:tcPr>
          <w:p w:rsidR="00662BF4"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Estos equipos son utilizados en minería subterránea  para lubricar los equipos del proceso productivo evitando demoras y traslados a los talleres.</w:t>
            </w:r>
          </w:p>
          <w:p w:rsidR="00662BF4" w:rsidRPr="0013511F" w:rsidRDefault="00662BF4" w:rsidP="00AB38CF">
            <w:pPr>
              <w:cnfStyle w:val="000000100000" w:firstRow="0" w:lastRow="0" w:firstColumn="0" w:lastColumn="0" w:oddVBand="0" w:evenVBand="0" w:oddHBand="1" w:evenHBand="0" w:firstRowFirstColumn="0" w:firstRowLastColumn="0" w:lastRowFirstColumn="0" w:lastRowLastColumn="0"/>
              <w:rPr>
                <w:lang w:val="es-MX"/>
              </w:rPr>
            </w:pPr>
          </w:p>
          <w:p w:rsidR="00662BF4" w:rsidRPr="0013511F" w:rsidRDefault="00662BF4" w:rsidP="00AB38CF">
            <w:pPr>
              <w:tabs>
                <w:tab w:val="left" w:pos="3015"/>
              </w:tabs>
              <w:cnfStyle w:val="000000100000" w:firstRow="0" w:lastRow="0" w:firstColumn="0" w:lastColumn="0" w:oddVBand="0" w:evenVBand="0" w:oddHBand="1" w:evenHBand="0" w:firstRowFirstColumn="0" w:firstRowLastColumn="0" w:lastRowFirstColumn="0" w:lastRowLastColumn="0"/>
              <w:rPr>
                <w:lang w:val="es-MX"/>
              </w:rPr>
            </w:pPr>
            <w:r>
              <w:rPr>
                <w:lang w:val="es-MX"/>
              </w:rPr>
              <w:tab/>
            </w:r>
          </w:p>
        </w:tc>
      </w:tr>
    </w:tbl>
    <w:p w:rsidR="00662BF4" w:rsidRPr="00454286" w:rsidRDefault="00662BF4" w:rsidP="00662BF4">
      <w:pPr>
        <w:spacing w:after="160"/>
        <w:rPr>
          <w:rFonts w:eastAsia="Calibri"/>
          <w:color w:val="FFFFFF" w:themeColor="background1"/>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743"/>
        <w:gridCol w:w="4085"/>
      </w:tblGrid>
      <w:tr w:rsidR="00662BF4" w:rsidRPr="00454286"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Camiones abastecedores de combustibles.</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43"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Pr>
                <w:noProof/>
                <w:lang w:val="en-US" w:eastAsia="en-US"/>
              </w:rPr>
              <w:drawing>
                <wp:inline distT="0" distB="0" distL="0" distR="0" wp14:anchorId="51E1F47B" wp14:editId="646CE3D4">
                  <wp:extent cx="2857500" cy="1398493"/>
                  <wp:effectExtent l="0" t="0" r="0" b="0"/>
                  <wp:docPr id="31" name="Imagen 31" descr="Resultado de imagen para Camiones abastecedores de combusti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Camiones abastecedores de combustible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64702" cy="1402018"/>
                          </a:xfrm>
                          <a:prstGeom prst="rect">
                            <a:avLst/>
                          </a:prstGeom>
                          <a:noFill/>
                          <a:ln>
                            <a:noFill/>
                          </a:ln>
                        </pic:spPr>
                      </pic:pic>
                    </a:graphicData>
                  </a:graphic>
                </wp:inline>
              </w:drawing>
            </w:r>
          </w:p>
        </w:tc>
        <w:tc>
          <w:tcPr>
            <w:tcW w:w="4095" w:type="dxa"/>
            <w:tcBorders>
              <w:left w:val="none" w:sz="0" w:space="0" w:color="auto"/>
              <w:right w:val="none" w:sz="0" w:space="0" w:color="auto"/>
            </w:tcBorders>
            <w:shd w:val="clear" w:color="auto" w:fill="auto"/>
          </w:tcPr>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Camión reabastecedor de combustible para los equipos de producción en terreno.</w:t>
            </w:r>
          </w:p>
        </w:tc>
      </w:tr>
    </w:tbl>
    <w:p w:rsidR="00662BF4" w:rsidRDefault="00662BF4" w:rsidP="00662BF4">
      <w:pPr>
        <w:spacing w:after="160"/>
        <w:rPr>
          <w:rFonts w:eastAsia="Calibri"/>
          <w:lang w:val="es-MX"/>
        </w:rPr>
      </w:pPr>
    </w:p>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726"/>
        <w:gridCol w:w="4102"/>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color w:val="FFFFFF" w:themeColor="background1"/>
                <w:lang w:val="es-MX"/>
              </w:rPr>
            </w:pPr>
            <w:r w:rsidRPr="00454286">
              <w:rPr>
                <w:b w:val="0"/>
                <w:color w:val="FFFFFF" w:themeColor="background1"/>
                <w:lang w:val="es-MX"/>
              </w:rPr>
              <w:t>Dumper</w:t>
            </w:r>
            <w:r w:rsidRPr="00454286">
              <w:rPr>
                <w:color w:val="FFFFFF" w:themeColor="background1"/>
                <w:lang w:val="es-MX"/>
              </w:rPr>
              <w:t>.</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26"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lastRenderedPageBreak/>
              <w:drawing>
                <wp:inline distT="0" distB="0" distL="0" distR="0" wp14:anchorId="406D315B" wp14:editId="380B34C5">
                  <wp:extent cx="2800350" cy="1314450"/>
                  <wp:effectExtent l="0" t="0" r="0" b="0"/>
                  <wp:docPr id="269" name="Imagen 7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00350" cy="1314450"/>
                          </a:xfrm>
                          <a:prstGeom prst="rect">
                            <a:avLst/>
                          </a:prstGeom>
                          <a:noFill/>
                          <a:ln>
                            <a:noFill/>
                          </a:ln>
                        </pic:spPr>
                      </pic:pic>
                    </a:graphicData>
                  </a:graphic>
                </wp:inline>
              </w:drawing>
            </w:r>
          </w:p>
        </w:tc>
        <w:tc>
          <w:tcPr>
            <w:tcW w:w="4112" w:type="dxa"/>
            <w:tcBorders>
              <w:left w:val="none" w:sz="0" w:space="0" w:color="auto"/>
              <w:right w:val="none" w:sz="0" w:space="0" w:color="auto"/>
            </w:tcBorders>
            <w:shd w:val="clear" w:color="auto" w:fill="auto"/>
          </w:tcPr>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Equipo utilizado para los desarrollos iniciales en labores de minería subterránea  de bajo tonelaje fluctúa entre 5 y 15 toneladas.</w:t>
            </w:r>
          </w:p>
        </w:tc>
      </w:tr>
    </w:tbl>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076"/>
        <w:gridCol w:w="3752"/>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jc w:val="both"/>
              <w:rPr>
                <w:color w:val="FFFFFF" w:themeColor="background1"/>
                <w:lang w:val="es-MX"/>
              </w:rPr>
            </w:pPr>
            <w:r w:rsidRPr="00454286">
              <w:rPr>
                <w:color w:val="FFFFFF" w:themeColor="background1"/>
                <w:lang w:val="es-MX"/>
              </w:rPr>
              <w:t>Equipos utilitarios DUX Porter</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6"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drawing>
                <wp:inline distT="0" distB="0" distL="0" distR="0" wp14:anchorId="20F432B3" wp14:editId="5349BB4B">
                  <wp:extent cx="3086100" cy="1362075"/>
                  <wp:effectExtent l="0" t="0" r="0" b="0"/>
                  <wp:docPr id="270" name="Imagen 7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6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86100" cy="1362075"/>
                          </a:xfrm>
                          <a:prstGeom prst="rect">
                            <a:avLst/>
                          </a:prstGeom>
                          <a:noFill/>
                          <a:ln>
                            <a:noFill/>
                          </a:ln>
                        </pic:spPr>
                      </pic:pic>
                    </a:graphicData>
                  </a:graphic>
                </wp:inline>
              </w:drawing>
            </w:r>
          </w:p>
        </w:tc>
        <w:tc>
          <w:tcPr>
            <w:tcW w:w="3762" w:type="dxa"/>
            <w:tcBorders>
              <w:left w:val="none" w:sz="0" w:space="0" w:color="auto"/>
              <w:right w:val="none" w:sz="0" w:space="0" w:color="auto"/>
            </w:tcBorders>
            <w:shd w:val="clear" w:color="auto" w:fill="auto"/>
          </w:tcPr>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Equipo Utilitario  transformable en múltiples funciones acorde a necesidades. De terreno.</w:t>
            </w:r>
          </w:p>
        </w:tc>
      </w:tr>
    </w:tbl>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586"/>
        <w:gridCol w:w="4242"/>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gridSpan w:val="2"/>
            <w:tcBorders>
              <w:top w:val="none" w:sz="0" w:space="0" w:color="auto"/>
              <w:left w:val="none" w:sz="0" w:space="0" w:color="auto"/>
              <w:bottom w:val="none" w:sz="0" w:space="0" w:color="auto"/>
              <w:right w:val="none" w:sz="0" w:space="0" w:color="auto"/>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Acuñador Mecanizado.</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6" w:type="dxa"/>
            <w:tcBorders>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drawing>
                <wp:anchor distT="0" distB="0" distL="114300" distR="114300" simplePos="0" relativeHeight="251693056" behindDoc="0" locked="0" layoutInCell="1" allowOverlap="1" wp14:anchorId="4EA303E9" wp14:editId="5ED9EF6A">
                  <wp:simplePos x="0" y="0"/>
                  <wp:positionH relativeFrom="column">
                    <wp:posOffset>262890</wp:posOffset>
                  </wp:positionH>
                  <wp:positionV relativeFrom="paragraph">
                    <wp:posOffset>-35560</wp:posOffset>
                  </wp:positionV>
                  <wp:extent cx="2200275" cy="1847850"/>
                  <wp:effectExtent l="0" t="0" r="0" b="0"/>
                  <wp:wrapSquare wrapText="bothSides"/>
                  <wp:docPr id="271" name="Imagen 7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6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00275" cy="1847850"/>
                          </a:xfrm>
                          <a:prstGeom prst="rect">
                            <a:avLst/>
                          </a:prstGeom>
                          <a:noFill/>
                          <a:ln>
                            <a:noFill/>
                          </a:ln>
                        </pic:spPr>
                      </pic:pic>
                    </a:graphicData>
                  </a:graphic>
                </wp:anchor>
              </w:drawing>
            </w:r>
          </w:p>
        </w:tc>
        <w:tc>
          <w:tcPr>
            <w:tcW w:w="4242" w:type="dxa"/>
            <w:tcBorders>
              <w:left w:val="none" w:sz="0" w:space="0" w:color="auto"/>
              <w:right w:val="none" w:sz="0" w:space="0" w:color="auto"/>
            </w:tcBorders>
            <w:shd w:val="clear" w:color="auto" w:fill="auto"/>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p>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Equipo utilizado para acuñaduras de gran envergadura  en los avances horizontales con el objetivo de acuñar el macizo rocoso sin exponer a personas que realicen esta labor.</w:t>
            </w:r>
          </w:p>
        </w:tc>
      </w:tr>
    </w:tbl>
    <w:p w:rsidR="00662BF4" w:rsidRPr="00C3352B" w:rsidRDefault="00662BF4" w:rsidP="00662BF4">
      <w:pPr>
        <w:spacing w:after="160"/>
        <w:rPr>
          <w:rFonts w:eastAsia="Calibri"/>
          <w:lang w:val="es-MX"/>
        </w:rPr>
      </w:pPr>
    </w:p>
    <w:p w:rsidR="00662BF4" w:rsidRPr="00C3352B" w:rsidRDefault="00662BF4" w:rsidP="00662BF4">
      <w:pPr>
        <w:spacing w:after="160"/>
        <w:rPr>
          <w:rFonts w:eastAsia="Calibri"/>
          <w:b/>
          <w:lang w:val="es-MX"/>
        </w:rPr>
      </w:pPr>
    </w:p>
    <w:tbl>
      <w:tblPr>
        <w:tblStyle w:val="Sombreadoclaro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643"/>
        <w:gridCol w:w="4185"/>
      </w:tblGrid>
      <w:tr w:rsidR="00662BF4" w:rsidRPr="00C3352B" w:rsidTr="00AB38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9BBB59"/>
          </w:tcPr>
          <w:p w:rsidR="00662BF4" w:rsidRPr="00454286" w:rsidRDefault="00662BF4" w:rsidP="00AB38CF">
            <w:pPr>
              <w:spacing w:after="160"/>
              <w:rPr>
                <w:color w:val="FFFFFF" w:themeColor="background1"/>
                <w:lang w:val="es-MX"/>
              </w:rPr>
            </w:pPr>
            <w:r w:rsidRPr="00454286">
              <w:rPr>
                <w:color w:val="FFFFFF" w:themeColor="background1"/>
                <w:lang w:val="es-MX"/>
              </w:rPr>
              <w:t xml:space="preserve">Maquinaria de fortificación  </w:t>
            </w:r>
          </w:p>
        </w:tc>
      </w:tr>
      <w:tr w:rsidR="00662BF4" w:rsidRPr="00C3352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3" w:type="dxa"/>
            <w:tcBorders>
              <w:top w:val="single" w:sz="4" w:space="0" w:color="BFBFBF" w:themeColor="background1" w:themeShade="BF"/>
              <w:left w:val="none" w:sz="0" w:space="0" w:color="auto"/>
              <w:right w:val="none" w:sz="0" w:space="0" w:color="auto"/>
            </w:tcBorders>
            <w:shd w:val="clear" w:color="auto" w:fill="auto"/>
            <w:hideMark/>
          </w:tcPr>
          <w:p w:rsidR="00662BF4" w:rsidRPr="00C3352B" w:rsidRDefault="00662BF4" w:rsidP="00AB38CF">
            <w:pPr>
              <w:spacing w:after="160"/>
              <w:rPr>
                <w:lang w:val="es-MX"/>
              </w:rPr>
            </w:pPr>
            <w:r w:rsidRPr="00C3352B">
              <w:rPr>
                <w:noProof/>
                <w:lang w:val="en-US" w:eastAsia="en-US"/>
              </w:rPr>
              <w:lastRenderedPageBreak/>
              <w:drawing>
                <wp:anchor distT="0" distB="0" distL="114300" distR="114300" simplePos="0" relativeHeight="251694080" behindDoc="0" locked="0" layoutInCell="1" allowOverlap="1" wp14:anchorId="69C29351" wp14:editId="689A7426">
                  <wp:simplePos x="0" y="0"/>
                  <wp:positionH relativeFrom="column">
                    <wp:posOffset>177165</wp:posOffset>
                  </wp:positionH>
                  <wp:positionV relativeFrom="paragraph">
                    <wp:posOffset>-19050</wp:posOffset>
                  </wp:positionV>
                  <wp:extent cx="2486025" cy="1724025"/>
                  <wp:effectExtent l="0" t="0" r="0" b="0"/>
                  <wp:wrapSquare wrapText="bothSides"/>
                  <wp:docPr id="272" name="Imagen 7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6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86025" cy="1724025"/>
                          </a:xfrm>
                          <a:prstGeom prst="rect">
                            <a:avLst/>
                          </a:prstGeom>
                          <a:noFill/>
                          <a:ln>
                            <a:noFill/>
                          </a:ln>
                        </pic:spPr>
                      </pic:pic>
                    </a:graphicData>
                  </a:graphic>
                </wp:anchor>
              </w:drawing>
            </w:r>
          </w:p>
        </w:tc>
        <w:tc>
          <w:tcPr>
            <w:tcW w:w="4185" w:type="dxa"/>
            <w:tcBorders>
              <w:top w:val="single" w:sz="4" w:space="0" w:color="BFBFBF" w:themeColor="background1" w:themeShade="BF"/>
              <w:left w:val="none" w:sz="0" w:space="0" w:color="auto"/>
              <w:right w:val="none" w:sz="0" w:space="0" w:color="auto"/>
            </w:tcBorders>
            <w:shd w:val="clear" w:color="auto" w:fill="auto"/>
            <w:hideMark/>
          </w:tcPr>
          <w:p w:rsidR="00662BF4" w:rsidRPr="00042F89" w:rsidRDefault="00662BF4" w:rsidP="00AB38CF">
            <w:pPr>
              <w:spacing w:after="160"/>
              <w:jc w:val="both"/>
              <w:cnfStyle w:val="000000100000" w:firstRow="0" w:lastRow="0" w:firstColumn="0" w:lastColumn="0" w:oddVBand="0" w:evenVBand="0" w:oddHBand="1" w:evenHBand="0" w:firstRowFirstColumn="0" w:firstRowLastColumn="0" w:lastRowFirstColumn="0" w:lastRowLastColumn="0"/>
              <w:rPr>
                <w:color w:val="auto"/>
                <w:lang w:val="es-MX"/>
              </w:rPr>
            </w:pPr>
            <w:r w:rsidRPr="00042F89">
              <w:rPr>
                <w:color w:val="auto"/>
                <w:lang w:val="es-MX"/>
              </w:rPr>
              <w:t>Este tipo de maquinaria es utilizada en la instalación de mayas pernos y shotcrete  en el proceso de fortificación de galerías de desarrollo horizontales.</w:t>
            </w:r>
          </w:p>
        </w:tc>
      </w:tr>
    </w:tbl>
    <w:p w:rsidR="00662BF4" w:rsidRDefault="00662BF4" w:rsidP="00662BF4">
      <w:pPr>
        <w:spacing w:after="160"/>
        <w:rPr>
          <w:rFonts w:eastAsia="Calibri"/>
          <w:lang w:val="es-MX"/>
        </w:rPr>
      </w:pPr>
    </w:p>
    <w:p w:rsidR="00662BF4" w:rsidRPr="00C3352B" w:rsidRDefault="00662BF4" w:rsidP="00662BF4">
      <w:pPr>
        <w:spacing w:after="160"/>
        <w:rPr>
          <w:rFonts w:eastAsia="Calibri"/>
          <w:lang w:val="es-MX"/>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17" w:name="_Toc497563587"/>
      <w:bookmarkStart w:id="18" w:name="_Toc500450391"/>
      <w:bookmarkStart w:id="19" w:name="_Toc503431874"/>
      <w:r w:rsidRPr="00D66464">
        <w:rPr>
          <w:rFonts w:asciiTheme="minorHAnsi" w:hAnsiTheme="minorHAnsi"/>
          <w:b/>
          <w:color w:val="3E5F70"/>
          <w:szCs w:val="24"/>
          <w:lang w:val="es-MX"/>
        </w:rPr>
        <w:t>Actividades Individualizadas en los procesos mineros para la gama de trabajadores en el yacimiento.</w:t>
      </w:r>
      <w:bookmarkEnd w:id="17"/>
      <w:bookmarkEnd w:id="18"/>
      <w:bookmarkEnd w:id="19"/>
    </w:p>
    <w:p w:rsidR="00662BF4" w:rsidRPr="00C3352B" w:rsidRDefault="00662BF4" w:rsidP="00662BF4">
      <w:pPr>
        <w:spacing w:after="160"/>
        <w:jc w:val="both"/>
        <w:rPr>
          <w:rFonts w:eastAsia="Calibri"/>
          <w:lang w:val="es-MX"/>
        </w:rPr>
      </w:pP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 xml:space="preserve">Operadores  novatos: </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Estos operadores están en fase de aprendizaje de instalaciones y procesos mineros, por los que se están capacitando constantemente y cambiando de labores en forma reiteradas, participando como ayudantes de los  operadores especialistas o calificados. Desarrollan  limpias  en equipos menores y labores de acuñadura manuales además de reparaciones de sistemas operativos.  Y buzones,  de traspaso.</w:t>
      </w: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Operador Calificado o con experiencia de más de 5 años:</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Este operador ya domina manipulación  e instalación de explosivos, opera equipos de mediana envergadura  más la gran mayoría de equipos de apoyo a la producción  como son equipos alza hombres y otros utilitarios.  Además ejecuta  trabajos de reparación con soldaduras.</w:t>
      </w:r>
    </w:p>
    <w:p w:rsidR="00662BF4" w:rsidRPr="00042F89" w:rsidRDefault="00662BF4" w:rsidP="00662BF4">
      <w:pPr>
        <w:spacing w:after="160"/>
        <w:jc w:val="both"/>
        <w:rPr>
          <w:rFonts w:asciiTheme="minorHAnsi" w:eastAsia="Calibri" w:hAnsiTheme="minorHAnsi"/>
          <w:lang w:val="es-MX"/>
        </w:rPr>
      </w:pP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Operadores de Especialistas o con más de 6 años de experiencia:</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 xml:space="preserve">Este trabajador ya domina la gran mayoría de los equipos mineros subterráneos, por que a través del tiempo fue operando y ejecutando labores que le permitieron madurar emocionalmente y técnicamente en el proceso y en la operación de sistemas y equipos. </w:t>
      </w: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Mantenedores mecánico  Novatos:</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Son aquellas personas que se están incorporando al mundo de la minería en funciones de mantenedor para los distintos equipos y sistemas de los procesos productivos.</w:t>
      </w:r>
    </w:p>
    <w:p w:rsidR="00662BF4" w:rsidRPr="00042F89" w:rsidRDefault="00662BF4" w:rsidP="00662BF4">
      <w:pPr>
        <w:spacing w:after="160"/>
        <w:jc w:val="both"/>
        <w:rPr>
          <w:rFonts w:asciiTheme="minorHAnsi" w:eastAsia="Calibri" w:hAnsiTheme="minorHAnsi"/>
          <w:lang w:val="es-MX"/>
        </w:rPr>
      </w:pPr>
    </w:p>
    <w:p w:rsidR="00662BF4" w:rsidRPr="00042F89" w:rsidRDefault="00662BF4" w:rsidP="00662BF4">
      <w:pPr>
        <w:spacing w:after="160"/>
        <w:rPr>
          <w:rFonts w:asciiTheme="minorHAnsi" w:eastAsia="Calibri" w:hAnsiTheme="minorHAnsi"/>
          <w:b/>
          <w:lang w:val="es-MX"/>
        </w:rPr>
      </w:pPr>
      <w:r w:rsidRPr="00042F89">
        <w:rPr>
          <w:rFonts w:asciiTheme="minorHAnsi" w:eastAsia="Calibri" w:hAnsiTheme="minorHAnsi"/>
          <w:b/>
          <w:lang w:val="es-MX"/>
        </w:rPr>
        <w:t>Mantenedor  mecánico Calificado o con experiencia de 5 años:</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lastRenderedPageBreak/>
        <w:t xml:space="preserve"> Este trabajador por su experiencia ya domina gran parte de los sistemas y equipos, teniendo la condición de reparar e intervenir equipos si así lo determina su jefatura.</w:t>
      </w: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Mantenedor  mecánico especialista  o con más de 6 años de experiencia:</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 xml:space="preserve">Este trabajador domina todas las máquinas y sistemas de los procesos capaz de actuar y determinar la intervención de los equipos si su jefatura lo autoriza a ejecutar, el trabajador  es una persona que evalúa y diagnostica fallas. </w:t>
      </w: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Electro-mecánico:</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Es la persona que está encargada de revisar, mantener y reparar sistemas eléctricos de equipos e instalaciones que utiliza el proceso productivo.</w:t>
      </w: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Mantenedor Eléctrico Novato:</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 xml:space="preserve">Este trabajador  está en proceso de aprendizaje de sistemas e instalaciones  y las redes de distribución eléctricas de la mina, además está en la  fase de aprendizaje en los circuitos de ventilación y dispositivos de controles electrónicos  de los sistemas. </w:t>
      </w: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 xml:space="preserve"> Mantenedor  Eléctricos  Calificados o con experiencia de 5 años:</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Son trabajadores que dominan gran parte de las instalaciones y sistemas operativos de controles con su software. Intervienen en terreno sistemas de ventilación y redes de energía eléctricas en las sub-estaciones.</w:t>
      </w: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 xml:space="preserve"> Mantenedor  Eléctricos especialistas  o con más de 6 años de experiencia:</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Este trabajador ya domina todos los sistemas e instalaciones eléctricas de la mina con su software respectivo, puede determinar y diagnosticar fallas en los sistemas para preparar su intervención y posterior reparación.</w:t>
      </w:r>
    </w:p>
    <w:p w:rsidR="00662BF4" w:rsidRPr="00042F89" w:rsidRDefault="00662BF4" w:rsidP="00662BF4">
      <w:pPr>
        <w:spacing w:after="160"/>
        <w:jc w:val="both"/>
        <w:rPr>
          <w:rFonts w:asciiTheme="minorHAnsi" w:eastAsia="Calibri" w:hAnsiTheme="minorHAnsi"/>
          <w:b/>
          <w:lang w:val="es-MX"/>
        </w:rPr>
      </w:pPr>
      <w:r w:rsidRPr="00042F89">
        <w:rPr>
          <w:rFonts w:asciiTheme="minorHAnsi" w:eastAsia="Calibri" w:hAnsiTheme="minorHAnsi"/>
          <w:b/>
          <w:lang w:val="es-MX"/>
        </w:rPr>
        <w:t>Supervisor ayudante o primera línea:</w:t>
      </w:r>
    </w:p>
    <w:p w:rsidR="00662BF4" w:rsidRPr="00042F89"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Este trabajador es quien ha desarrollado carrera laboral con años de experiencia en todo el proceso minero ha logrado capacitarse en algunos casos como ingeniero de ejecución.</w:t>
      </w:r>
    </w:p>
    <w:p w:rsidR="00662BF4" w:rsidRDefault="00662BF4" w:rsidP="00662BF4">
      <w:pPr>
        <w:spacing w:after="160"/>
        <w:jc w:val="both"/>
        <w:rPr>
          <w:rFonts w:asciiTheme="minorHAnsi" w:eastAsia="Calibri" w:hAnsiTheme="minorHAnsi"/>
          <w:lang w:val="es-MX"/>
        </w:rPr>
      </w:pPr>
      <w:r w:rsidRPr="00042F89">
        <w:rPr>
          <w:rFonts w:asciiTheme="minorHAnsi" w:eastAsia="Calibri" w:hAnsiTheme="minorHAnsi"/>
          <w:lang w:val="es-MX"/>
        </w:rPr>
        <w:t>Su deber fundamental es actuar como un facilitador de su grupo de trabajadores para tenerles las herramientas y coordinaciones necesarias para que el operador o mantenedor especialista o calificado pueda desarrollar en buena calidad su trabajo sin exponerse a riesgos.</w:t>
      </w:r>
    </w:p>
    <w:p w:rsidR="00662BF4" w:rsidRDefault="00662BF4" w:rsidP="00662BF4">
      <w:pPr>
        <w:spacing w:after="160"/>
        <w:jc w:val="both"/>
        <w:rPr>
          <w:rFonts w:asciiTheme="minorHAnsi" w:eastAsia="Calibri" w:hAnsiTheme="minorHAnsi"/>
          <w:lang w:val="es-MX"/>
        </w:rPr>
      </w:pPr>
    </w:p>
    <w:p w:rsidR="00662BF4" w:rsidRDefault="00662BF4" w:rsidP="00662BF4">
      <w:pPr>
        <w:spacing w:after="160"/>
        <w:jc w:val="both"/>
        <w:rPr>
          <w:rFonts w:asciiTheme="minorHAnsi" w:eastAsia="Calibri" w:hAnsiTheme="minorHAnsi"/>
          <w:lang w:val="es-MX"/>
        </w:rPr>
      </w:pPr>
    </w:p>
    <w:p w:rsidR="00662BF4" w:rsidRDefault="00662BF4" w:rsidP="00662BF4">
      <w:pPr>
        <w:spacing w:after="160"/>
        <w:jc w:val="both"/>
        <w:rPr>
          <w:rFonts w:asciiTheme="minorHAnsi" w:eastAsia="Calibri" w:hAnsiTheme="minorHAnsi"/>
          <w:lang w:val="es-MX"/>
        </w:rPr>
      </w:pPr>
    </w:p>
    <w:p w:rsidR="00662BF4" w:rsidRPr="00C3352B" w:rsidRDefault="00662BF4" w:rsidP="00662BF4">
      <w:pPr>
        <w:spacing w:after="160"/>
        <w:jc w:val="both"/>
        <w:rPr>
          <w:rFonts w:eastAsia="Calibri"/>
          <w:lang w:val="es-MX"/>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20" w:name="_Toc497563588"/>
      <w:bookmarkStart w:id="21" w:name="_Toc500450392"/>
      <w:bookmarkStart w:id="22" w:name="_Toc503431875"/>
      <w:r w:rsidRPr="00D66464">
        <w:rPr>
          <w:rFonts w:asciiTheme="minorHAnsi" w:hAnsiTheme="minorHAnsi"/>
          <w:b/>
          <w:color w:val="3E5F70"/>
          <w:szCs w:val="24"/>
          <w:lang w:val="es-MX"/>
        </w:rPr>
        <w:lastRenderedPageBreak/>
        <w:t>Métodos de explotación subterráneos</w:t>
      </w:r>
      <w:bookmarkEnd w:id="20"/>
      <w:bookmarkEnd w:id="21"/>
      <w:bookmarkEnd w:id="22"/>
    </w:p>
    <w:p w:rsidR="00662BF4" w:rsidRPr="00C3352B" w:rsidRDefault="00662BF4" w:rsidP="00662BF4">
      <w:pPr>
        <w:spacing w:after="160"/>
        <w:rPr>
          <w:rFonts w:eastAsia="Calibri"/>
          <w:lang w:val="es-MX" w:eastAsia="en-US"/>
        </w:rPr>
      </w:pP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Para lograr una extracción segura, eficiente y selectiva de los yacimientos de minerales a una cierta profundidad, es necesario determinar un método de explotación subterráneo o por interior, que contemple al menos:</w:t>
      </w:r>
    </w:p>
    <w:p w:rsidR="00662BF4" w:rsidRPr="00042F89" w:rsidRDefault="00662BF4" w:rsidP="00662BF4">
      <w:pPr>
        <w:spacing w:after="160"/>
        <w:jc w:val="both"/>
        <w:rPr>
          <w:rFonts w:asciiTheme="minorHAnsi" w:eastAsia="Calibri" w:hAnsiTheme="minorHAnsi"/>
        </w:rPr>
      </w:pPr>
    </w:p>
    <w:p w:rsidR="00662BF4" w:rsidRPr="00042F89" w:rsidRDefault="00662BF4" w:rsidP="008E63D1">
      <w:pPr>
        <w:numPr>
          <w:ilvl w:val="0"/>
          <w:numId w:val="42"/>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Diseño geométrico y planificación de las operaciones.</w:t>
      </w:r>
    </w:p>
    <w:p w:rsidR="00662BF4" w:rsidRPr="00042F89" w:rsidRDefault="00662BF4" w:rsidP="008E63D1">
      <w:pPr>
        <w:numPr>
          <w:ilvl w:val="0"/>
          <w:numId w:val="42"/>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Ingeniería de los sistemas o técnicas operativas (Maquinaria y sistema tecnológico).</w:t>
      </w:r>
    </w:p>
    <w:p w:rsidR="00662BF4" w:rsidRPr="00042F89" w:rsidRDefault="00662BF4" w:rsidP="008E63D1">
      <w:pPr>
        <w:numPr>
          <w:ilvl w:val="0"/>
          <w:numId w:val="42"/>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 xml:space="preserve">Estimación de los costes de inversión y de operación. </w:t>
      </w:r>
    </w:p>
    <w:p w:rsidR="00662BF4" w:rsidRPr="00042F89" w:rsidRDefault="00662BF4" w:rsidP="008E63D1">
      <w:pPr>
        <w:numPr>
          <w:ilvl w:val="0"/>
          <w:numId w:val="42"/>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Cumplimiento de parámetros de seguridad, fiabilidad y rentabilidad del proyecto.</w:t>
      </w:r>
    </w:p>
    <w:p w:rsidR="00662BF4" w:rsidRPr="00042F89" w:rsidRDefault="00662BF4" w:rsidP="008E63D1">
      <w:pPr>
        <w:numPr>
          <w:ilvl w:val="0"/>
          <w:numId w:val="42"/>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Integración en el entorno o medio ambiente.</w:t>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Hay factores que son determinantes para la elección del método de explotación subterránea:</w:t>
      </w:r>
    </w:p>
    <w:p w:rsidR="00662BF4" w:rsidRPr="00042F89" w:rsidRDefault="00662BF4" w:rsidP="00662BF4">
      <w:pPr>
        <w:spacing w:after="160"/>
        <w:ind w:left="1560" w:hanging="426"/>
        <w:jc w:val="both"/>
        <w:rPr>
          <w:rFonts w:asciiTheme="minorHAnsi" w:eastAsia="Calibri" w:hAnsiTheme="minorHAnsi"/>
        </w:rPr>
      </w:pPr>
    </w:p>
    <w:p w:rsidR="00662BF4" w:rsidRPr="00042F89" w:rsidRDefault="00662BF4" w:rsidP="008E63D1">
      <w:pPr>
        <w:numPr>
          <w:ilvl w:val="0"/>
          <w:numId w:val="43"/>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Geometría del yacimiento: morfología, tamaño, y distribución de las leyes, entre otros.</w:t>
      </w:r>
    </w:p>
    <w:p w:rsidR="00662BF4" w:rsidRPr="00042F89" w:rsidRDefault="00662BF4" w:rsidP="008E63D1">
      <w:pPr>
        <w:numPr>
          <w:ilvl w:val="0"/>
          <w:numId w:val="43"/>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Aspectos geotécnicos: referido a la profundidad, fracturación y comportamiento de los distintos materiales.</w:t>
      </w:r>
    </w:p>
    <w:p w:rsidR="00662BF4" w:rsidRPr="00042F89" w:rsidRDefault="00662BF4" w:rsidP="008E63D1">
      <w:pPr>
        <w:numPr>
          <w:ilvl w:val="0"/>
          <w:numId w:val="43"/>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Aspectos económicos: leyes del mineral, valor del mineral, productividad y ritmo de explotación.</w:t>
      </w:r>
    </w:p>
    <w:p w:rsidR="00662BF4" w:rsidRPr="00042F89" w:rsidRDefault="00662BF4" w:rsidP="008E63D1">
      <w:pPr>
        <w:numPr>
          <w:ilvl w:val="0"/>
          <w:numId w:val="43"/>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Seguridad y medio ambiente: impacto social, impacto ambiental, entre otros.</w:t>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Los métodos más convencionales son:</w:t>
      </w:r>
    </w:p>
    <w:p w:rsidR="00662BF4" w:rsidRPr="00042F89" w:rsidRDefault="00662BF4" w:rsidP="00662BF4">
      <w:pPr>
        <w:spacing w:after="160"/>
        <w:jc w:val="both"/>
        <w:rPr>
          <w:rFonts w:asciiTheme="minorHAnsi" w:eastAsia="Calibri" w:hAnsiTheme="minorHAnsi"/>
        </w:rPr>
      </w:pPr>
    </w:p>
    <w:p w:rsidR="00662BF4" w:rsidRPr="00042F89" w:rsidRDefault="00662BF4" w:rsidP="008E63D1">
      <w:pPr>
        <w:numPr>
          <w:ilvl w:val="0"/>
          <w:numId w:val="44"/>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Por soporte natural del terreno: cámaras, pilares y subniveles.</w:t>
      </w:r>
    </w:p>
    <w:p w:rsidR="00662BF4" w:rsidRPr="00042F89" w:rsidRDefault="00662BF4" w:rsidP="008E63D1">
      <w:pPr>
        <w:numPr>
          <w:ilvl w:val="0"/>
          <w:numId w:val="44"/>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Por soporte artificial sistemático: cámaras almacén, corte y relleno, entibación cuadrada y testeros.</w:t>
      </w:r>
    </w:p>
    <w:p w:rsidR="00662BF4" w:rsidRDefault="00662BF4" w:rsidP="008E63D1">
      <w:pPr>
        <w:numPr>
          <w:ilvl w:val="0"/>
          <w:numId w:val="44"/>
        </w:numPr>
        <w:spacing w:after="160" w:line="256" w:lineRule="auto"/>
        <w:ind w:left="1560" w:hanging="426"/>
        <w:contextualSpacing/>
        <w:jc w:val="both"/>
        <w:rPr>
          <w:rFonts w:asciiTheme="minorHAnsi" w:eastAsia="Calibri" w:hAnsiTheme="minorHAnsi"/>
        </w:rPr>
      </w:pPr>
      <w:r w:rsidRPr="00042F89">
        <w:rPr>
          <w:rFonts w:asciiTheme="minorHAnsi" w:eastAsia="Calibri" w:hAnsiTheme="minorHAnsi"/>
        </w:rPr>
        <w:t>Por hundimiento del techo. tajos largos, por bloques, por subniveles, por rebanadas horizontales. (ver figura 1)</w:t>
      </w:r>
    </w:p>
    <w:p w:rsidR="00662BF4" w:rsidRPr="00042F89" w:rsidRDefault="00662BF4" w:rsidP="00662BF4">
      <w:pPr>
        <w:spacing w:after="160" w:line="256" w:lineRule="auto"/>
        <w:ind w:left="1560"/>
        <w:contextualSpacing/>
        <w:jc w:val="both"/>
        <w:rPr>
          <w:rFonts w:asciiTheme="minorHAnsi" w:eastAsia="Calibri" w:hAnsiTheme="minorHAnsi"/>
        </w:rPr>
      </w:pPr>
    </w:p>
    <w:p w:rsidR="00662BF4" w:rsidRDefault="00662BF4" w:rsidP="00662BF4">
      <w:pPr>
        <w:keepNext/>
        <w:spacing w:after="160"/>
        <w:jc w:val="center"/>
      </w:pPr>
      <w:r>
        <w:rPr>
          <w:noProof/>
          <w:lang w:val="en-US" w:eastAsia="en-US"/>
        </w:rPr>
        <w:lastRenderedPageBreak/>
        <w:drawing>
          <wp:inline distT="0" distB="0" distL="0" distR="0" wp14:anchorId="0866BAF6" wp14:editId="681F2B15">
            <wp:extent cx="3333750" cy="22860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33750" cy="2286000"/>
                    </a:xfrm>
                    <a:prstGeom prst="rect">
                      <a:avLst/>
                    </a:prstGeom>
                    <a:noFill/>
                    <a:ln>
                      <a:noFill/>
                    </a:ln>
                  </pic:spPr>
                </pic:pic>
              </a:graphicData>
            </a:graphic>
          </wp:inline>
        </w:drawing>
      </w:r>
    </w:p>
    <w:p w:rsidR="00662BF4" w:rsidRPr="00C3352B" w:rsidRDefault="00662BF4" w:rsidP="00662BF4">
      <w:pPr>
        <w:pStyle w:val="Descripcin"/>
        <w:rPr>
          <w:rFonts w:eastAsia="Calibri"/>
          <w:sz w:val="22"/>
        </w:rPr>
      </w:pPr>
      <w:r>
        <w:t xml:space="preserve">Figura </w:t>
      </w:r>
      <w:r>
        <w:fldChar w:fldCharType="begin"/>
      </w:r>
      <w:r>
        <w:instrText xml:space="preserve"> SEQ Figura \* ARABIC </w:instrText>
      </w:r>
      <w:r>
        <w:fldChar w:fldCharType="separate"/>
      </w:r>
      <w:r>
        <w:rPr>
          <w:noProof/>
        </w:rPr>
        <w:t>1</w:t>
      </w:r>
      <w:r>
        <w:fldChar w:fldCharType="end"/>
      </w:r>
    </w:p>
    <w:p w:rsidR="00662BF4" w:rsidRPr="00C3352B" w:rsidRDefault="00662BF4" w:rsidP="00662BF4">
      <w:pPr>
        <w:spacing w:after="160"/>
        <w:rPr>
          <w:rFonts w:eastAsia="Calibri"/>
          <w:lang w:eastAsia="en-US"/>
        </w:rPr>
      </w:pPr>
    </w:p>
    <w:p w:rsidR="00662BF4" w:rsidRPr="00042F89"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23" w:name="_Toc497563589"/>
      <w:bookmarkStart w:id="24" w:name="_Toc500450393"/>
      <w:bookmarkStart w:id="25" w:name="_Toc503431876"/>
      <w:r w:rsidRPr="00042F89">
        <w:rPr>
          <w:rFonts w:asciiTheme="minorHAnsi" w:hAnsiTheme="minorHAnsi"/>
          <w:b/>
          <w:color w:val="3E5F70"/>
          <w:szCs w:val="24"/>
          <w:lang w:val="es-MX"/>
        </w:rPr>
        <w:t>Principales métodos de extracción</w:t>
      </w:r>
      <w:bookmarkEnd w:id="23"/>
      <w:bookmarkEnd w:id="24"/>
      <w:bookmarkEnd w:id="25"/>
    </w:p>
    <w:p w:rsidR="00662BF4" w:rsidRPr="00C3352B" w:rsidRDefault="00662BF4" w:rsidP="00662BF4">
      <w:pPr>
        <w:spacing w:after="160"/>
        <w:rPr>
          <w:rFonts w:eastAsia="Calibri"/>
          <w:lang w:val="es-MX" w:eastAsia="en-US"/>
        </w:rPr>
      </w:pPr>
    </w:p>
    <w:p w:rsidR="00662BF4" w:rsidRPr="00454286" w:rsidRDefault="00662BF4" w:rsidP="00662BF4">
      <w:pPr>
        <w:spacing w:after="160"/>
        <w:rPr>
          <w:rFonts w:asciiTheme="minorHAnsi" w:eastAsia="Calibri" w:hAnsiTheme="minorHAnsi"/>
          <w:b/>
        </w:rPr>
      </w:pPr>
      <w:r w:rsidRPr="00042F89">
        <w:rPr>
          <w:rFonts w:asciiTheme="minorHAnsi" w:eastAsia="Calibri" w:hAnsiTheme="minorHAnsi"/>
          <w:b/>
        </w:rPr>
        <w:t>Por soporte natural del t</w:t>
      </w:r>
      <w:r>
        <w:rPr>
          <w:rFonts w:asciiTheme="minorHAnsi" w:eastAsia="Calibri" w:hAnsiTheme="minorHAnsi"/>
          <w:b/>
        </w:rPr>
        <w:t xml:space="preserve">erreno: </w:t>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b/>
        </w:rPr>
        <w:t xml:space="preserve">Cámaras y pilares: </w:t>
      </w:r>
      <w:r w:rsidRPr="00042F89">
        <w:rPr>
          <w:rFonts w:asciiTheme="minorHAnsi" w:eastAsia="Calibri" w:hAnsiTheme="minorHAnsi"/>
        </w:rPr>
        <w:t>La minería de cámaras y pilares se realiza en secciones o paneles, habitualmente rectangulares y también puede poseer pilares distribuidos aleatoriamente. . (Ver figuras 2 y 3)</w:t>
      </w:r>
    </w:p>
    <w:p w:rsidR="00662BF4" w:rsidRPr="00042F89" w:rsidRDefault="00662BF4" w:rsidP="00662BF4">
      <w:pPr>
        <w:spacing w:after="160"/>
        <w:jc w:val="both"/>
        <w:rPr>
          <w:rFonts w:asciiTheme="minorHAnsi" w:eastAsia="Calibri" w:hAnsiTheme="minorHAnsi"/>
        </w:rPr>
      </w:pPr>
    </w:p>
    <w:p w:rsidR="00662BF4" w:rsidRPr="0013511F" w:rsidRDefault="00662BF4" w:rsidP="00662BF4">
      <w:pPr>
        <w:spacing w:after="160"/>
        <w:jc w:val="both"/>
        <w:rPr>
          <w:rFonts w:asciiTheme="minorHAnsi" w:eastAsia="Calibri" w:hAnsiTheme="minorHAnsi"/>
        </w:rPr>
      </w:pPr>
      <w:r>
        <w:rPr>
          <w:rFonts w:asciiTheme="minorHAnsi" w:eastAsia="Calibri" w:hAnsiTheme="minorHAnsi"/>
          <w:noProof/>
          <w:lang w:val="en-US" w:eastAsia="en-US"/>
        </w:rPr>
        <w:drawing>
          <wp:anchor distT="0" distB="0" distL="114300" distR="114300" simplePos="0" relativeHeight="251685888" behindDoc="1" locked="0" layoutInCell="1" allowOverlap="1" wp14:anchorId="0EC4BBEB" wp14:editId="2C69E071">
            <wp:simplePos x="0" y="0"/>
            <wp:positionH relativeFrom="column">
              <wp:posOffset>2977515</wp:posOffset>
            </wp:positionH>
            <wp:positionV relativeFrom="paragraph">
              <wp:posOffset>10795</wp:posOffset>
            </wp:positionV>
            <wp:extent cx="2819400" cy="1619250"/>
            <wp:effectExtent l="0" t="0" r="0" b="0"/>
            <wp:wrapNone/>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HAnsi" w:eastAsia="Calibri" w:hAnsiTheme="minorHAnsi"/>
          <w:noProof/>
          <w:lang w:val="en-US" w:eastAsia="en-US"/>
        </w:rPr>
        <w:drawing>
          <wp:inline distT="0" distB="0" distL="0" distR="0" wp14:anchorId="74D4201F" wp14:editId="08E133A3">
            <wp:extent cx="2781300" cy="1800225"/>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81300" cy="1800225"/>
                    </a:xfrm>
                    <a:prstGeom prst="rect">
                      <a:avLst/>
                    </a:prstGeom>
                    <a:noFill/>
                    <a:ln>
                      <a:noFill/>
                    </a:ln>
                  </pic:spPr>
                </pic:pic>
              </a:graphicData>
            </a:graphic>
          </wp:inline>
        </w:drawing>
      </w:r>
    </w:p>
    <w:p w:rsidR="00662BF4" w:rsidRDefault="00662BF4" w:rsidP="00662BF4">
      <w:pPr>
        <w:pStyle w:val="Descripcin"/>
        <w:rPr>
          <w:rFonts w:asciiTheme="minorHAnsi" w:hAnsiTheme="minorHAnsi"/>
          <w:sz w:val="22"/>
          <w:szCs w:val="22"/>
        </w:rPr>
      </w:pPr>
      <w:r>
        <w:rPr>
          <w:rFonts w:asciiTheme="minorHAnsi" w:hAnsiTheme="minorHAnsi"/>
          <w:noProof/>
          <w:sz w:val="22"/>
          <w:lang w:val="en-US" w:eastAsia="en-US"/>
        </w:rPr>
        <mc:AlternateContent>
          <mc:Choice Requires="wps">
            <w:drawing>
              <wp:anchor distT="0" distB="0" distL="114300" distR="114300" simplePos="0" relativeHeight="251678720" behindDoc="0" locked="0" layoutInCell="1" allowOverlap="1" wp14:anchorId="428696C2" wp14:editId="40526033">
                <wp:simplePos x="0" y="0"/>
                <wp:positionH relativeFrom="column">
                  <wp:posOffset>0</wp:posOffset>
                </wp:positionH>
                <wp:positionV relativeFrom="paragraph">
                  <wp:posOffset>283210</wp:posOffset>
                </wp:positionV>
                <wp:extent cx="2857500" cy="281940"/>
                <wp:effectExtent l="0" t="0" r="0" b="3810"/>
                <wp:wrapSquare wrapText="bothSides"/>
                <wp:docPr id="78" name="23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7500" cy="281940"/>
                        </a:xfrm>
                        <a:prstGeom prst="rect">
                          <a:avLst/>
                        </a:prstGeom>
                        <a:solidFill>
                          <a:prstClr val="white"/>
                        </a:solidFill>
                        <a:ln>
                          <a:noFill/>
                        </a:ln>
                        <a:effectLst/>
                      </wps:spPr>
                      <wps:txbx>
                        <w:txbxContent>
                          <w:p w:rsidR="00662BF4" w:rsidRPr="0013511F" w:rsidRDefault="00662BF4" w:rsidP="00662BF4">
                            <w:pPr>
                              <w:pStyle w:val="Descripcin"/>
                              <w:rPr>
                                <w:rFonts w:eastAsia="Calibri"/>
                                <w:noProof/>
                                <w:sz w:val="20"/>
                                <w:szCs w:val="20"/>
                              </w:rPr>
                            </w:pPr>
                            <w:r w:rsidRPr="0013511F">
                              <w:rPr>
                                <w:sz w:val="20"/>
                                <w:szCs w:val="20"/>
                              </w:rPr>
                              <w:t xml:space="preserve">Figura </w:t>
                            </w:r>
                            <w:r w:rsidRPr="0013511F">
                              <w:rPr>
                                <w:sz w:val="20"/>
                                <w:szCs w:val="20"/>
                              </w:rPr>
                              <w:fldChar w:fldCharType="begin"/>
                            </w:r>
                            <w:r w:rsidRPr="0013511F">
                              <w:rPr>
                                <w:sz w:val="20"/>
                                <w:szCs w:val="20"/>
                              </w:rPr>
                              <w:instrText xml:space="preserve"> SEQ Figura \* ARABIC </w:instrText>
                            </w:r>
                            <w:r w:rsidRPr="0013511F">
                              <w:rPr>
                                <w:sz w:val="20"/>
                                <w:szCs w:val="20"/>
                              </w:rPr>
                              <w:fldChar w:fldCharType="separate"/>
                            </w:r>
                            <w:r w:rsidRPr="0013511F">
                              <w:rPr>
                                <w:noProof/>
                                <w:sz w:val="20"/>
                                <w:szCs w:val="20"/>
                              </w:rPr>
                              <w:t>2</w:t>
                            </w:r>
                            <w:r w:rsidRPr="0013511F">
                              <w:rPr>
                                <w:noProof/>
                                <w:sz w:val="20"/>
                                <w:szCs w:val="20"/>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28696C2" id="23 Cuadro de texto" o:spid="_x0000_s1029" type="#_x0000_t202" style="position:absolute;margin-left:0;margin-top:22.3pt;width:225pt;height:22.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" stroked="f">
                <v:textbox style="mso-fit-shape-to-text:t" inset="0,0,0,0">
                  <w:txbxContent>
                    <w:p w:rsidR="00662BF4" w:rsidRPr="0013511F" w:rsidRDefault="00662BF4" w:rsidP="00662BF4">
                      <w:pPr>
                        <w:pStyle w:val="Descripcin"/>
                        <w:rPr>
                          <w:rFonts w:eastAsia="Calibri"/>
                          <w:noProof/>
                          <w:sz w:val="20"/>
                          <w:szCs w:val="20"/>
                        </w:rPr>
                      </w:pPr>
                      <w:r w:rsidRPr="0013511F">
                        <w:rPr>
                          <w:sz w:val="20"/>
                          <w:szCs w:val="20"/>
                        </w:rPr>
                        <w:t xml:space="preserve">Figura </w:t>
                      </w:r>
                      <w:r w:rsidRPr="0013511F">
                        <w:rPr>
                          <w:sz w:val="20"/>
                          <w:szCs w:val="20"/>
                        </w:rPr>
                        <w:fldChar w:fldCharType="begin"/>
                      </w:r>
                      <w:r w:rsidRPr="0013511F">
                        <w:rPr>
                          <w:sz w:val="20"/>
                          <w:szCs w:val="20"/>
                        </w:rPr>
                        <w:instrText xml:space="preserve"> SEQ Figura \* ARABIC </w:instrText>
                      </w:r>
                      <w:r w:rsidRPr="0013511F">
                        <w:rPr>
                          <w:sz w:val="20"/>
                          <w:szCs w:val="20"/>
                        </w:rPr>
                        <w:fldChar w:fldCharType="separate"/>
                      </w:r>
                      <w:r w:rsidRPr="0013511F">
                        <w:rPr>
                          <w:noProof/>
                          <w:sz w:val="20"/>
                          <w:szCs w:val="20"/>
                        </w:rPr>
                        <w:t>2</w:t>
                      </w:r>
                      <w:r w:rsidRPr="0013511F">
                        <w:rPr>
                          <w:noProof/>
                          <w:sz w:val="20"/>
                          <w:szCs w:val="20"/>
                        </w:rPr>
                        <w:fldChar w:fldCharType="end"/>
                      </w:r>
                    </w:p>
                  </w:txbxContent>
                </v:textbox>
                <w10:wrap type="square"/>
              </v:shape>
            </w:pict>
          </mc:Fallback>
        </mc:AlternateContent>
      </w:r>
    </w:p>
    <w:p w:rsidR="00662BF4" w:rsidRPr="0013511F" w:rsidRDefault="00662BF4" w:rsidP="00662BF4">
      <w:pPr>
        <w:pStyle w:val="Descripcin"/>
        <w:rPr>
          <w:rFonts w:asciiTheme="minorHAnsi" w:eastAsia="Calibri" w:hAnsiTheme="minorHAnsi"/>
          <w:sz w:val="20"/>
          <w:szCs w:val="20"/>
        </w:rPr>
      </w:pPr>
      <w:r w:rsidRPr="0013511F">
        <w:rPr>
          <w:rFonts w:asciiTheme="minorHAnsi" w:hAnsiTheme="minorHAnsi"/>
          <w:sz w:val="20"/>
          <w:szCs w:val="20"/>
        </w:rPr>
        <w:t xml:space="preserve">Figura </w:t>
      </w:r>
      <w:r w:rsidRPr="0013511F">
        <w:rPr>
          <w:rFonts w:asciiTheme="minorHAnsi" w:hAnsiTheme="minorHAnsi"/>
          <w:sz w:val="20"/>
          <w:szCs w:val="20"/>
        </w:rPr>
        <w:fldChar w:fldCharType="begin"/>
      </w:r>
      <w:r w:rsidRPr="0013511F">
        <w:rPr>
          <w:rFonts w:asciiTheme="minorHAnsi" w:hAnsiTheme="minorHAnsi"/>
          <w:sz w:val="20"/>
          <w:szCs w:val="20"/>
        </w:rPr>
        <w:instrText xml:space="preserve"> SEQ Figura \* ARABIC </w:instrText>
      </w:r>
      <w:r w:rsidRPr="0013511F">
        <w:rPr>
          <w:rFonts w:asciiTheme="minorHAnsi" w:hAnsiTheme="minorHAnsi"/>
          <w:sz w:val="20"/>
          <w:szCs w:val="20"/>
        </w:rPr>
        <w:fldChar w:fldCharType="separate"/>
      </w:r>
      <w:r w:rsidRPr="0013511F">
        <w:rPr>
          <w:rFonts w:asciiTheme="minorHAnsi" w:hAnsiTheme="minorHAnsi"/>
          <w:noProof/>
          <w:sz w:val="20"/>
          <w:szCs w:val="20"/>
        </w:rPr>
        <w:t>3</w:t>
      </w:r>
      <w:r w:rsidRPr="0013511F">
        <w:rPr>
          <w:rFonts w:asciiTheme="minorHAnsi" w:hAnsiTheme="minorHAnsi"/>
          <w:sz w:val="20"/>
          <w:szCs w:val="20"/>
        </w:rPr>
        <w:fldChar w:fldCharType="end"/>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b/>
        </w:rPr>
        <w:t>Subniveles o sublevelstoping</w:t>
      </w:r>
      <w:r w:rsidRPr="00042F89">
        <w:rPr>
          <w:rFonts w:asciiTheme="minorHAnsi" w:eastAsia="Calibri" w:hAnsiTheme="minorHAnsi"/>
        </w:rPr>
        <w:t xml:space="preserve">: El método utiliza la tronadura para desprender el material entre niveles. El mineral del nivel superior cae finalmente al nivel inferior, en otras palabras el nivel superior desaparece.  Este método de subniveles se emplea en caserones muy regulares, en los que el mineral y la roca son resistentes. Se caracteriza por su gran productividad debido a que las labores de preparación se realizan en su mayor parte dentro del mineral. Se aplica a concentración de </w:t>
      </w:r>
      <w:r w:rsidRPr="00042F89">
        <w:rPr>
          <w:rFonts w:asciiTheme="minorHAnsi" w:eastAsia="Calibri" w:hAnsiTheme="minorHAnsi"/>
        </w:rPr>
        <w:lastRenderedPageBreak/>
        <w:t>minerales de alta pendiente, en los que el mineral cae por gravedad en el hueco abierto y que permiten la perforación de barrenos largos de banqueo o en abanico. (Ver figura 4)</w:t>
      </w: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3341688F" wp14:editId="6F54FC3B">
            <wp:extent cx="4092051" cy="2381250"/>
            <wp:effectExtent l="19050" t="19050" r="22860" b="19050"/>
            <wp:docPr id="27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56">
                      <a:extLst>
                        <a:ext uri="{BEBA8EAE-BF5A-486C-A8C5-ECC9F3942E4B}">
                          <a14:imgProps xmlns:a14="http://schemas.microsoft.com/office/drawing/2010/main">
                            <a14:imgLayer r:embed="rId5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095570" cy="2383298"/>
                    </a:xfrm>
                    <a:prstGeom prst="rect">
                      <a:avLst/>
                    </a:prstGeom>
                    <a:noFill/>
                    <a:ln w="12700">
                      <a:solidFill>
                        <a:srgbClr val="3E5F70"/>
                      </a:solidFill>
                    </a:ln>
                  </pic:spPr>
                </pic:pic>
              </a:graphicData>
            </a:graphic>
          </wp:inline>
        </w:drawing>
      </w:r>
    </w:p>
    <w:p w:rsidR="00662BF4" w:rsidRPr="00454286"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4</w:t>
      </w:r>
      <w:r w:rsidRPr="00042F89">
        <w:rPr>
          <w:rFonts w:asciiTheme="minorHAnsi" w:hAnsiTheme="minorHAnsi"/>
          <w:sz w:val="22"/>
          <w:szCs w:val="22"/>
        </w:rPr>
        <w:fldChar w:fldCharType="end"/>
      </w:r>
    </w:p>
    <w:p w:rsidR="00662BF4" w:rsidRPr="00454286" w:rsidRDefault="00662BF4" w:rsidP="00662BF4">
      <w:pPr>
        <w:spacing w:after="160"/>
        <w:rPr>
          <w:rFonts w:asciiTheme="minorHAnsi" w:eastAsia="Calibri" w:hAnsiTheme="minorHAnsi"/>
          <w:b/>
        </w:rPr>
      </w:pPr>
      <w:r w:rsidRPr="00042F89">
        <w:rPr>
          <w:rFonts w:asciiTheme="minorHAnsi" w:eastAsia="Calibri" w:hAnsiTheme="minorHAnsi"/>
          <w:b/>
        </w:rPr>
        <w:t>Por S</w:t>
      </w:r>
      <w:r>
        <w:rPr>
          <w:rFonts w:asciiTheme="minorHAnsi" w:eastAsia="Calibri" w:hAnsiTheme="minorHAnsi"/>
          <w:b/>
        </w:rPr>
        <w:t xml:space="preserve">oporte Artificial Sistemático: </w:t>
      </w:r>
    </w:p>
    <w:p w:rsidR="00662BF4" w:rsidRDefault="00662BF4" w:rsidP="00662BF4">
      <w:pPr>
        <w:spacing w:after="160"/>
        <w:jc w:val="both"/>
        <w:rPr>
          <w:rFonts w:asciiTheme="minorHAnsi" w:eastAsia="Calibri" w:hAnsiTheme="minorHAnsi"/>
        </w:rPr>
      </w:pPr>
      <w:r w:rsidRPr="009331F8">
        <w:rPr>
          <w:rFonts w:asciiTheme="minorHAnsi" w:eastAsia="Calibri" w:hAnsiTheme="minorHAnsi"/>
          <w:b/>
        </w:rPr>
        <w:t>Cámarasalmacén o shrinkage stopes.</w:t>
      </w:r>
      <w:r w:rsidRPr="00042F89">
        <w:rPr>
          <w:rFonts w:asciiTheme="minorHAnsi" w:eastAsia="Calibri" w:hAnsiTheme="minorHAnsi"/>
        </w:rPr>
        <w:t>Consiste en que el mineral cae gradualmente en el mismo nivel a medida que se</w:t>
      </w:r>
      <w:r>
        <w:rPr>
          <w:rFonts w:asciiTheme="minorHAnsi" w:eastAsia="Calibri" w:hAnsiTheme="minorHAnsi"/>
        </w:rPr>
        <w:t xml:space="preserve"> </w:t>
      </w:r>
      <w:r w:rsidRPr="00042F89">
        <w:rPr>
          <w:rFonts w:asciiTheme="minorHAnsi" w:eastAsia="Calibri" w:hAnsiTheme="minorHAnsi"/>
        </w:rPr>
        <w:t>insertan  explosivos en la zona vertical superior en el punto de extracción. El mismo nivel recibe el material que cae. Este método es apropiado para vetas verticales, con suficiente regularidad y estabilidad de hastíales para permitir la caída por gravedad del mineral. El caserón o concentración del mineral debe tener características geométricas análogas a las necesarias para los métodos de subniveles. Se considera un método de transición. . (ver figuras 5, 6 y 7)</w:t>
      </w:r>
      <w:r>
        <w:rPr>
          <w:rFonts w:asciiTheme="minorHAnsi" w:eastAsia="Calibri" w:hAnsiTheme="minorHAnsi"/>
        </w:rPr>
        <w:t>.</w:t>
      </w:r>
    </w:p>
    <w:p w:rsidR="00662BF4" w:rsidRPr="00042F89" w:rsidRDefault="00662BF4" w:rsidP="00662BF4">
      <w:pPr>
        <w:spacing w:after="160"/>
        <w:jc w:val="both"/>
        <w:rPr>
          <w:rFonts w:asciiTheme="minorHAnsi" w:eastAsia="Calibri" w:hAnsiTheme="minorHAnsi"/>
        </w:rPr>
      </w:pPr>
    </w:p>
    <w:p w:rsidR="00662BF4" w:rsidRDefault="00662BF4" w:rsidP="00662BF4">
      <w:pPr>
        <w:keepNext/>
        <w:spacing w:after="160"/>
        <w:rPr>
          <w:rFonts w:asciiTheme="minorHAnsi" w:hAnsiTheme="minorHAnsi"/>
        </w:rPr>
      </w:pPr>
      <w:r w:rsidRPr="00042F89">
        <w:rPr>
          <w:rFonts w:asciiTheme="minorHAnsi" w:eastAsia="Calibri" w:hAnsiTheme="minorHAnsi"/>
          <w:noProof/>
          <w:lang w:val="en-US" w:eastAsia="en-US"/>
        </w:rPr>
        <w:drawing>
          <wp:anchor distT="0" distB="0" distL="114300" distR="114300" simplePos="0" relativeHeight="251689984" behindDoc="0" locked="0" layoutInCell="1" allowOverlap="1" wp14:anchorId="2A5D4BCF" wp14:editId="58321F16">
            <wp:simplePos x="0" y="0"/>
            <wp:positionH relativeFrom="column">
              <wp:posOffset>2253615</wp:posOffset>
            </wp:positionH>
            <wp:positionV relativeFrom="paragraph">
              <wp:posOffset>14605</wp:posOffset>
            </wp:positionV>
            <wp:extent cx="1933575" cy="1447800"/>
            <wp:effectExtent l="19050" t="19050" r="9525" b="0"/>
            <wp:wrapNone/>
            <wp:docPr id="6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58">
                      <a:extLst>
                        <a:ext uri="{BEBA8EAE-BF5A-486C-A8C5-ECC9F3942E4B}">
                          <a14:imgProps xmlns:a14="http://schemas.microsoft.com/office/drawing/2010/main">
                            <a14:imgLayer r:embed="rId5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33575" cy="1447800"/>
                    </a:xfrm>
                    <a:prstGeom prst="rect">
                      <a:avLst/>
                    </a:prstGeom>
                    <a:noFill/>
                    <a:ln w="12700">
                      <a:solidFill>
                        <a:srgbClr val="3E5F70"/>
                      </a:solidFill>
                    </a:ln>
                  </pic:spPr>
                </pic:pic>
              </a:graphicData>
            </a:graphic>
            <wp14:sizeRelH relativeFrom="page">
              <wp14:pctWidth>0</wp14:pctWidth>
            </wp14:sizeRelH>
            <wp14:sizeRelV relativeFrom="page">
              <wp14:pctHeight>0</wp14:pctHeight>
            </wp14:sizeRelV>
          </wp:anchor>
        </w:drawing>
      </w:r>
      <w:r w:rsidRPr="00042F89">
        <w:rPr>
          <w:rFonts w:asciiTheme="minorHAnsi" w:eastAsia="Calibri" w:hAnsiTheme="minorHAnsi"/>
          <w:noProof/>
          <w:lang w:val="en-US" w:eastAsia="en-US"/>
        </w:rPr>
        <w:drawing>
          <wp:anchor distT="0" distB="0" distL="114300" distR="114300" simplePos="0" relativeHeight="251686912" behindDoc="0" locked="0" layoutInCell="1" allowOverlap="1" wp14:anchorId="15DF757F" wp14:editId="38AB4F32">
            <wp:simplePos x="0" y="0"/>
            <wp:positionH relativeFrom="column">
              <wp:posOffset>4282440</wp:posOffset>
            </wp:positionH>
            <wp:positionV relativeFrom="paragraph">
              <wp:posOffset>24130</wp:posOffset>
            </wp:positionV>
            <wp:extent cx="1971675" cy="1457325"/>
            <wp:effectExtent l="19050" t="19050" r="9525" b="9525"/>
            <wp:wrapSquare wrapText="bothSides"/>
            <wp:docPr id="6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60">
                      <a:extLst>
                        <a:ext uri="{BEBA8EAE-BF5A-486C-A8C5-ECC9F3942E4B}">
                          <a14:imgProps xmlns:a14="http://schemas.microsoft.com/office/drawing/2010/main">
                            <a14:imgLayer r:embed="rId6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971675" cy="1457325"/>
                    </a:xfrm>
                    <a:prstGeom prst="rect">
                      <a:avLst/>
                    </a:prstGeom>
                    <a:noFill/>
                    <a:ln w="12700">
                      <a:solidFill>
                        <a:srgbClr val="3E5F70"/>
                      </a:solidFill>
                    </a:ln>
                  </pic:spPr>
                </pic:pic>
              </a:graphicData>
            </a:graphic>
          </wp:anchor>
        </w:drawing>
      </w:r>
      <w:r w:rsidRPr="00042F89">
        <w:rPr>
          <w:rFonts w:asciiTheme="minorHAnsi" w:eastAsia="Calibri" w:hAnsiTheme="minorHAnsi"/>
          <w:noProof/>
          <w:lang w:val="en-US" w:eastAsia="en-US"/>
        </w:rPr>
        <w:drawing>
          <wp:inline distT="0" distB="0" distL="0" distR="0" wp14:anchorId="1F0A04A3" wp14:editId="5E60A207">
            <wp:extent cx="2152650" cy="1438275"/>
            <wp:effectExtent l="19050" t="19050" r="0" b="9525"/>
            <wp:docPr id="27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52650" cy="1438275"/>
                    </a:xfrm>
                    <a:prstGeom prst="rect">
                      <a:avLst/>
                    </a:prstGeom>
                    <a:noFill/>
                    <a:ln w="12700">
                      <a:solidFill>
                        <a:srgbClr val="3E5F70"/>
                      </a:solidFill>
                    </a:ln>
                  </pic:spPr>
                </pic:pic>
              </a:graphicData>
            </a:graphic>
          </wp:inline>
        </w:drawing>
      </w:r>
    </w:p>
    <w:p w:rsidR="00662BF4" w:rsidRPr="0013511F" w:rsidRDefault="00662BF4" w:rsidP="00662BF4">
      <w:pPr>
        <w:keepNext/>
        <w:spacing w:after="160"/>
        <w:rPr>
          <w:rFonts w:asciiTheme="minorHAnsi" w:hAnsiTheme="minorHAnsi"/>
          <w:b/>
        </w:rPr>
      </w:pPr>
      <w:r>
        <w:rPr>
          <w:rFonts w:asciiTheme="minorHAnsi" w:hAnsiTheme="minorHAnsi"/>
        </w:rPr>
        <w:t xml:space="preserve">                           </w:t>
      </w:r>
      <w:r w:rsidRPr="0013511F">
        <w:rPr>
          <w:rFonts w:asciiTheme="minorHAnsi" w:hAnsiTheme="minorHAnsi"/>
          <w:b/>
        </w:rPr>
        <w:t xml:space="preserve">Figura </w:t>
      </w:r>
      <w:r w:rsidRPr="0013511F">
        <w:rPr>
          <w:rFonts w:asciiTheme="minorHAnsi" w:hAnsiTheme="minorHAnsi"/>
          <w:b/>
        </w:rPr>
        <w:fldChar w:fldCharType="begin"/>
      </w:r>
      <w:r w:rsidRPr="0013511F">
        <w:rPr>
          <w:rFonts w:asciiTheme="minorHAnsi" w:hAnsiTheme="minorHAnsi"/>
          <w:b/>
        </w:rPr>
        <w:instrText xml:space="preserve"> SEQ Figura \* ARABIC </w:instrText>
      </w:r>
      <w:r w:rsidRPr="0013511F">
        <w:rPr>
          <w:rFonts w:asciiTheme="minorHAnsi" w:hAnsiTheme="minorHAnsi"/>
          <w:b/>
        </w:rPr>
        <w:fldChar w:fldCharType="separate"/>
      </w:r>
      <w:r w:rsidRPr="0013511F">
        <w:rPr>
          <w:rFonts w:asciiTheme="minorHAnsi" w:hAnsiTheme="minorHAnsi"/>
          <w:b/>
          <w:noProof/>
        </w:rPr>
        <w:t>5</w:t>
      </w:r>
      <w:r w:rsidRPr="0013511F">
        <w:rPr>
          <w:rFonts w:asciiTheme="minorHAnsi" w:hAnsiTheme="minorHAnsi"/>
          <w:b/>
        </w:rPr>
        <w:fldChar w:fldCharType="end"/>
      </w:r>
      <w:r w:rsidRPr="0013511F">
        <w:rPr>
          <w:rFonts w:asciiTheme="minorHAnsi" w:hAnsiTheme="minorHAnsi"/>
          <w:b/>
        </w:rPr>
        <w:t xml:space="preserve"> </w:t>
      </w:r>
      <w:r>
        <w:rPr>
          <w:rFonts w:asciiTheme="minorHAnsi" w:hAnsiTheme="minorHAnsi"/>
          <w:b/>
        </w:rPr>
        <w:t xml:space="preserve">                                                   </w:t>
      </w:r>
      <w:r w:rsidRPr="0013511F">
        <w:rPr>
          <w:rFonts w:asciiTheme="minorHAnsi" w:hAnsiTheme="minorHAnsi"/>
          <w:b/>
        </w:rPr>
        <w:t xml:space="preserve">Figura </w:t>
      </w:r>
      <w:r w:rsidRPr="0013511F">
        <w:rPr>
          <w:rFonts w:asciiTheme="minorHAnsi" w:hAnsiTheme="minorHAnsi"/>
          <w:b/>
        </w:rPr>
        <w:fldChar w:fldCharType="begin"/>
      </w:r>
      <w:r w:rsidRPr="0013511F">
        <w:rPr>
          <w:rFonts w:asciiTheme="minorHAnsi" w:hAnsiTheme="minorHAnsi"/>
          <w:b/>
        </w:rPr>
        <w:instrText xml:space="preserve"> SEQ Figura \* ARABIC </w:instrText>
      </w:r>
      <w:r w:rsidRPr="0013511F">
        <w:rPr>
          <w:rFonts w:asciiTheme="minorHAnsi" w:hAnsiTheme="minorHAnsi"/>
          <w:b/>
        </w:rPr>
        <w:fldChar w:fldCharType="separate"/>
      </w:r>
      <w:r w:rsidRPr="0013511F">
        <w:rPr>
          <w:rFonts w:asciiTheme="minorHAnsi" w:hAnsiTheme="minorHAnsi"/>
          <w:b/>
          <w:noProof/>
        </w:rPr>
        <w:t>6</w:t>
      </w:r>
      <w:r w:rsidRPr="0013511F">
        <w:rPr>
          <w:rFonts w:asciiTheme="minorHAnsi" w:hAnsiTheme="minorHAnsi"/>
          <w:b/>
        </w:rPr>
        <w:fldChar w:fldCharType="end"/>
      </w:r>
      <w:r w:rsidRPr="0013511F">
        <w:rPr>
          <w:rFonts w:asciiTheme="minorHAnsi" w:hAnsiTheme="minorHAnsi"/>
          <w:b/>
        </w:rPr>
        <w:t xml:space="preserve">  </w:t>
      </w:r>
      <w:r>
        <w:rPr>
          <w:rFonts w:asciiTheme="minorHAnsi" w:hAnsiTheme="minorHAnsi"/>
          <w:b/>
        </w:rPr>
        <w:t xml:space="preserve">                                                    </w:t>
      </w:r>
      <w:r w:rsidRPr="0013511F">
        <w:rPr>
          <w:rFonts w:asciiTheme="minorHAnsi" w:hAnsiTheme="minorHAnsi"/>
          <w:b/>
        </w:rPr>
        <w:t xml:space="preserve">Figura </w:t>
      </w:r>
      <w:r w:rsidRPr="0013511F">
        <w:rPr>
          <w:rFonts w:asciiTheme="minorHAnsi" w:hAnsiTheme="minorHAnsi"/>
          <w:b/>
        </w:rPr>
        <w:fldChar w:fldCharType="begin"/>
      </w:r>
      <w:r w:rsidRPr="0013511F">
        <w:rPr>
          <w:rFonts w:asciiTheme="minorHAnsi" w:hAnsiTheme="minorHAnsi"/>
          <w:b/>
        </w:rPr>
        <w:instrText xml:space="preserve"> SEQ Figura \* ARABIC </w:instrText>
      </w:r>
      <w:r w:rsidRPr="0013511F">
        <w:rPr>
          <w:rFonts w:asciiTheme="minorHAnsi" w:hAnsiTheme="minorHAnsi"/>
          <w:b/>
        </w:rPr>
        <w:fldChar w:fldCharType="separate"/>
      </w:r>
      <w:r w:rsidRPr="0013511F">
        <w:rPr>
          <w:rFonts w:asciiTheme="minorHAnsi" w:hAnsiTheme="minorHAnsi"/>
          <w:b/>
          <w:noProof/>
        </w:rPr>
        <w:t>7</w:t>
      </w:r>
      <w:r w:rsidRPr="0013511F">
        <w:rPr>
          <w:rFonts w:asciiTheme="minorHAnsi" w:hAnsiTheme="minorHAnsi"/>
          <w:b/>
        </w:rPr>
        <w:fldChar w:fldCharType="end"/>
      </w:r>
    </w:p>
    <w:p w:rsidR="00662BF4" w:rsidRPr="00042F89" w:rsidRDefault="00662BF4" w:rsidP="00662BF4">
      <w:pPr>
        <w:spacing w:after="160"/>
        <w:rPr>
          <w:rFonts w:asciiTheme="minorHAnsi" w:eastAsia="Calibri" w:hAnsiTheme="minorHAnsi"/>
        </w:rPr>
      </w:pPr>
    </w:p>
    <w:p w:rsidR="00662BF4" w:rsidRPr="00042F89" w:rsidRDefault="00662BF4" w:rsidP="00662BF4">
      <w:pPr>
        <w:spacing w:after="160"/>
        <w:rPr>
          <w:rFonts w:asciiTheme="minorHAnsi" w:eastAsia="Calibri" w:hAnsiTheme="minorHAnsi"/>
        </w:rPr>
      </w:pPr>
    </w:p>
    <w:p w:rsidR="00662BF4" w:rsidRPr="00042F89" w:rsidRDefault="00662BF4" w:rsidP="00662BF4">
      <w:pPr>
        <w:spacing w:after="160"/>
        <w:rPr>
          <w:rFonts w:asciiTheme="minorHAnsi" w:eastAsia="Calibri" w:hAnsiTheme="minorHAnsi"/>
        </w:rPr>
      </w:pPr>
      <w:r w:rsidRPr="00042F89">
        <w:rPr>
          <w:rFonts w:asciiTheme="minorHAnsi" w:eastAsia="Calibri" w:hAnsiTheme="minorHAnsi"/>
          <w:b/>
        </w:rPr>
        <w:lastRenderedPageBreak/>
        <w:t xml:space="preserve">Corte y relleno ascendente o cut and fill: </w:t>
      </w:r>
      <w:r w:rsidRPr="00042F89">
        <w:rPr>
          <w:rFonts w:asciiTheme="minorHAnsi" w:eastAsia="Calibri" w:hAnsiTheme="minorHAnsi"/>
        </w:rPr>
        <w:t>El mineral se extrae desde la misma galería. Un equipo jumbo perfora el frente de mineral en el punto de extracción y luego de la tronadura el LHD retira el mineral. EL proceso se realiza sucesivamente en el mismo nivel haciendo que la galería crezca.  (Ver figura 8)</w:t>
      </w:r>
    </w:p>
    <w:p w:rsidR="00662BF4" w:rsidRPr="00042F89" w:rsidRDefault="00662BF4" w:rsidP="00662BF4">
      <w:pPr>
        <w:spacing w:after="160"/>
        <w:rPr>
          <w:rFonts w:asciiTheme="minorHAnsi" w:eastAsia="Calibri" w:hAnsiTheme="minorHAnsi"/>
        </w:rPr>
      </w:pP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3C34C4F4" wp14:editId="4F749962">
            <wp:extent cx="3069557" cy="1495425"/>
            <wp:effectExtent l="19050" t="19050" r="0" b="0"/>
            <wp:docPr id="27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70534" cy="1495901"/>
                    </a:xfrm>
                    <a:prstGeom prst="rect">
                      <a:avLst/>
                    </a:prstGeom>
                    <a:noFill/>
                    <a:ln w="12700">
                      <a:solidFill>
                        <a:srgbClr val="3E5F70"/>
                      </a:solid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8</w:t>
      </w:r>
      <w:r w:rsidRPr="00042F89">
        <w:rPr>
          <w:rFonts w:asciiTheme="minorHAnsi" w:hAnsiTheme="minorHAnsi"/>
          <w:sz w:val="22"/>
          <w:szCs w:val="22"/>
        </w:rPr>
        <w:fldChar w:fldCharType="end"/>
      </w:r>
    </w:p>
    <w:p w:rsidR="00662BF4" w:rsidRPr="00042F89" w:rsidRDefault="00662BF4" w:rsidP="00662BF4">
      <w:pPr>
        <w:spacing w:after="160"/>
        <w:rPr>
          <w:rFonts w:asciiTheme="minorHAnsi" w:eastAsia="Calibri" w:hAnsiTheme="minorHAnsi"/>
        </w:rPr>
      </w:pPr>
    </w:p>
    <w:p w:rsidR="00662BF4" w:rsidRDefault="00662BF4" w:rsidP="00662BF4">
      <w:pPr>
        <w:spacing w:after="160"/>
        <w:jc w:val="both"/>
        <w:rPr>
          <w:rFonts w:asciiTheme="minorHAnsi" w:eastAsia="Calibri" w:hAnsiTheme="minorHAnsi"/>
        </w:rPr>
      </w:pPr>
      <w:r w:rsidRPr="00042F89">
        <w:rPr>
          <w:rFonts w:asciiTheme="minorHAnsi" w:eastAsia="Calibri" w:hAnsiTheme="minorHAnsi"/>
          <w:b/>
        </w:rPr>
        <w:t>Corte y relleno descendente o undercut and fill</w:t>
      </w:r>
      <w:r w:rsidRPr="00042F89">
        <w:rPr>
          <w:rFonts w:asciiTheme="minorHAnsi" w:eastAsia="Calibri" w:hAnsiTheme="minorHAnsi"/>
        </w:rPr>
        <w:t>: En este método el arranque se realiza en rebanadas horizontales que se rellenan colocando previamente una losa de hormigón o relleno cementado que sirve de techo artificial para la rebanada siguiente. Este método sustituye al de corte y relleno ascendente en los casos de mineral falso y fracturado cuya corona puede ceder y complicar la explotación. (Ver figura 9)</w:t>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472D2F26" wp14:editId="2B76A9E2">
            <wp:extent cx="3333750" cy="2619375"/>
            <wp:effectExtent l="0" t="0" r="0" b="9525"/>
            <wp:docPr id="28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64">
                      <a:extLst>
                        <a:ext uri="{BEBA8EAE-BF5A-486C-A8C5-ECC9F3942E4B}">
                          <a14:imgProps xmlns:a14="http://schemas.microsoft.com/office/drawing/2010/main">
                            <a14:imgLayer r:embed="rId6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38379" cy="2623012"/>
                    </a:xfrm>
                    <a:prstGeom prst="rect">
                      <a:avLst/>
                    </a:prstGeom>
                    <a:noFill/>
                    <a:ln w="12700">
                      <a:no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9</w:t>
      </w:r>
      <w:r w:rsidRPr="00042F89">
        <w:rPr>
          <w:rFonts w:asciiTheme="minorHAnsi" w:hAnsiTheme="minorHAnsi"/>
          <w:sz w:val="22"/>
          <w:szCs w:val="22"/>
        </w:rPr>
        <w:fldChar w:fldCharType="end"/>
      </w:r>
    </w:p>
    <w:p w:rsidR="00662BF4" w:rsidRDefault="00662BF4" w:rsidP="00662BF4">
      <w:pPr>
        <w:spacing w:after="160"/>
        <w:rPr>
          <w:rFonts w:asciiTheme="minorHAnsi" w:eastAsia="Calibri" w:hAnsiTheme="minorHAnsi"/>
          <w:b/>
        </w:rPr>
      </w:pPr>
    </w:p>
    <w:p w:rsidR="00662BF4" w:rsidRPr="00042F89" w:rsidRDefault="00662BF4" w:rsidP="00662BF4">
      <w:pPr>
        <w:spacing w:after="160"/>
        <w:rPr>
          <w:rFonts w:asciiTheme="minorHAnsi" w:eastAsia="Calibri" w:hAnsiTheme="minorHAnsi"/>
          <w:b/>
        </w:rPr>
      </w:pPr>
      <w:r w:rsidRPr="00042F89">
        <w:rPr>
          <w:rFonts w:asciiTheme="minorHAnsi" w:eastAsia="Calibri" w:hAnsiTheme="minorHAnsi"/>
          <w:b/>
        </w:rPr>
        <w:lastRenderedPageBreak/>
        <w:t>Por hundimiento:</w:t>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b/>
        </w:rPr>
        <w:t xml:space="preserve">Hundimiento por bloques o block caving: </w:t>
      </w:r>
      <w:r w:rsidRPr="00042F89">
        <w:rPr>
          <w:rFonts w:asciiTheme="minorHAnsi" w:eastAsia="Calibri" w:hAnsiTheme="minorHAnsi"/>
        </w:rPr>
        <w:t>Método que consiste en arrancar un bloque de mineral en un caserón de grandes dimensiones por hundimiento del mineral, que se va sacando por la base del bloque. Se comienza por dividir el terreno en grandes bloques cuya sección horizontal es generalmente superior a 1000 m2. Una vez ubicado el bloque de mineral de interés, se genera una red de galerías en la base del bloque. Desde la base de bloque se generan explosiones ascendentes para que el mineral caiga por gravedad a la galería en la base del bloque.  La zona de fractura va subiendo y a medida que progresa el hundimiento, la fragmentación mejora, el mineral se quebranta y así puede cargarse en la base, en los numerosos puntos de carga. Suele utilizarse en los grandes caserones de minerales de hierro. (Ver figura 10)</w:t>
      </w: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02601E38" wp14:editId="3C73F906">
            <wp:extent cx="3209925" cy="2181225"/>
            <wp:effectExtent l="19050" t="19050" r="9525" b="9525"/>
            <wp:docPr id="28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9925" cy="2181225"/>
                    </a:xfrm>
                    <a:prstGeom prst="rect">
                      <a:avLst/>
                    </a:prstGeom>
                    <a:noFill/>
                    <a:ln w="12700">
                      <a:solidFill>
                        <a:srgbClr val="3E5F70"/>
                      </a:solid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10</w:t>
      </w:r>
      <w:r w:rsidRPr="00042F89">
        <w:rPr>
          <w:rFonts w:asciiTheme="minorHAnsi" w:hAnsiTheme="minorHAnsi"/>
          <w:sz w:val="22"/>
          <w:szCs w:val="22"/>
        </w:rPr>
        <w:fldChar w:fldCharType="end"/>
      </w:r>
    </w:p>
    <w:p w:rsidR="00662BF4" w:rsidRDefault="00662BF4" w:rsidP="00662BF4">
      <w:pPr>
        <w:spacing w:after="160"/>
        <w:jc w:val="both"/>
        <w:rPr>
          <w:rFonts w:asciiTheme="minorHAnsi" w:eastAsia="Calibri" w:hAnsiTheme="minorHAnsi"/>
        </w:rPr>
      </w:pPr>
      <w:r w:rsidRPr="00042F89">
        <w:rPr>
          <w:rFonts w:asciiTheme="minorHAnsi" w:eastAsia="Calibri" w:hAnsiTheme="minorHAnsi"/>
          <w:b/>
        </w:rPr>
        <w:t>Hundimiento por tajo largo o longwallminingmethod</w:t>
      </w:r>
      <w:r w:rsidRPr="00042F89">
        <w:rPr>
          <w:rFonts w:asciiTheme="minorHAnsi" w:eastAsia="Calibri" w:hAnsiTheme="minorHAnsi"/>
        </w:rPr>
        <w:t>. Método de preparación sencillo, que tiene la ventaja de proporcionar una producción continua con una completa mecanización, lo que mejora la productividad, la seguridad y la salud personal. La profundidad de trabajo se sitúa entre los 60 y los 850 m. (ver figura 11)</w:t>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keepNext/>
        <w:spacing w:after="160"/>
        <w:jc w:val="center"/>
        <w:rPr>
          <w:rFonts w:asciiTheme="minorHAnsi" w:hAnsiTheme="minorHAnsi"/>
        </w:rPr>
      </w:pPr>
      <w:r>
        <w:rPr>
          <w:rFonts w:asciiTheme="minorHAnsi" w:hAnsiTheme="minorHAnsi"/>
          <w:noProof/>
          <w:lang w:val="en-US" w:eastAsia="en-US"/>
        </w:rPr>
        <w:drawing>
          <wp:inline distT="0" distB="0" distL="0" distR="0" wp14:anchorId="48253B3D" wp14:editId="575E7EC2">
            <wp:extent cx="3314700" cy="1790700"/>
            <wp:effectExtent l="19050" t="1905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14700" cy="1790700"/>
                    </a:xfrm>
                    <a:prstGeom prst="rect">
                      <a:avLst/>
                    </a:prstGeom>
                    <a:noFill/>
                    <a:ln w="6350">
                      <a:solidFill>
                        <a:schemeClr val="tx1"/>
                      </a:solid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11</w:t>
      </w:r>
      <w:r w:rsidRPr="00042F89">
        <w:rPr>
          <w:rFonts w:asciiTheme="minorHAnsi" w:hAnsiTheme="minorHAnsi"/>
          <w:sz w:val="22"/>
          <w:szCs w:val="22"/>
        </w:rPr>
        <w:fldChar w:fldCharType="end"/>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lastRenderedPageBreak/>
        <w:t xml:space="preserve">A diferencia de la explotación a rajo abierto, la subterránea extrae el mineral desde abajo hacia arriba, utilizando la fuerza de gravedad para producir la fragmentación y el desplazamiento del mineral hacia los puntos de carga. Los costos de esta labor, implican que las rocas denominadas “estériles” no se utilicen, gracias a que la explotación se lleva a cabo en las zonas de mineral. </w:t>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Los métodos de explotación son variados, como se detalló en el punto anterior, sin embargo, el método más utilizado es el de “hundimiento por bloques”, es decir, el que provoca desprendimiento de una porción del macizo rocoso del resto de la masa que lo rodea. En general, también deben usarse explosivos que socaven la base de una columna de roca con mineral, de manera que el resto de la columna se fragmente paulatinamente hacia arriba y luego de desplome hacia los puntos de extracción ubicados con anterioridad. (Ver figura 12)</w:t>
      </w: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5F31AC05" wp14:editId="0FA129F7">
            <wp:extent cx="4781550" cy="2800350"/>
            <wp:effectExtent l="19050" t="19050" r="0" b="0"/>
            <wp:docPr id="28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81550" cy="2800350"/>
                    </a:xfrm>
                    <a:prstGeom prst="rect">
                      <a:avLst/>
                    </a:prstGeom>
                    <a:noFill/>
                    <a:ln w="12700">
                      <a:solidFill>
                        <a:srgbClr val="3E5F70"/>
                      </a:solid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12</w:t>
      </w:r>
      <w:r w:rsidRPr="00042F89">
        <w:rPr>
          <w:rFonts w:asciiTheme="minorHAnsi" w:hAnsiTheme="minorHAnsi"/>
          <w:sz w:val="22"/>
          <w:szCs w:val="22"/>
        </w:rPr>
        <w:fldChar w:fldCharType="end"/>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En el esquema siguiente se presentan dos modelos de extracción acorde a la calidad del mineral siendo uno de roca primaria de ultra dureza y fragmentación donde su ley es más alta por naturaleza.</w:t>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El segundo modelo de extracción es de roca secundaria por block kaving y utilizando piques, zanjas o enbudos de traspaso de mineral en forma gravitacional el mineral lo hace escurrir personal con explosivos pinochos o barretillas y masas para reducción secundaria. (Ver figura 13)</w:t>
      </w:r>
    </w:p>
    <w:p w:rsidR="00662BF4" w:rsidRPr="00042F89" w:rsidRDefault="00662BF4" w:rsidP="00662BF4">
      <w:pPr>
        <w:spacing w:after="160"/>
        <w:rPr>
          <w:rFonts w:asciiTheme="minorHAnsi" w:eastAsia="Calibri" w:hAnsiTheme="minorHAnsi"/>
        </w:rPr>
      </w:pP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lastRenderedPageBreak/>
        <w:drawing>
          <wp:inline distT="0" distB="0" distL="0" distR="0" wp14:anchorId="34D39CA8" wp14:editId="352DAE27">
            <wp:extent cx="4905375" cy="2345903"/>
            <wp:effectExtent l="19050" t="19050" r="9525" b="16510"/>
            <wp:docPr id="28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15145" cy="2350575"/>
                    </a:xfrm>
                    <a:prstGeom prst="rect">
                      <a:avLst/>
                    </a:prstGeom>
                    <a:noFill/>
                    <a:ln w="12700">
                      <a:solidFill>
                        <a:srgbClr val="3E5F70"/>
                      </a:solid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13</w:t>
      </w:r>
      <w:r w:rsidRPr="00042F89">
        <w:rPr>
          <w:rFonts w:asciiTheme="minorHAnsi" w:hAnsiTheme="minorHAnsi"/>
          <w:sz w:val="22"/>
          <w:szCs w:val="22"/>
        </w:rPr>
        <w:fldChar w:fldCharType="end"/>
      </w:r>
    </w:p>
    <w:p w:rsidR="00662BF4" w:rsidRPr="00042F89" w:rsidRDefault="00662BF4" w:rsidP="00662BF4">
      <w:pPr>
        <w:keepNext/>
        <w:spacing w:after="160"/>
        <w:rPr>
          <w:rFonts w:asciiTheme="minorHAnsi" w:hAnsiTheme="minorHAnsi"/>
        </w:rPr>
      </w:pPr>
      <w:bookmarkStart w:id="26" w:name="_Toc494234276"/>
      <w:bookmarkStart w:id="27" w:name="_Toc494227795"/>
      <w:r w:rsidRPr="00042F89">
        <w:rPr>
          <w:rFonts w:asciiTheme="minorHAnsi" w:eastAsia="Calibri" w:hAnsiTheme="minorHAnsi"/>
          <w:noProof/>
          <w:lang w:val="en-US" w:eastAsia="en-US"/>
        </w:rPr>
        <w:drawing>
          <wp:inline distT="0" distB="0" distL="0" distR="0" wp14:anchorId="347ECED5" wp14:editId="7FD191D9">
            <wp:extent cx="5377180" cy="1484550"/>
            <wp:effectExtent l="19050" t="19050" r="13970" b="20955"/>
            <wp:docPr id="285"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5206" cy="1486766"/>
                    </a:xfrm>
                    <a:prstGeom prst="rect">
                      <a:avLst/>
                    </a:prstGeom>
                    <a:noFill/>
                    <a:ln w="12700">
                      <a:solidFill>
                        <a:schemeClr val="tx1"/>
                      </a:solidFill>
                    </a:ln>
                  </pic:spPr>
                </pic:pic>
              </a:graphicData>
            </a:graphic>
          </wp:inline>
        </w:drawing>
      </w:r>
      <w:bookmarkEnd w:id="26"/>
      <w:bookmarkEnd w:id="27"/>
    </w:p>
    <w:p w:rsidR="00662BF4" w:rsidRPr="00042F89" w:rsidRDefault="00662BF4" w:rsidP="00662BF4">
      <w:pPr>
        <w:pStyle w:val="Descripcin"/>
        <w:rPr>
          <w:rFonts w:asciiTheme="minorHAnsi" w:eastAsia="Calibri" w:hAnsiTheme="minorHAnsi"/>
          <w:sz w:val="22"/>
          <w:szCs w:val="22"/>
          <w:lang w:val="es-ES" w:eastAsia="en-US"/>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14</w:t>
      </w:r>
      <w:r w:rsidRPr="00042F89">
        <w:rPr>
          <w:rFonts w:asciiTheme="minorHAnsi" w:hAnsiTheme="minorHAnsi"/>
          <w:sz w:val="22"/>
          <w:szCs w:val="22"/>
        </w:rPr>
        <w:fldChar w:fldCharType="end"/>
      </w:r>
    </w:p>
    <w:p w:rsidR="00662BF4" w:rsidRPr="00F70687" w:rsidRDefault="00662BF4" w:rsidP="00662BF4">
      <w:pPr>
        <w:spacing w:after="160"/>
        <w:jc w:val="both"/>
        <w:rPr>
          <w:rFonts w:asciiTheme="minorHAnsi" w:eastAsia="Calibri" w:hAnsiTheme="minorHAnsi"/>
          <w:lang w:val="es-ES" w:eastAsia="en-US"/>
        </w:rPr>
      </w:pPr>
      <w:bookmarkStart w:id="28" w:name="_Toc494234277"/>
      <w:bookmarkStart w:id="29" w:name="_Toc494227796"/>
      <w:r w:rsidRPr="00F70687">
        <w:rPr>
          <w:rFonts w:asciiTheme="minorHAnsi" w:eastAsia="Calibri" w:hAnsiTheme="minorHAnsi"/>
          <w:lang w:val="es-ES" w:eastAsia="en-US"/>
        </w:rPr>
        <w:t>En esta imagen Superior se demuestra la continuidad del proceso con camiones de transporte de mineral a los acopios de tolvas de almacenaje para el proceso de chancado.</w:t>
      </w:r>
      <w:bookmarkEnd w:id="28"/>
      <w:bookmarkEnd w:id="29"/>
      <w:r w:rsidRPr="00F70687">
        <w:rPr>
          <w:rFonts w:asciiTheme="minorHAnsi" w:eastAsia="Calibri" w:hAnsiTheme="minorHAnsi"/>
        </w:rPr>
        <w:t xml:space="preserve"> (Ver figura 14)</w:t>
      </w:r>
    </w:p>
    <w:p w:rsidR="00662BF4" w:rsidRPr="00042F89" w:rsidRDefault="00662BF4" w:rsidP="00662BF4">
      <w:pPr>
        <w:spacing w:after="160"/>
        <w:rPr>
          <w:rFonts w:asciiTheme="minorHAnsi" w:eastAsia="Calibri" w:hAnsiTheme="minorHAnsi"/>
          <w:lang w:val="es-ES" w:eastAsia="en-US"/>
        </w:rPr>
      </w:pP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lastRenderedPageBreak/>
        <w:drawing>
          <wp:inline distT="0" distB="0" distL="0" distR="0" wp14:anchorId="25D5352F" wp14:editId="7F660F95">
            <wp:extent cx="3875964" cy="3120828"/>
            <wp:effectExtent l="19050" t="19050" r="10795" b="22860"/>
            <wp:docPr id="28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71">
                      <a:extLst>
                        <a:ext uri="{BEBA8EAE-BF5A-486C-A8C5-ECC9F3942E4B}">
                          <a14:imgProps xmlns:a14="http://schemas.microsoft.com/office/drawing/2010/main">
                            <a14:imgLayer r:embed="rId7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905650" cy="3144731"/>
                    </a:xfrm>
                    <a:prstGeom prst="rect">
                      <a:avLst/>
                    </a:prstGeom>
                    <a:noFill/>
                    <a:ln w="12700">
                      <a:solidFill>
                        <a:srgbClr val="3E5F70"/>
                      </a:solidFill>
                    </a:ln>
                  </pic:spPr>
                </pic:pic>
              </a:graphicData>
            </a:graphic>
          </wp:inline>
        </w:drawing>
      </w:r>
    </w:p>
    <w:p w:rsidR="00662BF4" w:rsidRPr="00042F89" w:rsidRDefault="00662BF4" w:rsidP="00662BF4">
      <w:pPr>
        <w:pStyle w:val="Descripcin"/>
        <w:rPr>
          <w:rFonts w:asciiTheme="minorHAns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15</w:t>
      </w:r>
      <w:r w:rsidRPr="00042F89">
        <w:rPr>
          <w:rFonts w:asciiTheme="minorHAnsi" w:hAnsiTheme="minorHAnsi"/>
          <w:sz w:val="22"/>
          <w:szCs w:val="22"/>
        </w:rPr>
        <w:fldChar w:fldCharType="end"/>
      </w:r>
    </w:p>
    <w:p w:rsidR="00662BF4" w:rsidRPr="00454286" w:rsidRDefault="00662BF4" w:rsidP="00662BF4">
      <w:pPr>
        <w:spacing w:after="160"/>
        <w:jc w:val="both"/>
        <w:rPr>
          <w:rFonts w:asciiTheme="minorHAnsi" w:eastAsia="Calibri" w:hAnsiTheme="minorHAnsi"/>
          <w:lang w:val="es-ES" w:eastAsia="en-US"/>
        </w:rPr>
      </w:pPr>
      <w:r w:rsidRPr="00042F89">
        <w:rPr>
          <w:rFonts w:asciiTheme="minorHAnsi" w:eastAsia="Calibri" w:hAnsiTheme="minorHAnsi"/>
          <w:lang w:val="es-ES" w:eastAsia="en-US"/>
        </w:rPr>
        <w:t>En la imagen superior se demuestra el proceso de chanco y la continuidad del proceso hasta la recuperación de mineral que es la meta del yacimiento. Siendo su producto final concentrado de cobre, en este caso.</w:t>
      </w:r>
      <w:r w:rsidRPr="00042F89">
        <w:rPr>
          <w:rFonts w:asciiTheme="minorHAnsi" w:eastAsia="Calibri" w:hAnsiTheme="minorHAnsi"/>
        </w:rPr>
        <w:t xml:space="preserve"> (Ver figura 15)</w:t>
      </w:r>
    </w:p>
    <w:p w:rsidR="00662BF4" w:rsidRDefault="00662BF4" w:rsidP="00662BF4">
      <w:pPr>
        <w:spacing w:after="160"/>
        <w:rPr>
          <w:rFonts w:eastAsia="Calibri"/>
          <w:lang w:eastAsia="en-US"/>
        </w:rPr>
      </w:pPr>
      <w:r w:rsidRPr="004415D5">
        <w:rPr>
          <w:b/>
          <w:noProof/>
          <w:lang w:val="en-US" w:eastAsia="en-US"/>
        </w:rPr>
        <w:drawing>
          <wp:anchor distT="0" distB="0" distL="114300" distR="114300" simplePos="0" relativeHeight="251695104" behindDoc="0" locked="0" layoutInCell="1" allowOverlap="1" wp14:anchorId="0970BA39" wp14:editId="44A4D02F">
            <wp:simplePos x="0" y="0"/>
            <wp:positionH relativeFrom="column">
              <wp:posOffset>-222885</wp:posOffset>
            </wp:positionH>
            <wp:positionV relativeFrom="paragraph">
              <wp:posOffset>52705</wp:posOffset>
            </wp:positionV>
            <wp:extent cx="6581775" cy="3314700"/>
            <wp:effectExtent l="19050" t="0" r="0" b="0"/>
            <wp:wrapSquare wrapText="bothSides"/>
            <wp:docPr id="71" name="Diagrama 7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14:sizeRelH relativeFrom="margin">
              <wp14:pctWidth>0</wp14:pctWidth>
            </wp14:sizeRelH>
            <wp14:sizeRelV relativeFrom="margin">
              <wp14:pctHeight>0</wp14:pctHeight>
            </wp14:sizeRelV>
          </wp:anchor>
        </w:drawing>
      </w: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r w:rsidRPr="00866AC5">
        <w:rPr>
          <w:rFonts w:ascii="Arial" w:eastAsiaTheme="minorHAnsi" w:hAnsi="Arial" w:cstheme="minorBidi"/>
          <w:b/>
          <w:noProof/>
          <w:lang w:val="en-US" w:eastAsia="en-US"/>
        </w:rPr>
        <w:drawing>
          <wp:anchor distT="0" distB="0" distL="114300" distR="114300" simplePos="0" relativeHeight="251676672" behindDoc="1" locked="0" layoutInCell="1" allowOverlap="1" wp14:anchorId="01D36CC0" wp14:editId="26FFB4C7">
            <wp:simplePos x="0" y="0"/>
            <wp:positionH relativeFrom="margin">
              <wp:posOffset>-429986</wp:posOffset>
            </wp:positionH>
            <wp:positionV relativeFrom="paragraph">
              <wp:posOffset>-440327</wp:posOffset>
            </wp:positionV>
            <wp:extent cx="6247130" cy="8429625"/>
            <wp:effectExtent l="0" t="0" r="1270" b="952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247130" cy="8429625"/>
                    </a:xfrm>
                    <a:prstGeom prst="rect">
                      <a:avLst/>
                    </a:prstGeom>
                  </pic:spPr>
                </pic:pic>
              </a:graphicData>
            </a:graphic>
          </wp:anchor>
        </w:drawing>
      </w:r>
    </w:p>
    <w:p w:rsidR="00662BF4" w:rsidRPr="00D66464" w:rsidRDefault="00662BF4" w:rsidP="00662BF4">
      <w:pPr>
        <w:keepNext/>
        <w:keepLines/>
        <w:spacing w:before="40" w:after="0" w:line="259" w:lineRule="auto"/>
        <w:jc w:val="both"/>
        <w:outlineLvl w:val="2"/>
        <w:rPr>
          <w:rFonts w:asciiTheme="minorHAnsi" w:eastAsiaTheme="minorHAnsi" w:hAnsiTheme="minorHAnsi" w:cstheme="majorHAnsi"/>
          <w:color w:val="4BACC6" w:themeColor="accent5"/>
          <w:lang w:val="es-MX" w:eastAsia="en-US"/>
        </w:rPr>
      </w:pPr>
      <w:bookmarkStart w:id="30" w:name="_Toc497563590"/>
      <w:bookmarkStart w:id="31" w:name="_Toc500450394"/>
      <w:bookmarkStart w:id="32" w:name="_Toc503431877"/>
      <w:r>
        <w:rPr>
          <w:rFonts w:asciiTheme="minorHAnsi" w:eastAsiaTheme="majorEastAsia" w:hAnsiTheme="minorHAnsi" w:cstheme="majorBidi"/>
          <w:b/>
          <w:color w:val="3E5F70"/>
          <w:lang w:val="es-MX" w:eastAsia="en-US"/>
        </w:rPr>
        <w:t>Actividad:</w:t>
      </w:r>
      <w:r>
        <w:rPr>
          <w:rFonts w:asciiTheme="minorHAnsi" w:eastAsiaTheme="majorEastAsia" w:hAnsiTheme="minorHAnsi" w:cstheme="majorBidi"/>
          <w:lang w:eastAsia="en-US"/>
        </w:rPr>
        <w:t xml:space="preserve"> Reconocimiento de la</w:t>
      </w:r>
      <w:r w:rsidRPr="00D66464">
        <w:rPr>
          <w:rFonts w:asciiTheme="minorHAnsi" w:eastAsiaTheme="majorEastAsia" w:hAnsiTheme="minorHAnsi" w:cstheme="majorBidi"/>
          <w:lang w:eastAsia="en-US"/>
        </w:rPr>
        <w:t xml:space="preserve"> gama de maquinarias y procesos en minera subterránea.</w:t>
      </w:r>
      <w:bookmarkEnd w:id="30"/>
      <w:bookmarkEnd w:id="31"/>
      <w:bookmarkEnd w:id="32"/>
    </w:p>
    <w:p w:rsidR="00662BF4" w:rsidRPr="00D70D92" w:rsidRDefault="00662BF4" w:rsidP="00662BF4">
      <w:pPr>
        <w:spacing w:after="120" w:line="259" w:lineRule="auto"/>
        <w:ind w:left="1134"/>
        <w:rPr>
          <w:rFonts w:asciiTheme="minorHAnsi" w:eastAsiaTheme="minorHAnsi" w:hAnsiTheme="minorHAnsi" w:cstheme="minorHAnsi"/>
          <w:color w:val="4BACC6" w:themeColor="accent5"/>
          <w:lang w:val="es-MX" w:eastAsia="en-US"/>
        </w:rPr>
      </w:pPr>
    </w:p>
    <w:p w:rsidR="00662BF4" w:rsidRPr="00D66464" w:rsidRDefault="00662BF4" w:rsidP="008E63D1">
      <w:pPr>
        <w:numPr>
          <w:ilvl w:val="0"/>
          <w:numId w:val="30"/>
        </w:numPr>
        <w:spacing w:after="120" w:line="259" w:lineRule="auto"/>
        <w:ind w:left="1560" w:hanging="426"/>
        <w:contextualSpacing/>
        <w:rPr>
          <w:rFonts w:asciiTheme="minorHAnsi" w:eastAsiaTheme="minorHAnsi" w:hAnsiTheme="minorHAnsi" w:cstheme="minorHAnsi"/>
          <w:b/>
          <w:lang w:eastAsia="en-US"/>
        </w:rPr>
      </w:pPr>
      <w:r w:rsidRPr="00D66464">
        <w:rPr>
          <w:rFonts w:asciiTheme="minorHAnsi" w:eastAsiaTheme="minorHAnsi" w:hAnsiTheme="minorHAnsi" w:cstheme="minorHAnsi"/>
          <w:b/>
          <w:lang w:eastAsia="en-US"/>
        </w:rPr>
        <w:t>Estrategia Metodológica</w:t>
      </w:r>
    </w:p>
    <w:p w:rsidR="00662BF4" w:rsidRPr="00D66464" w:rsidRDefault="00662BF4" w:rsidP="00662BF4">
      <w:pPr>
        <w:spacing w:after="120" w:line="259" w:lineRule="auto"/>
        <w:ind w:left="1560"/>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Demostración con imágenes de la diversidad de equipos y sus funciones para utilización en minería Subterránea.</w:t>
      </w:r>
    </w:p>
    <w:p w:rsidR="00662BF4" w:rsidRDefault="00662BF4" w:rsidP="008E63D1">
      <w:pPr>
        <w:numPr>
          <w:ilvl w:val="0"/>
          <w:numId w:val="30"/>
        </w:numPr>
        <w:tabs>
          <w:tab w:val="left" w:pos="426"/>
        </w:tabs>
        <w:spacing w:after="120" w:line="240" w:lineRule="auto"/>
        <w:ind w:left="1560" w:hanging="426"/>
        <w:contextualSpacing/>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eastAsia="en-US"/>
        </w:rPr>
        <w:t xml:space="preserve">Estrategia de Implementación </w:t>
      </w:r>
      <w:r w:rsidRPr="00866AC5">
        <w:rPr>
          <w:rFonts w:asciiTheme="minorHAnsi" w:eastAsiaTheme="minorHAnsi" w:hAnsiTheme="minorHAnsi" w:cstheme="minorHAnsi"/>
          <w:b/>
          <w:lang w:val="es-MX" w:eastAsia="en-US"/>
        </w:rPr>
        <w:t>de Actividades de Aprendizajes:</w:t>
      </w:r>
    </w:p>
    <w:p w:rsidR="00662BF4" w:rsidRPr="00866AC5" w:rsidRDefault="00662BF4" w:rsidP="00662BF4">
      <w:pPr>
        <w:spacing w:after="120" w:line="240" w:lineRule="auto"/>
        <w:ind w:left="1560" w:hanging="426"/>
        <w:contextualSpacing/>
        <w:jc w:val="both"/>
        <w:rPr>
          <w:rFonts w:asciiTheme="minorHAnsi" w:eastAsiaTheme="minorHAnsi" w:hAnsiTheme="minorHAnsi" w:cstheme="minorHAnsi"/>
          <w:b/>
          <w:lang w:eastAsia="en-US"/>
        </w:rPr>
      </w:pPr>
    </w:p>
    <w:tbl>
      <w:tblPr>
        <w:tblStyle w:val="Sombreadomedio1-nfasis31"/>
        <w:tblW w:w="3070" w:type="pct"/>
        <w:jc w:val="center"/>
        <w:tblLook w:val="04A0" w:firstRow="1" w:lastRow="0" w:firstColumn="1" w:lastColumn="0" w:noHBand="0" w:noVBand="1"/>
      </w:tblPr>
      <w:tblGrid>
        <w:gridCol w:w="4462"/>
        <w:gridCol w:w="952"/>
      </w:tblGrid>
      <w:tr w:rsidR="00662BF4" w:rsidRPr="00866AC5" w:rsidTr="00AB38CF">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Pr>
          <w:p w:rsidR="00662BF4" w:rsidRPr="00DE75AE" w:rsidRDefault="00662BF4" w:rsidP="00AB38CF">
            <w:pPr>
              <w:tabs>
                <w:tab w:val="left" w:pos="426"/>
              </w:tabs>
              <w:spacing w:after="0" w:line="240" w:lineRule="auto"/>
              <w:contextualSpacing/>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Estrategia de implementación:</w:t>
            </w:r>
          </w:p>
        </w:tc>
        <w:tc>
          <w:tcPr>
            <w:tcW w:w="879" w:type="pct"/>
          </w:tcPr>
          <w:p w:rsidR="00662BF4" w:rsidRPr="00DE75AE" w:rsidRDefault="00662BF4" w:rsidP="00AB38CF">
            <w:pPr>
              <w:tabs>
                <w:tab w:val="left" w:pos="426"/>
              </w:tabs>
              <w:spacing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Aplica</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Borders>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Recursos Plataforma Web</w:t>
            </w:r>
          </w:p>
        </w:tc>
        <w:tc>
          <w:tcPr>
            <w:tcW w:w="879" w:type="pct"/>
            <w:tcBorders>
              <w:left w:val="single" w:sz="8" w:space="0" w:color="B3CC82"/>
              <w:bottom w:val="nil"/>
            </w:tcBorders>
          </w:tcPr>
          <w:p w:rsidR="00662BF4" w:rsidRPr="009F2224" w:rsidRDefault="00662BF4" w:rsidP="00AB38CF">
            <w:pPr>
              <w:tabs>
                <w:tab w:val="left" w:pos="426"/>
              </w:tabs>
              <w:spacing w:line="240" w:lineRule="auto"/>
              <w:ind w:left="475"/>
              <w:contextualSpacing/>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Explicación Demostrativa en Aula</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67"/>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Recurso Audiovisual</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9F2224">
              <w:rPr>
                <w:rFonts w:asciiTheme="minorHAnsi" w:hAnsiTheme="minorHAnsi" w:cstheme="minorHAnsi"/>
                <w:b w:val="0"/>
                <w:color w:val="FFFFFF"/>
                <w:lang w:eastAsia="en-US"/>
              </w:rPr>
              <w:t>Propuestas de Situaciones Típicas en Actividades de Mantenimiento</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Formulación de Preguntas</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9F2224">
              <w:rPr>
                <w:rFonts w:asciiTheme="minorHAnsi" w:eastAsiaTheme="minorHAnsi" w:hAnsiTheme="minorHAnsi" w:cstheme="minorHAnsi"/>
                <w:b w:val="0"/>
                <w:lang w:eastAsia="en-US"/>
              </w:rPr>
              <w:t>Trabajo en Sala de Clases</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585"/>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Otros (especificar)</w:t>
            </w:r>
          </w:p>
        </w:tc>
        <w:tc>
          <w:tcPr>
            <w:tcW w:w="879" w:type="pct"/>
            <w:tcBorders>
              <w:top w:val="nil"/>
              <w:left w:val="single" w:sz="8" w:space="0" w:color="B3CC82"/>
            </w:tcBorders>
          </w:tcPr>
          <w:p w:rsidR="00662BF4" w:rsidRPr="009F2224" w:rsidRDefault="00662BF4" w:rsidP="00AB38CF">
            <w:pPr>
              <w:tabs>
                <w:tab w:val="left" w:pos="426"/>
              </w:tabs>
              <w:spacing w:after="0" w:line="240" w:lineRule="auto"/>
              <w:ind w:left="475" w:hanging="360"/>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bl>
    <w:p w:rsidR="00662BF4" w:rsidRPr="00866AC5" w:rsidRDefault="00662BF4" w:rsidP="00662BF4">
      <w:pPr>
        <w:spacing w:after="120" w:line="259" w:lineRule="auto"/>
        <w:ind w:left="1134"/>
        <w:rPr>
          <w:rFonts w:ascii="Arial" w:eastAsiaTheme="minorHAnsi" w:hAnsi="Arial" w:cstheme="minorBidi"/>
          <w:lang w:val="es-MX" w:eastAsia="en-US"/>
        </w:rPr>
      </w:pPr>
    </w:p>
    <w:p w:rsidR="00662BF4" w:rsidRPr="00866AC5" w:rsidRDefault="00662BF4" w:rsidP="00662BF4">
      <w:pPr>
        <w:spacing w:after="120" w:line="259" w:lineRule="auto"/>
        <w:rPr>
          <w:rFonts w:ascii="Arial" w:eastAsiaTheme="minorHAnsi" w:hAnsi="Arial" w:cstheme="minorBidi"/>
          <w:lang w:val="es-MX" w:eastAsia="en-US"/>
        </w:rPr>
      </w:pPr>
    </w:p>
    <w:p w:rsidR="00662BF4" w:rsidRPr="00042F89" w:rsidRDefault="00662BF4" w:rsidP="008E63D1">
      <w:pPr>
        <w:pStyle w:val="Prrafodelista"/>
        <w:numPr>
          <w:ilvl w:val="0"/>
          <w:numId w:val="88"/>
        </w:numPr>
        <w:spacing w:after="120" w:line="259" w:lineRule="auto"/>
        <w:contextualSpacing w:val="0"/>
        <w:rPr>
          <w:rFonts w:asciiTheme="minorHAnsi" w:eastAsiaTheme="minorHAnsi" w:hAnsiTheme="minorHAnsi" w:cstheme="minorHAnsi"/>
          <w:b/>
          <w:lang w:eastAsia="en-US"/>
        </w:rPr>
      </w:pPr>
      <w:r w:rsidRPr="00042F89">
        <w:rPr>
          <w:rFonts w:asciiTheme="minorHAnsi" w:eastAsiaTheme="minorHAnsi" w:hAnsiTheme="minorHAnsi" w:cstheme="minorHAnsi"/>
          <w:b/>
          <w:lang w:eastAsia="en-US"/>
        </w:rPr>
        <w:t xml:space="preserve">Objetivo  </w:t>
      </w:r>
    </w:p>
    <w:p w:rsidR="00662BF4" w:rsidRPr="00D66464" w:rsidRDefault="00662BF4" w:rsidP="00662BF4">
      <w:pPr>
        <w:spacing w:after="120" w:line="259" w:lineRule="auto"/>
        <w:ind w:left="1134"/>
        <w:contextualSpacing/>
        <w:rPr>
          <w:rFonts w:asciiTheme="minorHAnsi" w:eastAsiaTheme="minorHAnsi" w:hAnsiTheme="minorHAnsi" w:cstheme="minorHAnsi"/>
          <w:lang w:eastAsia="en-US"/>
        </w:rPr>
      </w:pPr>
      <w:r w:rsidRPr="00D66464">
        <w:rPr>
          <w:rFonts w:asciiTheme="minorHAnsi" w:eastAsiaTheme="minorHAnsi" w:hAnsiTheme="minorHAnsi" w:cstheme="minorHAnsi"/>
          <w:lang w:eastAsia="en-US"/>
        </w:rPr>
        <w:t>Reconocer las funciones en las que se desempeñan los equipos identificando riesgos en sus actividades.</w:t>
      </w:r>
    </w:p>
    <w:p w:rsidR="00662BF4" w:rsidRPr="00D66464" w:rsidRDefault="00662BF4" w:rsidP="008E63D1">
      <w:pPr>
        <w:pStyle w:val="Prrafodelista"/>
        <w:numPr>
          <w:ilvl w:val="0"/>
          <w:numId w:val="88"/>
        </w:numPr>
        <w:spacing w:after="0" w:line="240" w:lineRule="auto"/>
        <w:contextualSpacing w:val="0"/>
        <w:rPr>
          <w:rFonts w:asciiTheme="minorHAnsi" w:eastAsiaTheme="minorHAnsi" w:hAnsiTheme="minorHAnsi" w:cstheme="minorBidi"/>
          <w:lang w:eastAsia="en-US"/>
        </w:rPr>
      </w:pPr>
      <w:r w:rsidRPr="00D66464">
        <w:rPr>
          <w:rFonts w:asciiTheme="minorHAnsi" w:eastAsiaTheme="minorHAnsi" w:hAnsiTheme="minorHAnsi" w:cstheme="minorHAnsi"/>
          <w:b/>
          <w:lang w:eastAsia="en-US"/>
        </w:rPr>
        <w:t xml:space="preserve">Materiales y recursos  </w:t>
      </w:r>
    </w:p>
    <w:p w:rsidR="00662BF4" w:rsidRPr="00D66464"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D66464">
        <w:rPr>
          <w:rFonts w:asciiTheme="minorHAnsi" w:eastAsiaTheme="minorHAnsi" w:hAnsiTheme="minorHAnsi" w:cstheme="minorBidi"/>
          <w:lang w:eastAsia="en-US"/>
        </w:rPr>
        <w:t>Cuaderno del participante</w:t>
      </w:r>
    </w:p>
    <w:p w:rsidR="00662BF4" w:rsidRPr="00D66464"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D66464">
        <w:rPr>
          <w:rFonts w:asciiTheme="minorHAnsi" w:eastAsiaTheme="minorHAnsi" w:hAnsiTheme="minorHAnsi" w:cstheme="minorBidi"/>
          <w:lang w:eastAsia="en-US"/>
        </w:rPr>
        <w:t>PC y proyector</w:t>
      </w:r>
    </w:p>
    <w:p w:rsidR="00662BF4" w:rsidRPr="00D66464"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D66464">
        <w:rPr>
          <w:rFonts w:asciiTheme="minorHAnsi" w:eastAsiaTheme="minorHAnsi" w:hAnsiTheme="minorHAnsi" w:cstheme="minorBidi"/>
          <w:lang w:eastAsia="en-US"/>
        </w:rPr>
        <w:t>Acceso a Internet</w:t>
      </w:r>
    </w:p>
    <w:p w:rsidR="00662BF4" w:rsidRPr="00D66464"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D66464">
        <w:rPr>
          <w:rFonts w:asciiTheme="minorHAnsi" w:eastAsiaTheme="minorHAnsi" w:hAnsiTheme="minorHAnsi" w:cstheme="minorBidi"/>
          <w:lang w:eastAsia="en-US"/>
        </w:rPr>
        <w:t>EPP</w:t>
      </w:r>
    </w:p>
    <w:p w:rsidR="00662BF4" w:rsidRPr="00D66464"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D66464">
        <w:rPr>
          <w:rFonts w:asciiTheme="minorHAnsi" w:eastAsiaTheme="minorHAnsi" w:hAnsiTheme="minorHAnsi" w:cstheme="minorBidi"/>
          <w:lang w:eastAsia="en-US"/>
        </w:rPr>
        <w:t>Imágenes de equipos  y faenas asociadas.</w:t>
      </w:r>
    </w:p>
    <w:p w:rsidR="00662BF4" w:rsidRPr="00D66464" w:rsidRDefault="00662BF4" w:rsidP="00662BF4">
      <w:pPr>
        <w:spacing w:after="0" w:line="240" w:lineRule="auto"/>
        <w:ind w:left="1418"/>
        <w:rPr>
          <w:rFonts w:asciiTheme="minorHAnsi" w:eastAsiaTheme="minorHAnsi" w:hAnsiTheme="minorHAnsi" w:cstheme="minorBidi"/>
          <w:lang w:eastAsia="en-US"/>
        </w:rPr>
      </w:pPr>
    </w:p>
    <w:p w:rsidR="00662BF4" w:rsidRPr="00D66464" w:rsidRDefault="00662BF4" w:rsidP="00662BF4">
      <w:pPr>
        <w:spacing w:after="0" w:line="240" w:lineRule="auto"/>
        <w:ind w:left="720"/>
        <w:rPr>
          <w:rFonts w:ascii="Arial" w:eastAsiaTheme="minorHAnsi" w:hAnsi="Arial" w:cstheme="minorBidi"/>
          <w:lang w:eastAsia="en-US"/>
        </w:rPr>
      </w:pPr>
    </w:p>
    <w:p w:rsidR="00662BF4" w:rsidRPr="00866AC5" w:rsidRDefault="00662BF4" w:rsidP="00662BF4">
      <w:pPr>
        <w:spacing w:after="120" w:line="259" w:lineRule="auto"/>
        <w:rPr>
          <w:rFonts w:ascii="Arial" w:eastAsiaTheme="minorHAnsi" w:hAnsi="Arial" w:cstheme="minorBidi"/>
          <w:lang w:eastAsia="en-US"/>
        </w:rPr>
      </w:pPr>
    </w:p>
    <w:p w:rsidR="00662BF4" w:rsidRPr="00866AC5" w:rsidRDefault="00662BF4" w:rsidP="00662BF4">
      <w:pPr>
        <w:spacing w:after="120" w:line="259" w:lineRule="auto"/>
        <w:rPr>
          <w:rFonts w:ascii="Arial" w:eastAsiaTheme="minorHAnsi" w:hAnsi="Arial" w:cstheme="minorBidi"/>
          <w:lang w:eastAsia="en-US"/>
        </w:rPr>
      </w:pPr>
    </w:p>
    <w:p w:rsidR="00662BF4" w:rsidRPr="00866AC5" w:rsidRDefault="00662BF4" w:rsidP="00662BF4">
      <w:pPr>
        <w:tabs>
          <w:tab w:val="left" w:pos="709"/>
          <w:tab w:val="left" w:pos="851"/>
        </w:tabs>
        <w:spacing w:after="120" w:line="259" w:lineRule="auto"/>
        <w:rPr>
          <w:rFonts w:ascii="Arial" w:eastAsiaTheme="minorHAnsi" w:hAnsi="Arial" w:cstheme="minorBid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8E63D1">
      <w:pPr>
        <w:numPr>
          <w:ilvl w:val="0"/>
          <w:numId w:val="74"/>
        </w:numPr>
        <w:tabs>
          <w:tab w:val="left" w:pos="709"/>
          <w:tab w:val="left" w:pos="851"/>
        </w:tabs>
        <w:spacing w:after="120" w:line="259" w:lineRule="auto"/>
        <w:contextualSpacing/>
        <w:rPr>
          <w:rFonts w:asciiTheme="minorHAnsi" w:eastAsiaTheme="minorHAnsi" w:hAnsiTheme="minorHAnsi" w:cstheme="minorHAnsi"/>
          <w:b/>
          <w:lang w:eastAsia="en-US"/>
        </w:rPr>
      </w:pPr>
      <w:r>
        <w:rPr>
          <w:b/>
          <w:noProof/>
          <w:lang w:val="en-US" w:eastAsia="en-US"/>
        </w:rPr>
        <w:lastRenderedPageBreak/>
        <w:drawing>
          <wp:anchor distT="0" distB="0" distL="114300" distR="114300" simplePos="0" relativeHeight="251697152" behindDoc="1" locked="0" layoutInCell="1" allowOverlap="1" wp14:anchorId="3AC70485" wp14:editId="00054513">
            <wp:simplePos x="0" y="0"/>
            <wp:positionH relativeFrom="margin">
              <wp:posOffset>-575310</wp:posOffset>
            </wp:positionH>
            <wp:positionV relativeFrom="paragraph">
              <wp:posOffset>-602615</wp:posOffset>
            </wp:positionV>
            <wp:extent cx="7127875" cy="8572500"/>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127875" cy="8572500"/>
                    </a:xfrm>
                    <a:prstGeom prst="rect">
                      <a:avLst/>
                    </a:prstGeom>
                  </pic:spPr>
                </pic:pic>
              </a:graphicData>
            </a:graphic>
            <wp14:sizeRelV relativeFrom="margin">
              <wp14:pctHeight>0</wp14:pctHeight>
            </wp14:sizeRelV>
          </wp:anchor>
        </w:drawing>
      </w:r>
      <w:r w:rsidRPr="00F34285">
        <w:rPr>
          <w:rFonts w:asciiTheme="minorHAnsi" w:eastAsiaTheme="minorHAnsi" w:hAnsiTheme="minorHAnsi" w:cstheme="minorHAnsi"/>
          <w:b/>
          <w:lang w:eastAsia="en-US"/>
        </w:rPr>
        <w:t>Descripción de la Actividad</w:t>
      </w:r>
      <w:r>
        <w:rPr>
          <w:rFonts w:asciiTheme="minorHAnsi" w:eastAsiaTheme="minorHAnsi" w:hAnsiTheme="minorHAnsi" w:cstheme="minorHAnsi"/>
          <w:b/>
          <w:lang w:eastAsia="en-US"/>
        </w:rPr>
        <w:t>: Demostrar Manuales  y fotografías de  equipos</w:t>
      </w:r>
    </w:p>
    <w:p w:rsidR="00662BF4" w:rsidRPr="00F34285" w:rsidRDefault="00662BF4" w:rsidP="00662BF4">
      <w:pPr>
        <w:tabs>
          <w:tab w:val="left" w:pos="709"/>
          <w:tab w:val="left" w:pos="851"/>
        </w:tabs>
        <w:spacing w:after="120" w:line="259" w:lineRule="auto"/>
        <w:ind w:left="720"/>
        <w:contextualSpacing/>
        <w:rPr>
          <w:rFonts w:asciiTheme="minorHAnsi" w:eastAsiaTheme="minorHAnsi" w:hAnsiTheme="minorHAnsi" w:cstheme="minorHAnsi"/>
          <w:b/>
          <w:lang w:eastAsia="en-US"/>
        </w:rPr>
      </w:pPr>
    </w:p>
    <w:tbl>
      <w:tblPr>
        <w:tblStyle w:val="Sombreadomedio1-nfasis31"/>
        <w:tblW w:w="4092" w:type="pct"/>
        <w:tblInd w:w="983" w:type="dxa"/>
        <w:tblBorders>
          <w:insideV w:val="single" w:sz="8" w:space="0" w:color="B3CC82"/>
        </w:tblBorders>
        <w:tblLook w:val="04A0" w:firstRow="1" w:lastRow="0" w:firstColumn="1" w:lastColumn="0" w:noHBand="0" w:noVBand="1"/>
      </w:tblPr>
      <w:tblGrid>
        <w:gridCol w:w="1473"/>
        <w:gridCol w:w="5744"/>
      </w:tblGrid>
      <w:tr w:rsidR="00662BF4" w:rsidRPr="00866AC5" w:rsidTr="00AB38CF">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964" w:type="pct"/>
            <w:tcBorders>
              <w:top w:val="none" w:sz="0" w:space="0" w:color="auto"/>
              <w:left w:val="none" w:sz="0" w:space="0" w:color="auto"/>
              <w:bottom w:val="none" w:sz="0" w:space="0" w:color="auto"/>
              <w:right w:val="none" w:sz="0" w:space="0" w:color="auto"/>
            </w:tcBorders>
          </w:tcPr>
          <w:p w:rsidR="00662BF4" w:rsidRPr="00EF4434" w:rsidRDefault="00662BF4" w:rsidP="00AB38CF">
            <w:pPr>
              <w:tabs>
                <w:tab w:val="left" w:pos="426"/>
                <w:tab w:val="right" w:pos="1775"/>
              </w:tabs>
              <w:spacing w:after="0" w:line="240" w:lineRule="auto"/>
              <w:contextualSpacing/>
              <w:rPr>
                <w:rFonts w:asciiTheme="minorHAnsi" w:eastAsiaTheme="minorHAnsi" w:hAnsiTheme="minorHAnsi" w:cstheme="minorHAnsi"/>
                <w:lang w:val="es-MX" w:eastAsia="en-US"/>
              </w:rPr>
            </w:pPr>
            <w:r w:rsidRPr="00EF4434">
              <w:rPr>
                <w:rFonts w:asciiTheme="minorHAnsi" w:eastAsiaTheme="minorHAnsi" w:hAnsiTheme="minorHAnsi" w:cstheme="minorHAnsi"/>
                <w:lang w:val="es-MX" w:eastAsia="en-US"/>
              </w:rPr>
              <w:t>Etapa</w:t>
            </w:r>
            <w:r w:rsidRPr="00EF4434">
              <w:rPr>
                <w:rFonts w:asciiTheme="minorHAnsi" w:hAnsiTheme="minorHAnsi" w:cstheme="minorHAnsi"/>
                <w:lang w:eastAsia="en-US"/>
              </w:rPr>
              <w:tab/>
            </w:r>
          </w:p>
        </w:tc>
        <w:tc>
          <w:tcPr>
            <w:tcW w:w="4036" w:type="pct"/>
            <w:tcBorders>
              <w:top w:val="none" w:sz="0" w:space="0" w:color="auto"/>
              <w:left w:val="none" w:sz="0" w:space="0" w:color="auto"/>
              <w:bottom w:val="none" w:sz="0" w:space="0" w:color="auto"/>
              <w:right w:val="none" w:sz="0" w:space="0" w:color="auto"/>
            </w:tcBorders>
          </w:tcPr>
          <w:p w:rsidR="00662BF4" w:rsidRPr="00EF4434" w:rsidRDefault="00662BF4" w:rsidP="00AB38CF">
            <w:pPr>
              <w:tabs>
                <w:tab w:val="left" w:pos="426"/>
                <w:tab w:val="left" w:pos="840"/>
                <w:tab w:val="left" w:pos="1740"/>
                <w:tab w:val="center" w:pos="3214"/>
              </w:tabs>
              <w:spacing w:after="0"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lang w:val="es-MX" w:eastAsia="en-US"/>
              </w:rPr>
            </w:pPr>
            <w:r w:rsidRPr="00EF4434">
              <w:rPr>
                <w:rFonts w:asciiTheme="minorHAnsi" w:hAnsiTheme="minorHAnsi" w:cstheme="minorHAnsi"/>
                <w:lang w:eastAsia="en-US"/>
              </w:rPr>
              <w:tab/>
            </w:r>
            <w:r w:rsidRPr="00EF4434">
              <w:rPr>
                <w:rFonts w:asciiTheme="minorHAnsi" w:hAnsiTheme="minorHAnsi" w:cstheme="minorHAnsi"/>
                <w:lang w:eastAsia="en-US"/>
              </w:rPr>
              <w:tab/>
            </w:r>
            <w:r w:rsidRPr="00EF4434">
              <w:rPr>
                <w:rFonts w:asciiTheme="minorHAnsi" w:hAnsiTheme="minorHAnsi" w:cstheme="minorHAnsi"/>
                <w:lang w:eastAsia="en-US"/>
              </w:rPr>
              <w:tab/>
            </w:r>
            <w:r w:rsidRPr="00EF4434">
              <w:rPr>
                <w:rFonts w:asciiTheme="minorHAnsi" w:hAnsiTheme="minorHAnsi" w:cstheme="minorHAnsi"/>
                <w:lang w:eastAsia="en-US"/>
              </w:rPr>
              <w:tab/>
            </w:r>
            <w:r w:rsidRPr="00EF4434">
              <w:rPr>
                <w:rFonts w:asciiTheme="minorHAnsi" w:eastAsiaTheme="minorHAnsi" w:hAnsiTheme="minorHAnsi" w:cstheme="minorHAnsi"/>
                <w:lang w:val="es-MX" w:eastAsia="en-US"/>
              </w:rPr>
              <w:t>Especificaciones</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D6646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D66464">
              <w:rPr>
                <w:rFonts w:asciiTheme="minorHAnsi" w:eastAsiaTheme="minorHAnsi" w:hAnsiTheme="minorHAnsi" w:cstheme="minorHAnsi"/>
                <w:b w:val="0"/>
                <w:lang w:val="es-MX" w:eastAsia="en-US"/>
              </w:rPr>
              <w:t>Inicio</w:t>
            </w:r>
          </w:p>
        </w:tc>
        <w:tc>
          <w:tcPr>
            <w:tcW w:w="4036" w:type="pct"/>
            <w:tcBorders>
              <w:left w:val="none" w:sz="0" w:space="0" w:color="auto"/>
            </w:tcBorders>
          </w:tcPr>
          <w:p w:rsidR="00662BF4" w:rsidRPr="00D66464" w:rsidRDefault="00662BF4" w:rsidP="00AB38CF">
            <w:pPr>
              <w:tabs>
                <w:tab w:val="left" w:pos="426"/>
              </w:tabs>
              <w:spacing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sidRPr="00D66464">
              <w:rPr>
                <w:rFonts w:asciiTheme="minorHAnsi" w:eastAsiaTheme="minorHAnsi" w:hAnsiTheme="minorHAnsi" w:cstheme="minorHAnsi"/>
                <w:lang w:val="es-MX" w:eastAsia="en-US"/>
              </w:rPr>
              <w:t>Identificar  en que etapas del procesos se utilizan los equipos  ya sea por diseño y funciones de extracción, desarrollo, Explotación  dentro del yacimiento</w:t>
            </w:r>
          </w:p>
        </w:tc>
      </w:tr>
      <w:tr w:rsidR="00662BF4" w:rsidRPr="00866AC5" w:rsidTr="00AB38C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t>Desarrollo de la actividad</w:t>
            </w:r>
          </w:p>
        </w:tc>
        <w:tc>
          <w:tcPr>
            <w:tcW w:w="4036" w:type="pct"/>
            <w:tcBorders>
              <w:left w:val="none" w:sz="0" w:space="0" w:color="auto"/>
            </w:tcBorders>
          </w:tcPr>
          <w:p w:rsidR="00662BF4" w:rsidRPr="00F2095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F2095B">
              <w:rPr>
                <w:rFonts w:cs="Calibri"/>
              </w:rPr>
              <w:t xml:space="preserve">El instructor debe seguir las siguientes indicaciones para el desarrollo de la actividad: </w:t>
            </w:r>
          </w:p>
          <w:p w:rsidR="00662BF4" w:rsidRPr="00F2095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F2095B">
              <w:rPr>
                <w:rFonts w:cs="Calibri"/>
              </w:rPr>
              <w:t xml:space="preserve">Hacer una breve introducción a lo que deberán alcanzar los </w:t>
            </w:r>
            <w:r>
              <w:rPr>
                <w:rFonts w:cs="Calibri"/>
              </w:rPr>
              <w:t>p</w:t>
            </w:r>
            <w:r w:rsidRPr="00F2095B">
              <w:rPr>
                <w:rFonts w:cs="Calibri"/>
              </w:rPr>
              <w:t xml:space="preserve">articipantes como resultado </w:t>
            </w:r>
          </w:p>
          <w:p w:rsidR="00662BF4" w:rsidRPr="00F2095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F2095B">
              <w:rPr>
                <w:rFonts w:cs="Calibri"/>
              </w:rPr>
              <w:t>Entregar indicaciones de seguridad y velar por la adecuada aplicación de los controles críticos. El instructor es responsable de la correcta identificación, evaluación y controles de riesgos en relación a la actividad.</w:t>
            </w:r>
          </w:p>
          <w:p w:rsidR="00662BF4" w:rsidRPr="00F2095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F2095B">
              <w:rPr>
                <w:rFonts w:cs="Calibri"/>
              </w:rPr>
              <w:t>Describa paso a paso la actividad de aprendizaje, de manera que los participantes cumplan sin inconveniente lo que Ud. ha planificado para ellos.</w:t>
            </w:r>
          </w:p>
          <w:p w:rsidR="00662BF4" w:rsidRPr="00E23DB9" w:rsidRDefault="00662BF4" w:rsidP="008E63D1">
            <w:pPr>
              <w:pStyle w:val="Prrafodelista"/>
              <w:numPr>
                <w:ilvl w:val="0"/>
                <w:numId w:val="7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E23DB9">
              <w:rPr>
                <w:rFonts w:asciiTheme="minorHAnsi" w:hAnsiTheme="minorHAnsi" w:cstheme="minorHAnsi"/>
              </w:rPr>
              <w:t>Reconocer por nombres los equipos  y sus funciones.</w:t>
            </w:r>
          </w:p>
          <w:p w:rsidR="00662BF4" w:rsidRDefault="00662BF4" w:rsidP="008E63D1">
            <w:pPr>
              <w:pStyle w:val="Prrafodelista"/>
              <w:numPr>
                <w:ilvl w:val="0"/>
                <w:numId w:val="7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E23DB9">
              <w:rPr>
                <w:rFonts w:asciiTheme="minorHAnsi" w:hAnsiTheme="minorHAnsi" w:cstheme="minorHAnsi"/>
              </w:rPr>
              <w:t xml:space="preserve">Instructor hace una breve demostración y responde a las preguntas en caso de dudas       </w:t>
            </w:r>
          </w:p>
          <w:p w:rsidR="00662BF4" w:rsidRPr="00D66464" w:rsidRDefault="00662BF4" w:rsidP="008E63D1">
            <w:pPr>
              <w:pStyle w:val="Prrafodelista"/>
              <w:numPr>
                <w:ilvl w:val="0"/>
                <w:numId w:val="7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t>Demostrar  las cualidades de los equipos  dentro del proceso.</w:t>
            </w:r>
          </w:p>
          <w:p w:rsidR="00662BF4" w:rsidRPr="00D66464" w:rsidRDefault="00662BF4" w:rsidP="008E63D1">
            <w:pPr>
              <w:pStyle w:val="Prrafodelista"/>
              <w:numPr>
                <w:ilvl w:val="0"/>
                <w:numId w:val="7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t>Registrar  en el libro los nombres de los equipos y donde se utilizan. En extracción , explotación, apoyo a producción</w:t>
            </w:r>
          </w:p>
          <w:p w:rsidR="00662BF4" w:rsidRPr="00D66464" w:rsidRDefault="00662BF4" w:rsidP="008E63D1">
            <w:pPr>
              <w:pStyle w:val="Prrafodelista"/>
              <w:numPr>
                <w:ilvl w:val="0"/>
                <w:numId w:val="7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t>Comparar si coinciden nombres y actividades  con la información del libro.</w:t>
            </w:r>
          </w:p>
          <w:p w:rsidR="00662BF4" w:rsidRPr="00E23DB9" w:rsidRDefault="00662BF4" w:rsidP="008E63D1">
            <w:pPr>
              <w:pStyle w:val="Prrafodelista"/>
              <w:numPr>
                <w:ilvl w:val="0"/>
                <w:numId w:val="7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D66464">
              <w:rPr>
                <w:rFonts w:asciiTheme="minorHAnsi" w:hAnsiTheme="minorHAnsi" w:cstheme="minorHAnsi"/>
              </w:rPr>
              <w:t>Los participantes desarrollan la actividad</w:t>
            </w:r>
            <w:r w:rsidRPr="00E23DB9">
              <w:rPr>
                <w:rFonts w:asciiTheme="minorHAnsi" w:hAnsiTheme="minorHAnsi" w:cstheme="minorHAnsi"/>
              </w:rPr>
              <w:t xml:space="preserve">, según pauta entregada por instructor, paso a paso, (de la letra a. a la d.) </w:t>
            </w:r>
          </w:p>
          <w:p w:rsidR="00662BF4" w:rsidRPr="00E23DB9" w:rsidRDefault="00662BF4" w:rsidP="008E63D1">
            <w:pPr>
              <w:pStyle w:val="Prrafodelista"/>
              <w:numPr>
                <w:ilvl w:val="0"/>
                <w:numId w:val="75"/>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cs="Calibri"/>
              </w:rPr>
            </w:pPr>
            <w:r w:rsidRPr="00E23DB9">
              <w:rPr>
                <w:rFonts w:cs="Calibri"/>
              </w:rPr>
              <w:t>Instructor monitorea avances y entrega feedback en caso de producirse desviaciones</w:t>
            </w:r>
            <w:r>
              <w:rPr>
                <w:rFonts w:asciiTheme="minorHAnsi" w:hAnsiTheme="minorHAnsi" w:cstheme="minorHAnsi"/>
              </w:rPr>
              <w:t>.</w:t>
            </w:r>
          </w:p>
          <w:p w:rsidR="00662BF4" w:rsidRPr="00E23DB9" w:rsidRDefault="00662BF4" w:rsidP="008E63D1">
            <w:pPr>
              <w:pStyle w:val="Prrafodelista"/>
              <w:numPr>
                <w:ilvl w:val="0"/>
                <w:numId w:val="75"/>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Pr>
                <w:rFonts w:cs="Calibri"/>
              </w:rPr>
              <w:t>Té</w:t>
            </w:r>
            <w:r w:rsidRPr="00E23DB9">
              <w:rPr>
                <w:rFonts w:cs="Calibri"/>
              </w:rPr>
              <w:t>rmino de la actividad</w:t>
            </w:r>
            <w:r>
              <w:rPr>
                <w:rFonts w:asciiTheme="minorHAnsi" w:hAnsiTheme="minorHAnsi" w:cstheme="minorHAnsi"/>
              </w:rPr>
              <w:t>.</w:t>
            </w:r>
          </w:p>
          <w:p w:rsidR="00662BF4" w:rsidRPr="003E33B7" w:rsidRDefault="00662BF4" w:rsidP="008E63D1">
            <w:pPr>
              <w:pStyle w:val="Prrafodelista"/>
              <w:numPr>
                <w:ilvl w:val="0"/>
                <w:numId w:val="75"/>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E23DB9">
              <w:rPr>
                <w:rFonts w:cs="Calibri"/>
              </w:rPr>
              <w:lastRenderedPageBreak/>
              <w:t>Participante realizan orden y limpieza del sector,  si así es necesario</w:t>
            </w:r>
            <w:r>
              <w:rPr>
                <w:rFonts w:asciiTheme="minorHAnsi" w:hAnsiTheme="minorHAnsi" w:cstheme="minorHAnsi"/>
              </w:rPr>
              <w:t>.</w:t>
            </w:r>
            <w:r>
              <w:rPr>
                <w:b/>
                <w:noProof/>
                <w:lang w:eastAsia="es-CL"/>
              </w:rPr>
              <w:t xml:space="preserve"> </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lastRenderedPageBreak/>
              <w:t>Duración de la actividad</w:t>
            </w:r>
          </w:p>
        </w:tc>
        <w:tc>
          <w:tcPr>
            <w:tcW w:w="4036" w:type="pct"/>
            <w:tcBorders>
              <w:left w:val="none" w:sz="0" w:space="0" w:color="auto"/>
            </w:tcBorders>
          </w:tcPr>
          <w:p w:rsidR="00662BF4" w:rsidRPr="00EF4434" w:rsidRDefault="00662BF4" w:rsidP="00AB38CF">
            <w:pPr>
              <w:tabs>
                <w:tab w:val="left" w:pos="426"/>
              </w:tabs>
              <w:spacing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 xml:space="preserve">60 </w:t>
            </w:r>
            <w:r w:rsidRPr="00EF4434">
              <w:rPr>
                <w:rFonts w:asciiTheme="minorHAnsi" w:eastAsiaTheme="minorHAnsi" w:hAnsiTheme="minorHAnsi" w:cstheme="minorHAnsi"/>
                <w:lang w:val="es-MX" w:eastAsia="en-US"/>
              </w:rPr>
              <w:t xml:space="preserve"> minutos.</w:t>
            </w:r>
          </w:p>
        </w:tc>
      </w:tr>
    </w:tbl>
    <w:p w:rsidR="00662BF4" w:rsidRPr="00866AC5" w:rsidRDefault="00662BF4" w:rsidP="00662BF4">
      <w:pPr>
        <w:tabs>
          <w:tab w:val="left" w:pos="709"/>
          <w:tab w:val="left" w:pos="851"/>
        </w:tabs>
        <w:spacing w:after="120" w:line="259" w:lineRule="auto"/>
        <w:ind w:left="720"/>
        <w:contextualSpacing/>
        <w:rPr>
          <w:rFonts w:asciiTheme="minorHAnsi" w:eastAsiaTheme="minorHAnsi" w:hAnsiTheme="minorHAnsi" w:cstheme="minorHAnsi"/>
          <w:b/>
          <w:lang w:eastAsia="en-US"/>
        </w:rPr>
      </w:pPr>
      <w:r>
        <w:rPr>
          <w:b/>
          <w:noProof/>
          <w:lang w:val="en-US" w:eastAsia="en-US"/>
        </w:rPr>
        <w:drawing>
          <wp:anchor distT="0" distB="0" distL="114300" distR="114300" simplePos="0" relativeHeight="251696128" behindDoc="1" locked="0" layoutInCell="1" allowOverlap="1" wp14:anchorId="6537ACD0" wp14:editId="23ED8946">
            <wp:simplePos x="0" y="0"/>
            <wp:positionH relativeFrom="margin">
              <wp:posOffset>-752589</wp:posOffset>
            </wp:positionH>
            <wp:positionV relativeFrom="paragraph">
              <wp:posOffset>-2371990</wp:posOffset>
            </wp:positionV>
            <wp:extent cx="7127875" cy="8407021"/>
            <wp:effectExtent l="0" t="0" r="0" b="0"/>
            <wp:wrapNone/>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130344" cy="8409933"/>
                    </a:xfrm>
                    <a:prstGeom prst="rect">
                      <a:avLst/>
                    </a:prstGeom>
                  </pic:spPr>
                </pic:pic>
              </a:graphicData>
            </a:graphic>
            <wp14:sizeRelV relativeFrom="margin">
              <wp14:pctHeight>0</wp14:pctHeight>
            </wp14:sizeRelV>
          </wp:anchor>
        </w:drawing>
      </w:r>
    </w:p>
    <w:p w:rsidR="00662BF4" w:rsidRPr="00866AC5" w:rsidRDefault="00662BF4" w:rsidP="00662BF4">
      <w:pPr>
        <w:spacing w:after="120" w:line="259" w:lineRule="auto"/>
        <w:ind w:left="1134"/>
        <w:rPr>
          <w:rFonts w:ascii="Arial" w:eastAsiaTheme="minorHAnsi" w:hAnsi="Arial" w:cstheme="minorBidi"/>
          <w:b/>
          <w:lang w:eastAsia="en-US"/>
        </w:rPr>
      </w:pPr>
    </w:p>
    <w:p w:rsidR="00662BF4" w:rsidRPr="00866AC5" w:rsidRDefault="00662BF4" w:rsidP="00662BF4">
      <w:pPr>
        <w:spacing w:after="120" w:line="259" w:lineRule="auto"/>
        <w:rPr>
          <w:rFonts w:ascii="Arial" w:eastAsiaTheme="minorHAnsi" w:hAnsi="Arial" w:cstheme="minorBidi"/>
          <w:lang w:val="es-MX" w:eastAsia="en-US"/>
        </w:rPr>
      </w:pPr>
    </w:p>
    <w:p w:rsidR="00662BF4" w:rsidRPr="00866AC5" w:rsidRDefault="00662BF4" w:rsidP="00662BF4">
      <w:pPr>
        <w:spacing w:after="120" w:line="259" w:lineRule="auto"/>
        <w:ind w:left="709" w:hanging="283"/>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val="es-MX" w:eastAsia="en-US"/>
        </w:rPr>
        <w:t>4.    Cierre de la Actividad</w:t>
      </w:r>
    </w:p>
    <w:p w:rsidR="00662BF4" w:rsidRDefault="00662BF4" w:rsidP="00662BF4">
      <w:pPr>
        <w:spacing w:after="120" w:line="259" w:lineRule="auto"/>
        <w:ind w:left="426"/>
        <w:jc w:val="both"/>
        <w:rPr>
          <w:rFonts w:asciiTheme="minorHAnsi" w:eastAsiaTheme="minorHAnsi" w:hAnsiTheme="minorHAnsi" w:cstheme="minorHAnsi"/>
          <w:lang w:val="es-MX" w:eastAsia="en-US"/>
        </w:rPr>
      </w:pPr>
      <w:r w:rsidRPr="00866AC5">
        <w:rPr>
          <w:rFonts w:asciiTheme="minorHAnsi" w:eastAsiaTheme="minorHAnsi" w:hAnsiTheme="minorHAnsi" w:cstheme="minorHAnsi"/>
          <w:lang w:val="es-MX" w:eastAsia="en-US"/>
        </w:rPr>
        <w:t>El instructor refuerza los conceptos y habilidades aprendidas, y comenta lo resultados de las actividades desarrolladas.  </w:t>
      </w:r>
    </w:p>
    <w:p w:rsidR="00662BF4"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Reconocimiento de los equipos.</w:t>
      </w:r>
    </w:p>
    <w:p w:rsidR="00662BF4" w:rsidRPr="00F2095B"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Reconocer sus funciones.</w:t>
      </w:r>
    </w:p>
    <w:p w:rsidR="00662BF4" w:rsidRPr="00F2095B"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Identificar peligros  relacionados con los equipos.</w:t>
      </w:r>
    </w:p>
    <w:p w:rsidR="00662BF4" w:rsidRPr="00866AC5" w:rsidRDefault="00662BF4" w:rsidP="00662BF4">
      <w:pPr>
        <w:spacing w:after="120" w:line="259" w:lineRule="auto"/>
        <w:ind w:left="1134"/>
        <w:rPr>
          <w:rFonts w:ascii="Arial" w:eastAsiaTheme="minorHAnsi" w:hAnsi="Arial" w:cstheme="minorBidi"/>
          <w:lang w:val="es-MX"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160"/>
        <w:rPr>
          <w:rFonts w:eastAsia="Calibri"/>
          <w:lang w:eastAsia="en-US"/>
        </w:rPr>
      </w:pPr>
    </w:p>
    <w:p w:rsidR="00662BF4" w:rsidRDefault="00662BF4" w:rsidP="00662BF4">
      <w:pPr>
        <w:spacing w:after="0" w:line="240" w:lineRule="auto"/>
        <w:rPr>
          <w:rFonts w:ascii="Calibri Light" w:hAnsi="Calibri Light"/>
          <w:b/>
          <w:color w:val="3E5F70"/>
          <w:sz w:val="28"/>
          <w:szCs w:val="26"/>
          <w:lang w:val="es-ES"/>
        </w:rPr>
      </w:pPr>
      <w:bookmarkStart w:id="33" w:name="_Toc494234278"/>
      <w:bookmarkStart w:id="34" w:name="_Toc494227797"/>
      <w:r>
        <w:rPr>
          <w:rFonts w:ascii="Calibri Light" w:hAnsi="Calibri Light"/>
          <w:b/>
          <w:color w:val="3E5F70"/>
          <w:sz w:val="28"/>
          <w:szCs w:val="26"/>
          <w:lang w:val="es-ES"/>
        </w:rPr>
        <w:br w:type="page"/>
      </w:r>
    </w:p>
    <w:p w:rsidR="00662BF4" w:rsidRPr="00D66464" w:rsidRDefault="00662BF4" w:rsidP="008E63D1">
      <w:pPr>
        <w:keepNext/>
        <w:keepLines/>
        <w:numPr>
          <w:ilvl w:val="0"/>
          <w:numId w:val="33"/>
        </w:numPr>
        <w:spacing w:before="40" w:after="0" w:line="256" w:lineRule="auto"/>
        <w:outlineLvl w:val="1"/>
        <w:rPr>
          <w:rFonts w:asciiTheme="minorHAnsi" w:hAnsiTheme="minorHAnsi"/>
          <w:b/>
          <w:color w:val="3E5F70"/>
          <w:sz w:val="28"/>
          <w:szCs w:val="26"/>
          <w:lang w:val="es-ES"/>
        </w:rPr>
      </w:pPr>
      <w:bookmarkStart w:id="35" w:name="_Toc497563591"/>
      <w:bookmarkStart w:id="36" w:name="_Toc500450395"/>
      <w:bookmarkStart w:id="37" w:name="_Toc503431878"/>
      <w:r w:rsidRPr="00D66464">
        <w:rPr>
          <w:rFonts w:asciiTheme="minorHAnsi" w:hAnsiTheme="minorHAnsi"/>
          <w:b/>
          <w:color w:val="3E5F70"/>
          <w:sz w:val="28"/>
          <w:szCs w:val="26"/>
          <w:lang w:val="es-ES"/>
        </w:rPr>
        <w:lastRenderedPageBreak/>
        <w:t>Introducción a la seguridad minera: Elementos de Protección Personal (EPP)</w:t>
      </w:r>
      <w:bookmarkEnd w:id="33"/>
      <w:bookmarkEnd w:id="34"/>
      <w:bookmarkEnd w:id="35"/>
      <w:bookmarkEnd w:id="36"/>
      <w:bookmarkEnd w:id="37"/>
    </w:p>
    <w:p w:rsidR="00662BF4" w:rsidRPr="00C3352B" w:rsidRDefault="00662BF4" w:rsidP="00662BF4">
      <w:pPr>
        <w:spacing w:after="160"/>
        <w:rPr>
          <w:rFonts w:eastAsia="Calibri"/>
          <w:lang w:val="es-MX" w:eastAsia="en-US"/>
        </w:rPr>
      </w:pPr>
    </w:p>
    <w:p w:rsidR="00662BF4" w:rsidRPr="00C3352B" w:rsidRDefault="00662BF4" w:rsidP="00662BF4">
      <w:pPr>
        <w:spacing w:after="160"/>
        <w:rPr>
          <w:rFonts w:eastAsia="Calibri"/>
          <w:lang w:val="es-MX" w:eastAsia="en-US"/>
        </w:rPr>
      </w:pPr>
      <w:r>
        <w:rPr>
          <w:rFonts w:eastAsia="Calibri"/>
          <w:noProof/>
          <w:lang w:val="en-US" w:eastAsia="en-US"/>
        </w:rPr>
        <mc:AlternateContent>
          <mc:Choice Requires="wps">
            <w:drawing>
              <wp:anchor distT="0" distB="0" distL="114300" distR="114300" simplePos="0" relativeHeight="251669504" behindDoc="1" locked="0" layoutInCell="1" allowOverlap="1" wp14:anchorId="6AB7FE5F" wp14:editId="2FA66857">
                <wp:simplePos x="0" y="0"/>
                <wp:positionH relativeFrom="column">
                  <wp:posOffset>5715</wp:posOffset>
                </wp:positionH>
                <wp:positionV relativeFrom="paragraph">
                  <wp:posOffset>15876</wp:posOffset>
                </wp:positionV>
                <wp:extent cx="5598795" cy="704850"/>
                <wp:effectExtent l="0" t="0" r="20955" b="19050"/>
                <wp:wrapNone/>
                <wp:docPr id="1051" name="Rectángulo redondeado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98795" cy="704850"/>
                        </a:xfrm>
                        <a:prstGeom prst="roundRect">
                          <a:avLst/>
                        </a:prstGeom>
                        <a:solidFill>
                          <a:srgbClr val="EDEDED"/>
                        </a:solidFill>
                        <a:ln w="19050" cap="flat" cmpd="sng" algn="ctr">
                          <a:solidFill>
                            <a:sysClr val="window" lastClr="FFFFFF"/>
                          </a:solidFill>
                          <a:prstDash val="solid"/>
                          <a:miter lim="800000"/>
                        </a:ln>
                        <a:effectLst/>
                      </wps:spPr>
                      <wps:txbx>
                        <w:txbxContent>
                          <w:p w:rsidR="00662BF4" w:rsidRPr="00042F89" w:rsidRDefault="00662BF4" w:rsidP="00662BF4">
                            <w:pPr>
                              <w:jc w:val="both"/>
                              <w:rPr>
                                <w:rFonts w:asciiTheme="minorHAnsi" w:hAnsiTheme="minorHAnsi"/>
                              </w:rPr>
                            </w:pPr>
                            <w:r w:rsidRPr="00042F89">
                              <w:rPr>
                                <w:rFonts w:asciiTheme="minorHAnsi" w:hAnsiTheme="minorHAnsi"/>
                                <w:b/>
                              </w:rPr>
                              <w:t xml:space="preserve">Aprendizaje esperado: </w:t>
                            </w:r>
                            <w:r w:rsidRPr="00042F89">
                              <w:rPr>
                                <w:rFonts w:asciiTheme="minorHAnsi" w:hAnsiTheme="minorHAnsi"/>
                              </w:rPr>
                              <w:t>Comprender la importancia de la seguridad y control del medi</w:t>
                            </w:r>
                            <w:r>
                              <w:rPr>
                                <w:rFonts w:asciiTheme="minorHAnsi" w:hAnsiTheme="minorHAnsi"/>
                              </w:rPr>
                              <w:t>o ambiente, identificando equip</w:t>
                            </w:r>
                            <w:r w:rsidRPr="00042F89">
                              <w:rPr>
                                <w:rFonts w:asciiTheme="minorHAnsi" w:hAnsiTheme="minorHAnsi"/>
                              </w:rPr>
                              <w:t>os de protección personal acorde a faenas dentro del proceso productivo.</w:t>
                            </w:r>
                          </w:p>
                          <w:p w:rsidR="00662BF4" w:rsidRDefault="00662BF4" w:rsidP="00662BF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AB7FE5F" id="_x0000_s1030" style="position:absolute;margin-left:.45pt;margin-top:1.25pt;width:440.85pt;height:55.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" fillcolor="#ededed" strokecolor="window" strokeweight="1.5pt">
                <v:stroke joinstyle="miter"/>
                <v:path arrowok="t"/>
                <v:textbox>
                  <w:txbxContent>
                    <w:p w:rsidR="00662BF4" w:rsidRPr="00042F89" w:rsidRDefault="00662BF4" w:rsidP="00662BF4">
                      <w:pPr>
                        <w:jc w:val="both"/>
                        <w:rPr>
                          <w:rFonts w:asciiTheme="minorHAnsi" w:hAnsiTheme="minorHAnsi"/>
                        </w:rPr>
                      </w:pPr>
                      <w:r w:rsidRPr="00042F89">
                        <w:rPr>
                          <w:rFonts w:asciiTheme="minorHAnsi" w:hAnsiTheme="minorHAnsi"/>
                          <w:b/>
                        </w:rPr>
                        <w:t xml:space="preserve">Aprendizaje esperado: </w:t>
                      </w:r>
                      <w:r w:rsidRPr="00042F89">
                        <w:rPr>
                          <w:rFonts w:asciiTheme="minorHAnsi" w:hAnsiTheme="minorHAnsi"/>
                        </w:rPr>
                        <w:t>Comprender la importancia de la seguridad y control del medi</w:t>
                      </w:r>
                      <w:r>
                        <w:rPr>
                          <w:rFonts w:asciiTheme="minorHAnsi" w:hAnsiTheme="minorHAnsi"/>
                        </w:rPr>
                        <w:t>o ambiente, identificando equip</w:t>
                      </w:r>
                      <w:r w:rsidRPr="00042F89">
                        <w:rPr>
                          <w:rFonts w:asciiTheme="minorHAnsi" w:hAnsiTheme="minorHAnsi"/>
                        </w:rPr>
                        <w:t>os de protección personal acorde a faenas dentro del proceso productivo.</w:t>
                      </w:r>
                    </w:p>
                    <w:p w:rsidR="00662BF4" w:rsidRDefault="00662BF4" w:rsidP="00662BF4"/>
                  </w:txbxContent>
                </v:textbox>
              </v:roundrect>
            </w:pict>
          </mc:Fallback>
        </mc:AlternateContent>
      </w:r>
    </w:p>
    <w:p w:rsidR="00662BF4" w:rsidRPr="00C3352B"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r w:rsidRPr="004415D5">
        <w:rPr>
          <w:b/>
          <w:noProof/>
          <w:lang w:val="en-US" w:eastAsia="en-US"/>
        </w:rPr>
        <w:drawing>
          <wp:inline distT="0" distB="0" distL="0" distR="0" wp14:anchorId="1DFDA5AD" wp14:editId="26C9B00C">
            <wp:extent cx="5581650" cy="2533650"/>
            <wp:effectExtent l="0" t="0" r="19050" b="0"/>
            <wp:docPr id="81" name="Diagrama 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rsidR="00662BF4" w:rsidRDefault="00662BF4" w:rsidP="00662BF4">
      <w:pPr>
        <w:spacing w:after="160"/>
        <w:rPr>
          <w:rFonts w:eastAsia="Calibri"/>
          <w:b/>
          <w:lang w:val="es-ES" w:eastAsia="en-US"/>
        </w:rPr>
      </w:pPr>
    </w:p>
    <w:p w:rsidR="00662BF4" w:rsidRPr="00042F89" w:rsidRDefault="00662BF4" w:rsidP="00662BF4">
      <w:pPr>
        <w:spacing w:after="160"/>
        <w:rPr>
          <w:rFonts w:eastAsia="Calibri"/>
          <w:b/>
          <w:lang w:val="es-ES" w:eastAsia="en-US"/>
        </w:rPr>
      </w:pPr>
      <w:r w:rsidRPr="00042F89">
        <w:rPr>
          <w:rFonts w:eastAsia="Calibri"/>
          <w:b/>
          <w:lang w:val="es-ES" w:eastAsia="en-US"/>
        </w:rPr>
        <w:t>Introducción</w:t>
      </w:r>
    </w:p>
    <w:p w:rsidR="00662BF4" w:rsidRPr="00042F89" w:rsidRDefault="00662BF4" w:rsidP="00662BF4">
      <w:pPr>
        <w:spacing w:after="160"/>
        <w:ind w:firstLine="720"/>
        <w:jc w:val="both"/>
        <w:rPr>
          <w:rFonts w:eastAsia="Calibri"/>
          <w:lang w:val="es-ES" w:eastAsia="en-US"/>
        </w:rPr>
      </w:pPr>
      <w:r w:rsidRPr="00042F89">
        <w:rPr>
          <w:rFonts w:eastAsia="Calibri"/>
          <w:lang w:val="es-ES" w:eastAsia="en-US"/>
        </w:rPr>
        <w:t>La seguridad es de vital importancia para todo trabajador que ingrese a minería subterránea, sabiendo reconocer las medidas preventivas para el cuidado personal e identificando señaléticas que guían el buen accionar en las faenas mineras, ya que, las faenas mineras subterráneas son consideradas de alto riesgo por estar siempre bajo tierra expuestos a contaminantes de polvos, gases, caídas de rocas y caídas a piques de traspaso, por lo que el trabajador debe saber identificar y utilizar los equipos de protección adecuados y los bloqueos pertinentes para las áreas y equipos a utilizar en el yacimiento y el proceso en general.</w:t>
      </w:r>
    </w:p>
    <w:p w:rsidR="00662BF4" w:rsidRPr="00042F89" w:rsidRDefault="00662BF4" w:rsidP="00662BF4">
      <w:pPr>
        <w:spacing w:after="160"/>
        <w:rPr>
          <w:rFonts w:eastAsia="Calibri"/>
          <w:lang w:val="es-ES" w:eastAsia="en-US"/>
        </w:rPr>
      </w:pPr>
    </w:p>
    <w:p w:rsidR="00662BF4" w:rsidRPr="00042F89" w:rsidRDefault="00662BF4" w:rsidP="00662BF4">
      <w:pPr>
        <w:spacing w:after="160"/>
        <w:rPr>
          <w:rFonts w:eastAsia="Calibri"/>
          <w:lang w:val="es-ES" w:eastAsia="en-US"/>
        </w:rPr>
      </w:pPr>
    </w:p>
    <w:p w:rsidR="00662BF4" w:rsidRPr="00042F89" w:rsidRDefault="00662BF4" w:rsidP="00662BF4">
      <w:pPr>
        <w:spacing w:after="160"/>
        <w:rPr>
          <w:rFonts w:eastAsia="Calibri"/>
          <w:lang w:val="es-ES" w:eastAsia="en-US"/>
        </w:rPr>
      </w:pPr>
    </w:p>
    <w:p w:rsidR="00662BF4" w:rsidRPr="00042F89" w:rsidRDefault="00662BF4" w:rsidP="00662BF4">
      <w:pPr>
        <w:spacing w:after="160"/>
        <w:rPr>
          <w:rFonts w:eastAsia="Calibri"/>
          <w:lang w:val="es-ES" w:eastAsia="en-US"/>
        </w:rPr>
      </w:pPr>
    </w:p>
    <w:p w:rsidR="00662BF4" w:rsidRPr="00042F89" w:rsidRDefault="00662BF4" w:rsidP="00662BF4">
      <w:pPr>
        <w:spacing w:after="160"/>
        <w:rPr>
          <w:rFonts w:eastAsia="Calibri"/>
          <w:lang w:val="es-ES" w:eastAsia="en-US"/>
        </w:rPr>
      </w:pPr>
    </w:p>
    <w:p w:rsidR="00662BF4" w:rsidRDefault="00662BF4" w:rsidP="00662BF4">
      <w:pPr>
        <w:spacing w:after="160"/>
        <w:rPr>
          <w:rFonts w:eastAsia="Calibri"/>
          <w:lang w:val="es-ES" w:eastAsia="en-US"/>
        </w:rPr>
      </w:pPr>
    </w:p>
    <w:p w:rsidR="00662BF4" w:rsidRPr="00C3352B" w:rsidRDefault="00662BF4" w:rsidP="00662BF4">
      <w:pPr>
        <w:spacing w:after="160"/>
        <w:rPr>
          <w:rFonts w:eastAsia="Calibri"/>
          <w:lang w:val="es-ES" w:eastAsia="en-US"/>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38" w:name="_Toc497563592"/>
      <w:bookmarkStart w:id="39" w:name="_Toc500450396"/>
      <w:bookmarkStart w:id="40" w:name="_Toc503431879"/>
      <w:r w:rsidRPr="00D66464">
        <w:rPr>
          <w:rFonts w:asciiTheme="minorHAnsi" w:hAnsiTheme="minorHAnsi"/>
          <w:b/>
          <w:color w:val="3E5F70"/>
          <w:szCs w:val="24"/>
          <w:lang w:val="es-MX"/>
        </w:rPr>
        <w:t>Elementos de protección personal</w:t>
      </w:r>
      <w:bookmarkEnd w:id="38"/>
      <w:bookmarkEnd w:id="39"/>
      <w:bookmarkEnd w:id="40"/>
    </w:p>
    <w:p w:rsidR="00662BF4" w:rsidRPr="00C3352B" w:rsidRDefault="00662BF4" w:rsidP="00662BF4">
      <w:pPr>
        <w:spacing w:after="160"/>
        <w:rPr>
          <w:rFonts w:eastAsia="Calibri"/>
          <w:lang w:val="es-ES"/>
        </w:rPr>
      </w:pPr>
    </w:p>
    <w:tbl>
      <w:tblPr>
        <w:tblW w:w="8946"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426"/>
        <w:gridCol w:w="2035"/>
        <w:gridCol w:w="3485"/>
      </w:tblGrid>
      <w:tr w:rsidR="00662BF4" w:rsidRPr="00C3352B" w:rsidTr="00AB38CF">
        <w:trPr>
          <w:jc w:val="center"/>
        </w:trPr>
        <w:tc>
          <w:tcPr>
            <w:tcW w:w="3426" w:type="dxa"/>
            <w:shd w:val="clear" w:color="auto" w:fill="9BBB59"/>
            <w:hideMark/>
          </w:tcPr>
          <w:p w:rsidR="00662BF4" w:rsidRPr="00A41336" w:rsidRDefault="00662BF4" w:rsidP="00AB38CF">
            <w:pPr>
              <w:spacing w:after="160"/>
              <w:rPr>
                <w:rFonts w:eastAsia="Calibri"/>
                <w:color w:val="FFFFFF" w:themeColor="background1"/>
                <w:lang w:eastAsia="es-CL"/>
              </w:rPr>
            </w:pPr>
            <w:r w:rsidRPr="00A41336">
              <w:rPr>
                <w:rFonts w:eastAsia="Calibri"/>
                <w:color w:val="FFFFFF" w:themeColor="background1"/>
                <w:lang w:eastAsia="es-CL"/>
              </w:rPr>
              <w:t>Elemento de seguridad</w:t>
            </w:r>
          </w:p>
        </w:tc>
        <w:tc>
          <w:tcPr>
            <w:tcW w:w="2035" w:type="dxa"/>
            <w:shd w:val="clear" w:color="auto" w:fill="9BBB59"/>
            <w:hideMark/>
          </w:tcPr>
          <w:p w:rsidR="00662BF4" w:rsidRPr="00A41336" w:rsidRDefault="00662BF4" w:rsidP="00AB38CF">
            <w:pPr>
              <w:spacing w:after="160"/>
              <w:rPr>
                <w:rFonts w:eastAsia="Calibri"/>
                <w:color w:val="FFFFFF" w:themeColor="background1"/>
              </w:rPr>
            </w:pPr>
            <w:r w:rsidRPr="00A41336">
              <w:rPr>
                <w:rFonts w:eastAsia="Calibri"/>
                <w:color w:val="FFFFFF" w:themeColor="background1"/>
              </w:rPr>
              <w:t>¿Qué son?</w:t>
            </w:r>
          </w:p>
        </w:tc>
        <w:tc>
          <w:tcPr>
            <w:tcW w:w="3485" w:type="dxa"/>
            <w:shd w:val="clear" w:color="auto" w:fill="9BBB59"/>
            <w:hideMark/>
          </w:tcPr>
          <w:p w:rsidR="00662BF4" w:rsidRPr="00A41336" w:rsidRDefault="00662BF4" w:rsidP="00AB38CF">
            <w:pPr>
              <w:spacing w:after="160"/>
              <w:rPr>
                <w:rFonts w:eastAsia="Calibri"/>
                <w:color w:val="FFFFFF" w:themeColor="background1"/>
              </w:rPr>
            </w:pPr>
            <w:r w:rsidRPr="00A41336">
              <w:rPr>
                <w:rFonts w:eastAsia="Calibri"/>
                <w:color w:val="FFFFFF" w:themeColor="background1"/>
              </w:rPr>
              <w:t>¿Para qué sirven? (qué parte del cuerpo protege, qué riesgos se asocian a su uso).</w:t>
            </w:r>
          </w:p>
        </w:tc>
      </w:tr>
      <w:tr w:rsidR="00662BF4" w:rsidRPr="00C3352B" w:rsidTr="00AB38CF">
        <w:trPr>
          <w:jc w:val="center"/>
        </w:trPr>
        <w:tc>
          <w:tcPr>
            <w:tcW w:w="3426" w:type="dxa"/>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227379CD" wp14:editId="43148537">
                  <wp:extent cx="990600" cy="790575"/>
                  <wp:effectExtent l="0" t="0" r="0" b="9525"/>
                  <wp:docPr id="287"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90600" cy="790575"/>
                          </a:xfrm>
                          <a:prstGeom prst="rect">
                            <a:avLst/>
                          </a:prstGeom>
                          <a:noFill/>
                          <a:ln>
                            <a:noFill/>
                          </a:ln>
                        </pic:spPr>
                      </pic:pic>
                    </a:graphicData>
                  </a:graphic>
                </wp:inline>
              </w:drawing>
            </w:r>
          </w:p>
        </w:tc>
        <w:tc>
          <w:tcPr>
            <w:tcW w:w="2035" w:type="dxa"/>
            <w:hideMark/>
          </w:tcPr>
          <w:p w:rsidR="00662BF4" w:rsidRPr="00C3352B" w:rsidRDefault="00662BF4" w:rsidP="00AB38CF">
            <w:pPr>
              <w:spacing w:after="160"/>
              <w:rPr>
                <w:rFonts w:eastAsia="Calibri"/>
              </w:rPr>
            </w:pPr>
            <w:r w:rsidRPr="00C3352B">
              <w:rPr>
                <w:rFonts w:eastAsia="Calibri"/>
              </w:rPr>
              <w:t>Zapatos de seguridad</w:t>
            </w:r>
          </w:p>
        </w:tc>
        <w:tc>
          <w:tcPr>
            <w:tcW w:w="3485" w:type="dxa"/>
            <w:hideMark/>
          </w:tcPr>
          <w:p w:rsidR="00662BF4" w:rsidRPr="00C3352B" w:rsidRDefault="00662BF4" w:rsidP="00AB38CF">
            <w:pPr>
              <w:spacing w:after="160"/>
              <w:jc w:val="both"/>
              <w:rPr>
                <w:rFonts w:eastAsia="Calibri"/>
              </w:rPr>
            </w:pPr>
            <w:r w:rsidRPr="00C3352B">
              <w:rPr>
                <w:rFonts w:eastAsia="Calibri"/>
              </w:rPr>
              <w:t>El calzado es parte importante de la indumentaria de protección personal y es utilizada para proteger los pies.</w:t>
            </w:r>
          </w:p>
          <w:p w:rsidR="00662BF4" w:rsidRPr="00C3352B" w:rsidRDefault="00662BF4" w:rsidP="00AB38CF">
            <w:pPr>
              <w:spacing w:after="160"/>
              <w:jc w:val="both"/>
              <w:rPr>
                <w:rFonts w:eastAsia="Calibri"/>
              </w:rPr>
            </w:pPr>
            <w:r w:rsidRPr="00C3352B">
              <w:rPr>
                <w:rFonts w:eastAsia="Calibri"/>
              </w:rPr>
              <w:t>Entre los riesgos que previene el calzado de seguridad industrial se encuentran:</w:t>
            </w:r>
          </w:p>
          <w:p w:rsidR="00662BF4" w:rsidRPr="00C3352B" w:rsidRDefault="00662BF4" w:rsidP="00AB38CF">
            <w:pPr>
              <w:spacing w:after="160"/>
              <w:jc w:val="both"/>
              <w:rPr>
                <w:rFonts w:eastAsia="Calibri"/>
              </w:rPr>
            </w:pPr>
            <w:r w:rsidRPr="00C3352B">
              <w:rPr>
                <w:rFonts w:eastAsia="Calibri"/>
              </w:rPr>
              <w:t>Aplastamiento o caída de materiales sobre los pies.</w:t>
            </w:r>
          </w:p>
        </w:tc>
      </w:tr>
      <w:tr w:rsidR="00662BF4" w:rsidRPr="00C3352B" w:rsidTr="00AB38CF">
        <w:trPr>
          <w:jc w:val="center"/>
        </w:trPr>
        <w:tc>
          <w:tcPr>
            <w:tcW w:w="3426" w:type="dxa"/>
            <w:hideMark/>
          </w:tcPr>
          <w:p w:rsidR="00662BF4" w:rsidRPr="00C3352B" w:rsidRDefault="00662BF4" w:rsidP="00AB38CF">
            <w:pPr>
              <w:spacing w:after="160"/>
              <w:jc w:val="center"/>
              <w:rPr>
                <w:rFonts w:eastAsia="Calibri"/>
                <w:lang w:eastAsia="es-CL"/>
              </w:rPr>
            </w:pPr>
            <w:r w:rsidRPr="00C3352B">
              <w:rPr>
                <w:rFonts w:eastAsia="Calibri"/>
                <w:noProof/>
                <w:lang w:val="en-US" w:eastAsia="en-US"/>
              </w:rPr>
              <w:drawing>
                <wp:inline distT="0" distB="0" distL="0" distR="0" wp14:anchorId="05475D5C" wp14:editId="1DD545C0">
                  <wp:extent cx="990600" cy="990600"/>
                  <wp:effectExtent l="0" t="0" r="0" b="0"/>
                  <wp:docPr id="288" name="Imagen 3090" descr="http://www.racchile.cl/shopcart2009/products_pictures/Overol_Canvas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90" descr="http://www.racchile.cl/shopcart2009/products_pictures/Overol_Canvas_c.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tc>
        <w:tc>
          <w:tcPr>
            <w:tcW w:w="2035" w:type="dxa"/>
            <w:hideMark/>
          </w:tcPr>
          <w:p w:rsidR="00662BF4" w:rsidRPr="00C3352B" w:rsidRDefault="00662BF4" w:rsidP="00AB38CF">
            <w:pPr>
              <w:spacing w:after="160"/>
              <w:rPr>
                <w:rFonts w:eastAsia="Calibri"/>
              </w:rPr>
            </w:pPr>
            <w:r w:rsidRPr="00C3352B">
              <w:rPr>
                <w:rFonts w:eastAsia="Calibri"/>
              </w:rPr>
              <w:t>Overol con cintas reflectantes</w:t>
            </w:r>
          </w:p>
        </w:tc>
        <w:tc>
          <w:tcPr>
            <w:tcW w:w="3485" w:type="dxa"/>
            <w:hideMark/>
          </w:tcPr>
          <w:p w:rsidR="00662BF4" w:rsidRPr="00C3352B" w:rsidRDefault="00662BF4" w:rsidP="00AB38CF">
            <w:pPr>
              <w:spacing w:after="160"/>
              <w:jc w:val="both"/>
              <w:rPr>
                <w:rFonts w:eastAsia="Calibri"/>
              </w:rPr>
            </w:pPr>
            <w:r w:rsidRPr="00C3352B">
              <w:rPr>
                <w:rFonts w:eastAsia="Calibri"/>
              </w:rPr>
              <w:t xml:space="preserve">Para protección del cuerpo en áreas de trabajo de la industria minera. </w:t>
            </w:r>
          </w:p>
          <w:p w:rsidR="00662BF4" w:rsidRPr="00C3352B" w:rsidRDefault="00662BF4" w:rsidP="00AB38CF">
            <w:pPr>
              <w:spacing w:after="160"/>
              <w:jc w:val="both"/>
              <w:rPr>
                <w:rFonts w:eastAsia="Calibri"/>
              </w:rPr>
            </w:pPr>
            <w:r w:rsidRPr="00C3352B">
              <w:rPr>
                <w:rFonts w:eastAsia="Calibri"/>
              </w:rPr>
              <w:t>Con cintas reflectantes para lograr una alta visibilidad</w:t>
            </w:r>
          </w:p>
        </w:tc>
      </w:tr>
      <w:tr w:rsidR="00662BF4" w:rsidRPr="00C3352B" w:rsidTr="00AB38CF">
        <w:trPr>
          <w:jc w:val="center"/>
        </w:trPr>
        <w:tc>
          <w:tcPr>
            <w:tcW w:w="3426" w:type="dxa"/>
            <w:hideMark/>
          </w:tcPr>
          <w:p w:rsidR="00662BF4" w:rsidRPr="00C3352B" w:rsidRDefault="00662BF4" w:rsidP="00AB38CF">
            <w:pPr>
              <w:spacing w:after="160"/>
              <w:jc w:val="center"/>
              <w:rPr>
                <w:rFonts w:eastAsia="Calibri"/>
                <w:lang w:eastAsia="es-CL"/>
              </w:rPr>
            </w:pPr>
            <w:r w:rsidRPr="00C3352B">
              <w:rPr>
                <w:rFonts w:eastAsia="Calibri"/>
                <w:noProof/>
                <w:lang w:val="en-US" w:eastAsia="en-US"/>
              </w:rPr>
              <w:drawing>
                <wp:inline distT="0" distB="0" distL="0" distR="0" wp14:anchorId="19E19A7D" wp14:editId="7EF068AD">
                  <wp:extent cx="1047750" cy="695325"/>
                  <wp:effectExtent l="0" t="0" r="0" b="9525"/>
                  <wp:docPr id="289" name="Imagen 3091" descr="http://www.garmendia.cl/catalogo/img/p/6/5/8/658-large_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91" descr="http://www.garmendia.cl/catalogo/img/p/6/5/8/658-large_default.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47750" cy="695325"/>
                          </a:xfrm>
                          <a:prstGeom prst="rect">
                            <a:avLst/>
                          </a:prstGeom>
                          <a:noFill/>
                          <a:ln>
                            <a:noFill/>
                          </a:ln>
                        </pic:spPr>
                      </pic:pic>
                    </a:graphicData>
                  </a:graphic>
                </wp:inline>
              </w:drawing>
            </w:r>
          </w:p>
        </w:tc>
        <w:tc>
          <w:tcPr>
            <w:tcW w:w="2035" w:type="dxa"/>
            <w:hideMark/>
          </w:tcPr>
          <w:p w:rsidR="00662BF4" w:rsidRPr="00C3352B" w:rsidRDefault="00662BF4" w:rsidP="00AB38CF">
            <w:pPr>
              <w:spacing w:after="160"/>
              <w:rPr>
                <w:rFonts w:eastAsia="Calibri"/>
              </w:rPr>
            </w:pPr>
            <w:r w:rsidRPr="00C3352B">
              <w:rPr>
                <w:rFonts w:eastAsia="Calibri"/>
              </w:rPr>
              <w:t>Chaleco tipo geólogo</w:t>
            </w:r>
          </w:p>
        </w:tc>
        <w:tc>
          <w:tcPr>
            <w:tcW w:w="3485" w:type="dxa"/>
            <w:hideMark/>
          </w:tcPr>
          <w:p w:rsidR="00662BF4" w:rsidRPr="00C3352B" w:rsidRDefault="00662BF4" w:rsidP="00AB38CF">
            <w:pPr>
              <w:spacing w:after="160"/>
              <w:jc w:val="both"/>
              <w:rPr>
                <w:rFonts w:eastAsia="Calibri"/>
              </w:rPr>
            </w:pPr>
            <w:r w:rsidRPr="00C3352B">
              <w:rPr>
                <w:rFonts w:eastAsia="Calibri"/>
              </w:rPr>
              <w:t>Para protección de dorso y abdomen en ambientes exteriores e interiores, con cintas reflectantes para mantenerse visible durante la noche.</w:t>
            </w:r>
          </w:p>
        </w:tc>
      </w:tr>
      <w:tr w:rsidR="00662BF4" w:rsidRPr="00C3352B" w:rsidTr="00AB38CF">
        <w:trPr>
          <w:jc w:val="center"/>
        </w:trPr>
        <w:tc>
          <w:tcPr>
            <w:tcW w:w="3426" w:type="dxa"/>
            <w:hideMark/>
          </w:tcPr>
          <w:p w:rsidR="00662BF4" w:rsidRPr="00C3352B" w:rsidRDefault="00662BF4" w:rsidP="00AB38CF">
            <w:pPr>
              <w:spacing w:after="160"/>
              <w:jc w:val="center"/>
              <w:rPr>
                <w:rFonts w:eastAsia="Calibri"/>
                <w:lang w:eastAsia="es-CL"/>
              </w:rPr>
            </w:pPr>
            <w:r w:rsidRPr="00C3352B">
              <w:rPr>
                <w:rFonts w:eastAsia="Calibri"/>
                <w:noProof/>
                <w:lang w:val="en-US" w:eastAsia="en-US"/>
              </w:rPr>
              <w:drawing>
                <wp:inline distT="0" distB="0" distL="0" distR="0" wp14:anchorId="67ECA8AF" wp14:editId="7D103AE1">
                  <wp:extent cx="704850" cy="971550"/>
                  <wp:effectExtent l="0" t="0" r="0" b="0"/>
                  <wp:docPr id="290" name="Imagen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9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04850" cy="971550"/>
                          </a:xfrm>
                          <a:prstGeom prst="rect">
                            <a:avLst/>
                          </a:prstGeom>
                          <a:noFill/>
                          <a:ln>
                            <a:noFill/>
                          </a:ln>
                        </pic:spPr>
                      </pic:pic>
                    </a:graphicData>
                  </a:graphic>
                </wp:inline>
              </w:drawing>
            </w:r>
          </w:p>
        </w:tc>
        <w:tc>
          <w:tcPr>
            <w:tcW w:w="2035" w:type="dxa"/>
            <w:hideMark/>
          </w:tcPr>
          <w:p w:rsidR="00662BF4" w:rsidRPr="00C3352B" w:rsidRDefault="00662BF4" w:rsidP="00AB38CF">
            <w:pPr>
              <w:spacing w:after="160"/>
              <w:rPr>
                <w:rFonts w:eastAsia="Calibri"/>
              </w:rPr>
            </w:pPr>
            <w:r w:rsidRPr="00C3352B">
              <w:rPr>
                <w:rFonts w:eastAsia="Calibri"/>
              </w:rPr>
              <w:t>Cubrenuca</w:t>
            </w:r>
          </w:p>
        </w:tc>
        <w:tc>
          <w:tcPr>
            <w:tcW w:w="3485" w:type="dxa"/>
            <w:hideMark/>
          </w:tcPr>
          <w:p w:rsidR="00662BF4" w:rsidRPr="00C3352B" w:rsidRDefault="00662BF4" w:rsidP="00AB38CF">
            <w:pPr>
              <w:spacing w:after="160"/>
              <w:jc w:val="both"/>
              <w:rPr>
                <w:rFonts w:eastAsia="Calibri"/>
              </w:rPr>
            </w:pPr>
            <w:r w:rsidRPr="00C3352B">
              <w:rPr>
                <w:rFonts w:eastAsia="Calibri"/>
              </w:rPr>
              <w:t>Para protección de los rayos solares y el frío de la parte posterior de la cabeza (nuca) y parte del rostro, adosable al casco.</w:t>
            </w:r>
          </w:p>
        </w:tc>
      </w:tr>
      <w:tr w:rsidR="00662BF4" w:rsidRPr="00C3352B" w:rsidTr="00AB38CF">
        <w:trPr>
          <w:jc w:val="center"/>
        </w:trPr>
        <w:tc>
          <w:tcPr>
            <w:tcW w:w="3426" w:type="dxa"/>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72AFCCDC" wp14:editId="5D530F54">
                  <wp:extent cx="1047750" cy="1047750"/>
                  <wp:effectExtent l="0" t="0" r="0" b="0"/>
                  <wp:docPr id="291" name="Imagen 3097" descr="http://www.kds.cl/450/7413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97" descr="http://www.kds.cl/450/74130100.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flipH="1">
                            <a:off x="0" y="0"/>
                            <a:ext cx="1047750" cy="1047750"/>
                          </a:xfrm>
                          <a:prstGeom prst="rect">
                            <a:avLst/>
                          </a:prstGeom>
                          <a:noFill/>
                          <a:ln>
                            <a:noFill/>
                          </a:ln>
                        </pic:spPr>
                      </pic:pic>
                    </a:graphicData>
                  </a:graphic>
                </wp:inline>
              </w:drawing>
            </w:r>
          </w:p>
        </w:tc>
        <w:tc>
          <w:tcPr>
            <w:tcW w:w="2035" w:type="dxa"/>
            <w:hideMark/>
          </w:tcPr>
          <w:p w:rsidR="00662BF4" w:rsidRPr="00C3352B" w:rsidRDefault="00662BF4" w:rsidP="00AB38CF">
            <w:pPr>
              <w:spacing w:after="160"/>
              <w:rPr>
                <w:rFonts w:eastAsia="Calibri"/>
              </w:rPr>
            </w:pPr>
            <w:r w:rsidRPr="00C3352B">
              <w:rPr>
                <w:rFonts w:eastAsia="Calibri"/>
              </w:rPr>
              <w:t>Guantes de cabritilla</w:t>
            </w:r>
          </w:p>
        </w:tc>
        <w:tc>
          <w:tcPr>
            <w:tcW w:w="3485" w:type="dxa"/>
            <w:hideMark/>
          </w:tcPr>
          <w:p w:rsidR="00662BF4" w:rsidRPr="00C3352B" w:rsidRDefault="00662BF4" w:rsidP="00AB38CF">
            <w:pPr>
              <w:spacing w:after="160"/>
              <w:jc w:val="both"/>
              <w:rPr>
                <w:rFonts w:eastAsia="Calibri"/>
              </w:rPr>
            </w:pPr>
            <w:r w:rsidRPr="00C3352B">
              <w:rPr>
                <w:rFonts w:eastAsia="Calibri"/>
              </w:rPr>
              <w:t>Para uso en labores con bajo nivel de riesgo de abrasión y cortes. Mayor resistencia a la abrasión siendo un cuero altamente recomendado para aplicaciones que requieran sensibilidad táctil.</w:t>
            </w:r>
          </w:p>
        </w:tc>
      </w:tr>
      <w:tr w:rsidR="00662BF4" w:rsidRPr="00C3352B" w:rsidTr="00AB38CF">
        <w:trPr>
          <w:jc w:val="center"/>
        </w:trPr>
        <w:tc>
          <w:tcPr>
            <w:tcW w:w="3426" w:type="dxa"/>
            <w:hideMark/>
          </w:tcPr>
          <w:p w:rsidR="00662BF4" w:rsidRPr="00C3352B" w:rsidRDefault="00662BF4" w:rsidP="00AB38CF">
            <w:pPr>
              <w:spacing w:after="160"/>
              <w:rPr>
                <w:rFonts w:eastAsia="Calibri"/>
              </w:rPr>
            </w:pPr>
            <w:r w:rsidRPr="00C3352B">
              <w:rPr>
                <w:rFonts w:eastAsia="Calibri"/>
                <w:noProof/>
                <w:lang w:val="en-US" w:eastAsia="en-US"/>
              </w:rPr>
              <w:lastRenderedPageBreak/>
              <w:drawing>
                <wp:anchor distT="0" distB="0" distL="114300" distR="114300" simplePos="0" relativeHeight="251698176" behindDoc="0" locked="0" layoutInCell="1" allowOverlap="1" wp14:anchorId="567FE9A6" wp14:editId="043360DF">
                  <wp:simplePos x="0" y="0"/>
                  <wp:positionH relativeFrom="column">
                    <wp:posOffset>514350</wp:posOffset>
                  </wp:positionH>
                  <wp:positionV relativeFrom="paragraph">
                    <wp:posOffset>104775</wp:posOffset>
                  </wp:positionV>
                  <wp:extent cx="904875" cy="971550"/>
                  <wp:effectExtent l="0" t="0" r="0" b="0"/>
                  <wp:wrapSquare wrapText="bothSides"/>
                  <wp:docPr id="292" name="Imagen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9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04875" cy="971550"/>
                          </a:xfrm>
                          <a:prstGeom prst="rect">
                            <a:avLst/>
                          </a:prstGeom>
                          <a:noFill/>
                          <a:ln>
                            <a:noFill/>
                          </a:ln>
                        </pic:spPr>
                      </pic:pic>
                    </a:graphicData>
                  </a:graphic>
                </wp:anchor>
              </w:drawing>
            </w:r>
          </w:p>
        </w:tc>
        <w:tc>
          <w:tcPr>
            <w:tcW w:w="2035" w:type="dxa"/>
            <w:hideMark/>
          </w:tcPr>
          <w:p w:rsidR="00662BF4" w:rsidRPr="00C3352B" w:rsidRDefault="00662BF4" w:rsidP="00AB38CF">
            <w:pPr>
              <w:spacing w:after="160"/>
              <w:rPr>
                <w:rFonts w:eastAsia="Calibri"/>
              </w:rPr>
            </w:pPr>
            <w:r w:rsidRPr="00C3352B">
              <w:rPr>
                <w:rFonts w:eastAsia="Calibri"/>
              </w:rPr>
              <w:t>Guantes de goma</w:t>
            </w:r>
          </w:p>
        </w:tc>
        <w:tc>
          <w:tcPr>
            <w:tcW w:w="3485" w:type="dxa"/>
            <w:hideMark/>
          </w:tcPr>
          <w:p w:rsidR="00662BF4" w:rsidRPr="00C3352B" w:rsidRDefault="00662BF4" w:rsidP="00AB38CF">
            <w:pPr>
              <w:spacing w:after="160"/>
              <w:jc w:val="both"/>
              <w:rPr>
                <w:rFonts w:eastAsia="Calibri"/>
              </w:rPr>
            </w:pPr>
            <w:r w:rsidRPr="00C3352B">
              <w:rPr>
                <w:rFonts w:eastAsia="Calibri"/>
              </w:rPr>
              <w:t>Protegen las manos de cortes, la abrasión y son resistentes a la perforación. Tienen capacidad de agarre y se utiliza ampliamente en la industria minera para las actividades de mantenimiento en general y el manejo de materiales.</w:t>
            </w:r>
          </w:p>
        </w:tc>
      </w:tr>
      <w:tr w:rsidR="00662BF4" w:rsidRPr="00C3352B" w:rsidTr="00AB38CF">
        <w:trPr>
          <w:jc w:val="center"/>
        </w:trPr>
        <w:tc>
          <w:tcPr>
            <w:tcW w:w="3426" w:type="dxa"/>
            <w:hideMark/>
          </w:tcPr>
          <w:p w:rsidR="00662BF4" w:rsidRPr="00C3352B" w:rsidRDefault="00662BF4" w:rsidP="00AB38CF">
            <w:pPr>
              <w:spacing w:after="160"/>
              <w:rPr>
                <w:rFonts w:eastAsia="Calibri"/>
                <w:lang w:eastAsia="es-CL"/>
              </w:rPr>
            </w:pPr>
            <w:r w:rsidRPr="00C3352B">
              <w:rPr>
                <w:rFonts w:eastAsia="Calibri"/>
                <w:noProof/>
                <w:lang w:val="en-US" w:eastAsia="en-US"/>
              </w:rPr>
              <w:drawing>
                <wp:anchor distT="0" distB="0" distL="114300" distR="114300" simplePos="0" relativeHeight="251699200" behindDoc="0" locked="0" layoutInCell="1" allowOverlap="1" wp14:anchorId="4217FD24" wp14:editId="2D571569">
                  <wp:simplePos x="0" y="0"/>
                  <wp:positionH relativeFrom="column">
                    <wp:posOffset>523875</wp:posOffset>
                  </wp:positionH>
                  <wp:positionV relativeFrom="paragraph">
                    <wp:posOffset>228600</wp:posOffset>
                  </wp:positionV>
                  <wp:extent cx="1162050" cy="971550"/>
                  <wp:effectExtent l="0" t="0" r="0" b="0"/>
                  <wp:wrapSquare wrapText="bothSides"/>
                  <wp:docPr id="293" name="Imagen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9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162050" cy="971550"/>
                          </a:xfrm>
                          <a:prstGeom prst="rect">
                            <a:avLst/>
                          </a:prstGeom>
                          <a:noFill/>
                          <a:ln>
                            <a:noFill/>
                          </a:ln>
                        </pic:spPr>
                      </pic:pic>
                    </a:graphicData>
                  </a:graphic>
                </wp:anchor>
              </w:drawing>
            </w:r>
          </w:p>
        </w:tc>
        <w:tc>
          <w:tcPr>
            <w:tcW w:w="2035" w:type="dxa"/>
            <w:hideMark/>
          </w:tcPr>
          <w:p w:rsidR="00662BF4" w:rsidRPr="00C3352B" w:rsidRDefault="00662BF4" w:rsidP="00AB38CF">
            <w:pPr>
              <w:spacing w:after="160"/>
              <w:rPr>
                <w:rFonts w:eastAsia="Calibri"/>
              </w:rPr>
            </w:pPr>
            <w:r w:rsidRPr="00C3352B">
              <w:rPr>
                <w:rFonts w:eastAsia="Calibri"/>
                <w:lang w:eastAsia="es-CL"/>
              </w:rPr>
              <w:t>Respirador con filtros</w:t>
            </w:r>
          </w:p>
        </w:tc>
        <w:tc>
          <w:tcPr>
            <w:tcW w:w="3485" w:type="dxa"/>
            <w:hideMark/>
          </w:tcPr>
          <w:p w:rsidR="00662BF4" w:rsidRPr="00C3352B" w:rsidRDefault="00662BF4" w:rsidP="00AB38CF">
            <w:pPr>
              <w:spacing w:after="160"/>
              <w:jc w:val="both"/>
              <w:rPr>
                <w:rFonts w:eastAsia="Calibri"/>
                <w:lang w:eastAsia="es-CL"/>
              </w:rPr>
            </w:pPr>
            <w:r w:rsidRPr="00C3352B">
              <w:rPr>
                <w:rFonts w:eastAsia="Calibri"/>
                <w:lang w:eastAsia="es-CL"/>
              </w:rPr>
              <w:t>Cubre la boca y nariz del trabajador y llevan acoplado uno o más elementos filtrantes en forma de cartucho cilindro que retienen el contaminante disperso en el aire, al ser inhalado por el trabajador.</w:t>
            </w:r>
          </w:p>
          <w:p w:rsidR="00662BF4" w:rsidRPr="00C3352B" w:rsidRDefault="00662BF4" w:rsidP="00AB38CF">
            <w:pPr>
              <w:spacing w:after="160"/>
              <w:jc w:val="both"/>
              <w:rPr>
                <w:rFonts w:eastAsia="Calibri"/>
              </w:rPr>
            </w:pPr>
            <w:r w:rsidRPr="00C3352B">
              <w:rPr>
                <w:rFonts w:eastAsia="Calibri"/>
                <w:lang w:eastAsia="es-CL"/>
              </w:rPr>
              <w:t>Su uso efectivo está condicionado a la hermeticidad entre la máscara y la piel del trabajador</w:t>
            </w:r>
          </w:p>
        </w:tc>
      </w:tr>
      <w:tr w:rsidR="00662BF4" w:rsidRPr="00C3352B" w:rsidTr="00AB38CF">
        <w:trPr>
          <w:jc w:val="center"/>
        </w:trPr>
        <w:tc>
          <w:tcPr>
            <w:tcW w:w="3426" w:type="dxa"/>
            <w:hideMark/>
          </w:tcPr>
          <w:p w:rsidR="00662BF4" w:rsidRPr="00C3352B" w:rsidRDefault="00662BF4" w:rsidP="00AB38CF">
            <w:pPr>
              <w:spacing w:after="160"/>
              <w:rPr>
                <w:rFonts w:eastAsia="Calibri"/>
                <w:lang w:eastAsia="es-CL"/>
              </w:rPr>
            </w:pPr>
            <w:r w:rsidRPr="00C3352B">
              <w:rPr>
                <w:rFonts w:eastAsia="Calibri"/>
                <w:noProof/>
                <w:lang w:val="en-US" w:eastAsia="en-US"/>
              </w:rPr>
              <w:drawing>
                <wp:anchor distT="0" distB="0" distL="114300" distR="114300" simplePos="0" relativeHeight="251701248" behindDoc="0" locked="0" layoutInCell="1" allowOverlap="1" wp14:anchorId="00DD33FE" wp14:editId="41203864">
                  <wp:simplePos x="0" y="0"/>
                  <wp:positionH relativeFrom="column">
                    <wp:posOffset>647700</wp:posOffset>
                  </wp:positionH>
                  <wp:positionV relativeFrom="paragraph">
                    <wp:posOffset>850265</wp:posOffset>
                  </wp:positionV>
                  <wp:extent cx="1000125" cy="857250"/>
                  <wp:effectExtent l="0" t="0" r="9525" b="0"/>
                  <wp:wrapSquare wrapText="bothSides"/>
                  <wp:docPr id="295" name="Imagen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0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00125" cy="857250"/>
                          </a:xfrm>
                          <a:prstGeom prst="rect">
                            <a:avLst/>
                          </a:prstGeom>
                          <a:noFill/>
                          <a:ln>
                            <a:noFill/>
                          </a:ln>
                        </pic:spPr>
                      </pic:pic>
                    </a:graphicData>
                  </a:graphic>
                </wp:anchor>
              </w:drawing>
            </w:r>
            <w:r w:rsidRPr="00C3352B">
              <w:rPr>
                <w:rFonts w:eastAsia="Calibri"/>
                <w:noProof/>
                <w:lang w:val="en-US" w:eastAsia="en-US"/>
              </w:rPr>
              <w:drawing>
                <wp:anchor distT="0" distB="0" distL="114300" distR="114300" simplePos="0" relativeHeight="251700224" behindDoc="0" locked="0" layoutInCell="1" allowOverlap="1" wp14:anchorId="0C20391D" wp14:editId="4B3BB1E0">
                  <wp:simplePos x="0" y="0"/>
                  <wp:positionH relativeFrom="column">
                    <wp:posOffset>400050</wp:posOffset>
                  </wp:positionH>
                  <wp:positionV relativeFrom="paragraph">
                    <wp:posOffset>12065</wp:posOffset>
                  </wp:positionV>
                  <wp:extent cx="1352550" cy="885825"/>
                  <wp:effectExtent l="0" t="0" r="0" b="9525"/>
                  <wp:wrapSquare wrapText="bothSides"/>
                  <wp:docPr id="294" name="Imagen 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0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52550" cy="885825"/>
                          </a:xfrm>
                          <a:prstGeom prst="rect">
                            <a:avLst/>
                          </a:prstGeom>
                          <a:noFill/>
                          <a:ln>
                            <a:noFill/>
                          </a:ln>
                        </pic:spPr>
                      </pic:pic>
                    </a:graphicData>
                  </a:graphic>
                </wp:anchor>
              </w:drawing>
            </w:r>
          </w:p>
        </w:tc>
        <w:tc>
          <w:tcPr>
            <w:tcW w:w="2035" w:type="dxa"/>
            <w:hideMark/>
          </w:tcPr>
          <w:p w:rsidR="00662BF4" w:rsidRPr="00C3352B" w:rsidRDefault="00662BF4" w:rsidP="00AB38CF">
            <w:pPr>
              <w:spacing w:after="160"/>
              <w:rPr>
                <w:rFonts w:eastAsia="Calibri"/>
              </w:rPr>
            </w:pPr>
            <w:r w:rsidRPr="00C3352B">
              <w:rPr>
                <w:rFonts w:eastAsia="Calibri"/>
              </w:rPr>
              <w:t>Lentes de seguridad (claros y oscuros)</w:t>
            </w:r>
          </w:p>
        </w:tc>
        <w:tc>
          <w:tcPr>
            <w:tcW w:w="3485" w:type="dxa"/>
            <w:hideMark/>
          </w:tcPr>
          <w:p w:rsidR="00662BF4" w:rsidRPr="00C3352B" w:rsidRDefault="00662BF4" w:rsidP="00AB38CF">
            <w:pPr>
              <w:spacing w:after="160"/>
              <w:jc w:val="both"/>
              <w:rPr>
                <w:rFonts w:eastAsia="Calibri"/>
              </w:rPr>
            </w:pPr>
            <w:r w:rsidRPr="00C3352B">
              <w:rPr>
                <w:rFonts w:eastAsia="Calibri"/>
              </w:rPr>
              <w:t>Proporcionan protección contra partículas que saltan a los ojos en forma frontal y lateral.</w:t>
            </w:r>
          </w:p>
        </w:tc>
      </w:tr>
      <w:tr w:rsidR="00662BF4" w:rsidRPr="00C3352B" w:rsidTr="00AB38CF">
        <w:trPr>
          <w:jc w:val="center"/>
        </w:trPr>
        <w:tc>
          <w:tcPr>
            <w:tcW w:w="3426" w:type="dxa"/>
            <w:hideMark/>
          </w:tcPr>
          <w:p w:rsidR="00662BF4" w:rsidRPr="00C3352B" w:rsidRDefault="00662BF4" w:rsidP="00AB38CF">
            <w:pPr>
              <w:spacing w:after="160"/>
              <w:rPr>
                <w:rFonts w:eastAsia="Calibri"/>
              </w:rPr>
            </w:pPr>
            <w:r w:rsidRPr="00C3352B">
              <w:rPr>
                <w:rFonts w:eastAsia="Calibri"/>
                <w:noProof/>
                <w:lang w:val="en-US" w:eastAsia="en-US"/>
              </w:rPr>
              <w:drawing>
                <wp:anchor distT="0" distB="0" distL="114300" distR="114300" simplePos="0" relativeHeight="251702272" behindDoc="1" locked="0" layoutInCell="1" allowOverlap="1" wp14:anchorId="4C23BBE3" wp14:editId="11EBC152">
                  <wp:simplePos x="0" y="0"/>
                  <wp:positionH relativeFrom="column">
                    <wp:posOffset>438150</wp:posOffset>
                  </wp:positionH>
                  <wp:positionV relativeFrom="paragraph">
                    <wp:posOffset>3175</wp:posOffset>
                  </wp:positionV>
                  <wp:extent cx="1257300" cy="1009650"/>
                  <wp:effectExtent l="0" t="0" r="0" b="0"/>
                  <wp:wrapNone/>
                  <wp:docPr id="296" name="Imagen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0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57300" cy="1009650"/>
                          </a:xfrm>
                          <a:prstGeom prst="rect">
                            <a:avLst/>
                          </a:prstGeom>
                          <a:noFill/>
                          <a:ln>
                            <a:noFill/>
                          </a:ln>
                        </pic:spPr>
                      </pic:pic>
                    </a:graphicData>
                  </a:graphic>
                </wp:anchor>
              </w:drawing>
            </w:r>
          </w:p>
        </w:tc>
        <w:tc>
          <w:tcPr>
            <w:tcW w:w="2035" w:type="dxa"/>
            <w:hideMark/>
          </w:tcPr>
          <w:p w:rsidR="00662BF4" w:rsidRPr="00C3352B" w:rsidRDefault="00662BF4" w:rsidP="00AB38CF">
            <w:pPr>
              <w:spacing w:after="160"/>
              <w:rPr>
                <w:rFonts w:eastAsia="Calibri"/>
              </w:rPr>
            </w:pPr>
            <w:r w:rsidRPr="00C3352B">
              <w:rPr>
                <w:rFonts w:eastAsia="Calibri"/>
              </w:rPr>
              <w:t>Protectores auditivos</w:t>
            </w:r>
          </w:p>
        </w:tc>
        <w:tc>
          <w:tcPr>
            <w:tcW w:w="3485" w:type="dxa"/>
            <w:hideMark/>
          </w:tcPr>
          <w:p w:rsidR="00662BF4" w:rsidRDefault="00662BF4" w:rsidP="00AB38CF">
            <w:pPr>
              <w:spacing w:after="160"/>
              <w:jc w:val="both"/>
              <w:rPr>
                <w:rFonts w:eastAsia="Calibri"/>
              </w:rPr>
            </w:pPr>
            <w:r w:rsidRPr="00C3352B">
              <w:rPr>
                <w:rFonts w:eastAsia="Calibri"/>
              </w:rPr>
              <w:t>Las orejeras protegen los oídos y se utilizan cuando existe riesgo de exposición al ruido.</w:t>
            </w:r>
          </w:p>
          <w:p w:rsidR="00662BF4" w:rsidRPr="00C3352B" w:rsidRDefault="00662BF4" w:rsidP="00AB38CF">
            <w:pPr>
              <w:spacing w:after="160"/>
              <w:jc w:val="both"/>
              <w:rPr>
                <w:rFonts w:eastAsia="Calibri"/>
              </w:rPr>
            </w:pPr>
          </w:p>
        </w:tc>
      </w:tr>
      <w:tr w:rsidR="00662BF4" w:rsidRPr="00C3352B" w:rsidTr="00AB38CF">
        <w:trPr>
          <w:jc w:val="center"/>
        </w:trPr>
        <w:tc>
          <w:tcPr>
            <w:tcW w:w="3426" w:type="dxa"/>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1C640FB4" wp14:editId="45BB269C">
                  <wp:extent cx="1581150" cy="1190625"/>
                  <wp:effectExtent l="0" t="0" r="0" b="9525"/>
                  <wp:docPr id="297" name="Imagen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0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581150" cy="1190625"/>
                          </a:xfrm>
                          <a:prstGeom prst="rect">
                            <a:avLst/>
                          </a:prstGeom>
                          <a:noFill/>
                          <a:ln>
                            <a:noFill/>
                          </a:ln>
                        </pic:spPr>
                      </pic:pic>
                    </a:graphicData>
                  </a:graphic>
                </wp:inline>
              </w:drawing>
            </w:r>
          </w:p>
        </w:tc>
        <w:tc>
          <w:tcPr>
            <w:tcW w:w="2035" w:type="dxa"/>
            <w:hideMark/>
          </w:tcPr>
          <w:p w:rsidR="00662BF4" w:rsidRPr="00C3352B" w:rsidRDefault="00662BF4" w:rsidP="00AB38CF">
            <w:pPr>
              <w:spacing w:after="160"/>
              <w:rPr>
                <w:rFonts w:eastAsia="Calibri"/>
              </w:rPr>
            </w:pPr>
            <w:r w:rsidRPr="00C3352B">
              <w:rPr>
                <w:rFonts w:eastAsia="Calibri"/>
              </w:rPr>
              <w:t>Casco con luz de seguridad</w:t>
            </w:r>
          </w:p>
        </w:tc>
        <w:tc>
          <w:tcPr>
            <w:tcW w:w="3485" w:type="dxa"/>
            <w:hideMark/>
          </w:tcPr>
          <w:p w:rsidR="00662BF4" w:rsidRPr="00C3352B" w:rsidRDefault="00662BF4" w:rsidP="00AB38CF">
            <w:pPr>
              <w:spacing w:after="160"/>
              <w:jc w:val="both"/>
              <w:rPr>
                <w:rFonts w:eastAsia="Calibri"/>
              </w:rPr>
            </w:pPr>
            <w:r w:rsidRPr="00C3352B">
              <w:rPr>
                <w:rFonts w:eastAsia="Calibri"/>
              </w:rPr>
              <w:t>El casco, en minería, es un equipo de protección de la cabeza para los trabajadores. Suelen tener un foco de luz colocado en la zona frontal.</w:t>
            </w:r>
          </w:p>
        </w:tc>
      </w:tr>
      <w:tr w:rsidR="00662BF4" w:rsidRPr="00C3352B" w:rsidTr="00AB38CF">
        <w:trPr>
          <w:jc w:val="center"/>
        </w:trPr>
        <w:tc>
          <w:tcPr>
            <w:tcW w:w="3426" w:type="dxa"/>
            <w:hideMark/>
          </w:tcPr>
          <w:p w:rsidR="00662BF4" w:rsidRPr="00C3352B" w:rsidRDefault="00662BF4" w:rsidP="00AB38CF">
            <w:pPr>
              <w:spacing w:after="160"/>
              <w:jc w:val="center"/>
              <w:rPr>
                <w:rFonts w:eastAsia="Calibri"/>
              </w:rPr>
            </w:pPr>
            <w:r w:rsidRPr="00C3352B">
              <w:rPr>
                <w:rFonts w:eastAsia="Calibri"/>
                <w:noProof/>
                <w:lang w:val="en-US" w:eastAsia="en-US"/>
              </w:rPr>
              <w:lastRenderedPageBreak/>
              <w:drawing>
                <wp:inline distT="0" distB="0" distL="0" distR="0" wp14:anchorId="37C50DAF" wp14:editId="1DAAB257">
                  <wp:extent cx="1809750" cy="1314450"/>
                  <wp:effectExtent l="0" t="0" r="0" b="0"/>
                  <wp:docPr id="298" name="Imagen 7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8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09750" cy="1314450"/>
                          </a:xfrm>
                          <a:prstGeom prst="rect">
                            <a:avLst/>
                          </a:prstGeom>
                          <a:noFill/>
                          <a:ln>
                            <a:noFill/>
                          </a:ln>
                        </pic:spPr>
                      </pic:pic>
                    </a:graphicData>
                  </a:graphic>
                </wp:inline>
              </w:drawing>
            </w:r>
          </w:p>
        </w:tc>
        <w:tc>
          <w:tcPr>
            <w:tcW w:w="2035" w:type="dxa"/>
            <w:hideMark/>
          </w:tcPr>
          <w:p w:rsidR="00662BF4" w:rsidRPr="00C3352B" w:rsidRDefault="00662BF4" w:rsidP="00AB38CF">
            <w:pPr>
              <w:spacing w:after="160"/>
              <w:rPr>
                <w:rFonts w:eastAsia="Calibri"/>
              </w:rPr>
            </w:pPr>
            <w:r w:rsidRPr="00C3352B">
              <w:rPr>
                <w:rFonts w:eastAsia="Calibri"/>
              </w:rPr>
              <w:t>Auto rescatador</w:t>
            </w:r>
          </w:p>
        </w:tc>
        <w:tc>
          <w:tcPr>
            <w:tcW w:w="3485" w:type="dxa"/>
            <w:hideMark/>
          </w:tcPr>
          <w:p w:rsidR="00662BF4" w:rsidRPr="00A616D6" w:rsidRDefault="00662BF4" w:rsidP="00AB38CF">
            <w:pPr>
              <w:spacing w:after="160"/>
              <w:jc w:val="both"/>
              <w:rPr>
                <w:rFonts w:eastAsia="Calibri"/>
                <w:color w:val="4BACC6" w:themeColor="accent5"/>
              </w:rPr>
            </w:pPr>
            <w:r w:rsidRPr="00A616D6">
              <w:rPr>
                <w:rFonts w:eastAsia="Calibri"/>
                <w:color w:val="4BACC6" w:themeColor="accent5"/>
                <w:lang w:val="es-MX" w:eastAsia="en-US"/>
              </w:rPr>
              <w:t xml:space="preserve">Este equipo es un catalizador convierte el monóxido  en dióxido respirable se utiliza para traspasar cortinas de humo, llegar a superficie o un refugio. </w:t>
            </w:r>
          </w:p>
        </w:tc>
      </w:tr>
      <w:tr w:rsidR="00662BF4" w:rsidRPr="00C3352B" w:rsidTr="00AB38CF">
        <w:trPr>
          <w:jc w:val="center"/>
        </w:trPr>
        <w:tc>
          <w:tcPr>
            <w:tcW w:w="3426" w:type="dxa"/>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38887D30" wp14:editId="67375C26">
                  <wp:extent cx="2028825" cy="1600200"/>
                  <wp:effectExtent l="0" t="0" r="9525" b="0"/>
                  <wp:docPr id="299" name="Imagen 75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8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028825" cy="1600200"/>
                          </a:xfrm>
                          <a:prstGeom prst="rect">
                            <a:avLst/>
                          </a:prstGeom>
                          <a:noFill/>
                          <a:ln>
                            <a:noFill/>
                          </a:ln>
                        </pic:spPr>
                      </pic:pic>
                    </a:graphicData>
                  </a:graphic>
                </wp:inline>
              </w:drawing>
            </w:r>
          </w:p>
        </w:tc>
        <w:tc>
          <w:tcPr>
            <w:tcW w:w="2035" w:type="dxa"/>
            <w:hideMark/>
          </w:tcPr>
          <w:p w:rsidR="00662BF4" w:rsidRPr="00C3352B" w:rsidRDefault="00662BF4" w:rsidP="00AB38CF">
            <w:pPr>
              <w:spacing w:after="160"/>
              <w:rPr>
                <w:rFonts w:eastAsia="Calibri"/>
              </w:rPr>
            </w:pPr>
            <w:r w:rsidRPr="00C3352B">
              <w:rPr>
                <w:rFonts w:eastAsia="Calibri"/>
              </w:rPr>
              <w:t>Arnés de seguridad</w:t>
            </w:r>
          </w:p>
        </w:tc>
        <w:tc>
          <w:tcPr>
            <w:tcW w:w="3485" w:type="dxa"/>
            <w:hideMark/>
          </w:tcPr>
          <w:p w:rsidR="00662BF4" w:rsidRPr="00A616D6" w:rsidRDefault="00662BF4" w:rsidP="00AB38CF">
            <w:pPr>
              <w:spacing w:after="160"/>
              <w:jc w:val="both"/>
              <w:rPr>
                <w:rFonts w:eastAsia="Calibri"/>
                <w:color w:val="4BACC6" w:themeColor="accent5"/>
              </w:rPr>
            </w:pPr>
            <w:r w:rsidRPr="00A616D6">
              <w:rPr>
                <w:rFonts w:eastAsia="Calibri"/>
                <w:color w:val="4BACC6" w:themeColor="accent5"/>
                <w:lang w:val="es-MX" w:eastAsia="en-US"/>
              </w:rPr>
              <w:t>Para trabajos en altura física protege de caídas a distinto nivel quedando el trabajador colgado  desde los sistemas de anclajes del equipamiento.</w:t>
            </w:r>
          </w:p>
        </w:tc>
      </w:tr>
    </w:tbl>
    <w:p w:rsidR="00662BF4" w:rsidRPr="00C3352B" w:rsidRDefault="00662BF4" w:rsidP="00662BF4">
      <w:pPr>
        <w:spacing w:after="160"/>
        <w:rPr>
          <w:rFonts w:eastAsia="Calibri"/>
        </w:rPr>
      </w:pPr>
    </w:p>
    <w:p w:rsidR="00662BF4" w:rsidRPr="00C3352B" w:rsidRDefault="00662BF4" w:rsidP="00662BF4">
      <w:pPr>
        <w:spacing w:after="160"/>
        <w:rPr>
          <w:rFonts w:eastAsia="Calibri"/>
          <w:lang w:val="es-MX" w:eastAsia="en-US"/>
        </w:rPr>
      </w:pPr>
    </w:p>
    <w:p w:rsidR="00662BF4" w:rsidRPr="00C3352B" w:rsidRDefault="00662BF4" w:rsidP="00662BF4">
      <w:pPr>
        <w:spacing w:after="160"/>
        <w:rPr>
          <w:rFonts w:eastAsia="Calibri"/>
        </w:rPr>
      </w:pPr>
      <w:r w:rsidRPr="00C3352B">
        <w:rPr>
          <w:rFonts w:eastAsia="Calibri"/>
        </w:rPr>
        <w:br w:type="page"/>
      </w:r>
      <w:r w:rsidRPr="00C3352B">
        <w:rPr>
          <w:rFonts w:eastAsia="Calibri"/>
        </w:rPr>
        <w:lastRenderedPageBreak/>
        <w:t>¿Qué elementos de seguridad se deben usar en las operaciones de mina subterránea</w:t>
      </w:r>
      <w:r>
        <w:rPr>
          <w:rFonts w:eastAsia="Calibri"/>
        </w:rPr>
        <w:t xml:space="preserve"> y por qué</w:t>
      </w:r>
      <w:r w:rsidRPr="00C3352B">
        <w:rPr>
          <w:rFonts w:eastAsia="Calibri"/>
        </w:rPr>
        <w:t>? El participante deberá marcar su respuesta (</w:t>
      </w:r>
      <w:r w:rsidRPr="00C3352B">
        <w:rPr>
          <w:rFonts w:eastAsia="Calibri"/>
        </w:rPr>
        <w:sym w:font="Wingdings" w:char="F0FC"/>
      </w:r>
      <w:r w:rsidRPr="00C3352B">
        <w:rPr>
          <w:rFonts w:eastAsia="Calibri"/>
        </w:rPr>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3"/>
        <w:gridCol w:w="3789"/>
      </w:tblGrid>
      <w:tr w:rsidR="00662BF4" w:rsidRPr="00C3352B" w:rsidTr="00AB38CF">
        <w:tc>
          <w:tcPr>
            <w:tcW w:w="5100" w:type="dxa"/>
            <w:tcBorders>
              <w:top w:val="single" w:sz="4" w:space="0" w:color="auto"/>
              <w:left w:val="single" w:sz="4" w:space="0" w:color="auto"/>
              <w:bottom w:val="single" w:sz="4" w:space="0" w:color="auto"/>
              <w:right w:val="single" w:sz="4" w:space="0" w:color="auto"/>
            </w:tcBorders>
            <w:shd w:val="clear" w:color="auto" w:fill="BFBFBF"/>
            <w:hideMark/>
          </w:tcPr>
          <w:p w:rsidR="00662BF4" w:rsidRPr="00C3352B" w:rsidRDefault="00662BF4" w:rsidP="00AB38CF">
            <w:pPr>
              <w:spacing w:after="160"/>
              <w:rPr>
                <w:rFonts w:eastAsia="Calibri"/>
                <w:lang w:eastAsia="es-CL"/>
              </w:rPr>
            </w:pPr>
            <w:r w:rsidRPr="00C3352B">
              <w:rPr>
                <w:rFonts w:eastAsia="Calibri"/>
                <w:lang w:eastAsia="es-CL"/>
              </w:rPr>
              <w:t>Elemento de seguridad</w:t>
            </w:r>
          </w:p>
        </w:tc>
        <w:tc>
          <w:tcPr>
            <w:tcW w:w="3831" w:type="dxa"/>
            <w:tcBorders>
              <w:top w:val="single" w:sz="4" w:space="0" w:color="auto"/>
              <w:left w:val="single" w:sz="4" w:space="0" w:color="auto"/>
              <w:bottom w:val="single" w:sz="4" w:space="0" w:color="auto"/>
              <w:right w:val="single" w:sz="4" w:space="0" w:color="auto"/>
            </w:tcBorders>
            <w:shd w:val="clear" w:color="auto" w:fill="BFBFBF"/>
            <w:hideMark/>
          </w:tcPr>
          <w:p w:rsidR="00662BF4" w:rsidRPr="00C3352B" w:rsidRDefault="00662BF4" w:rsidP="00AB38CF">
            <w:pPr>
              <w:spacing w:after="160"/>
              <w:rPr>
                <w:rFonts w:eastAsia="Calibri"/>
                <w:lang w:eastAsia="es-CL"/>
              </w:rPr>
            </w:pPr>
            <w:r w:rsidRPr="00C3352B">
              <w:rPr>
                <w:rFonts w:eastAsia="Calibri"/>
                <w:lang w:eastAsia="es-CL"/>
              </w:rPr>
              <w:t>Respuesta</w:t>
            </w: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51D7031B" wp14:editId="409F12D4">
                  <wp:extent cx="990600" cy="781050"/>
                  <wp:effectExtent l="0" t="0" r="0" b="0"/>
                  <wp:docPr id="30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90600" cy="78105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31A217B3" wp14:editId="3273E8D9">
                  <wp:extent cx="990600" cy="990600"/>
                  <wp:effectExtent l="0" t="0" r="0" b="0"/>
                  <wp:docPr id="301" name="Imagen 48" descr="http://www.racchile.cl/shopcart2009/products_pictures/Overol_Canvas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http://www.racchile.cl/shopcart2009/products_pictures/Overol_Canvas_c.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23B896DD" wp14:editId="7B806171">
                  <wp:extent cx="1047750" cy="685800"/>
                  <wp:effectExtent l="0" t="0" r="0" b="0"/>
                  <wp:docPr id="302" name="Imagen 47" descr="http://www.garmendia.cl/catalogo/img/p/6/5/8/658-large_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descr="http://www.garmendia.cl/catalogo/img/p/6/5/8/658-large_default.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47750" cy="68580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07271EFF" wp14:editId="02DCC254">
                  <wp:extent cx="704850" cy="971550"/>
                  <wp:effectExtent l="0" t="0" r="0" b="0"/>
                  <wp:docPr id="303"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04850" cy="97155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6A17D200" wp14:editId="2EE040C4">
                  <wp:extent cx="1162050" cy="933450"/>
                  <wp:effectExtent l="0" t="0" r="0" b="0"/>
                  <wp:docPr id="30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97">
                            <a:extLst>
                              <a:ext uri="{28A0092B-C50C-407E-A947-70E740481C1C}">
                                <a14:useLocalDpi xmlns:a14="http://schemas.microsoft.com/office/drawing/2010/main" val="0"/>
                              </a:ext>
                            </a:extLst>
                          </a:blip>
                          <a:srcRect r="21674"/>
                          <a:stretch>
                            <a:fillRect/>
                          </a:stretch>
                        </pic:blipFill>
                        <pic:spPr bwMode="auto">
                          <a:xfrm>
                            <a:off x="0" y="0"/>
                            <a:ext cx="1162050" cy="93345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6C2165DC" wp14:editId="584D8DC6">
                  <wp:extent cx="1047750" cy="1047750"/>
                  <wp:effectExtent l="0" t="0" r="0" b="0"/>
                  <wp:docPr id="305" name="Imagen 43" descr="http://www.kds.cl/450/7413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http://www.kds.cl/450/74130100.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flipH="1">
                            <a:off x="0" y="0"/>
                            <a:ext cx="1047750" cy="104775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rPr>
                <w:rFonts w:eastAsia="Calibri"/>
              </w:rPr>
            </w:pPr>
            <w:r w:rsidRPr="00C3352B">
              <w:rPr>
                <w:rFonts w:eastAsia="Calibri"/>
                <w:noProof/>
                <w:lang w:val="en-US" w:eastAsia="en-US"/>
              </w:rPr>
              <w:drawing>
                <wp:anchor distT="0" distB="0" distL="114300" distR="114300" simplePos="0" relativeHeight="251703296" behindDoc="1" locked="0" layoutInCell="1" allowOverlap="1" wp14:anchorId="3244D1A7" wp14:editId="152BBCA7">
                  <wp:simplePos x="0" y="0"/>
                  <wp:positionH relativeFrom="column">
                    <wp:posOffset>1108075</wp:posOffset>
                  </wp:positionH>
                  <wp:positionV relativeFrom="paragraph">
                    <wp:posOffset>0</wp:posOffset>
                  </wp:positionV>
                  <wp:extent cx="904875" cy="971550"/>
                  <wp:effectExtent l="0" t="0" r="0" b="0"/>
                  <wp:wrapTight wrapText="bothSides">
                    <wp:wrapPolygon edited="0">
                      <wp:start x="6366" y="1271"/>
                      <wp:lineTo x="3638" y="2541"/>
                      <wp:lineTo x="1364" y="5506"/>
                      <wp:lineTo x="1364" y="19906"/>
                      <wp:lineTo x="19554" y="19906"/>
                      <wp:lineTo x="20463" y="15671"/>
                      <wp:lineTo x="20008" y="6353"/>
                      <wp:lineTo x="18189" y="2118"/>
                      <wp:lineTo x="16371" y="1271"/>
                      <wp:lineTo x="6366" y="1271"/>
                    </wp:wrapPolygon>
                  </wp:wrapTight>
                  <wp:docPr id="82" name="Imagen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9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04875" cy="971550"/>
                          </a:xfrm>
                          <a:prstGeom prst="rect">
                            <a:avLst/>
                          </a:prstGeom>
                          <a:noFill/>
                          <a:ln>
                            <a:noFill/>
                          </a:ln>
                        </pic:spPr>
                      </pic:pic>
                    </a:graphicData>
                  </a:graphic>
                </wp:anchor>
              </w:drawing>
            </w: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jc w:val="center"/>
              <w:rPr>
                <w:rFonts w:eastAsia="Calibri"/>
              </w:rPr>
            </w:pPr>
            <w:r w:rsidRPr="00C3352B">
              <w:rPr>
                <w:rFonts w:eastAsia="Calibri"/>
                <w:noProof/>
                <w:lang w:val="en-US" w:eastAsia="en-US"/>
              </w:rPr>
              <w:lastRenderedPageBreak/>
              <w:drawing>
                <wp:inline distT="0" distB="0" distL="0" distR="0" wp14:anchorId="49F102FF" wp14:editId="3E0CD08C">
                  <wp:extent cx="1162050" cy="971550"/>
                  <wp:effectExtent l="0" t="0" r="0" b="0"/>
                  <wp:docPr id="307"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162050" cy="971550"/>
                          </a:xfrm>
                          <a:prstGeom prst="rect">
                            <a:avLst/>
                          </a:prstGeom>
                          <a:noFill/>
                          <a:ln>
                            <a:noFill/>
                          </a:ln>
                        </pic:spPr>
                      </pic:pic>
                    </a:graphicData>
                  </a:graphic>
                </wp:inline>
              </w:drawing>
            </w:r>
          </w:p>
          <w:p w:rsidR="00662BF4" w:rsidRPr="00C3352B" w:rsidRDefault="00662BF4" w:rsidP="00AB38CF">
            <w:pPr>
              <w:spacing w:after="160"/>
              <w:rPr>
                <w:rFonts w:eastAsia="Calibri"/>
              </w:rPr>
            </w:pP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rPr>
                <w:rFonts w:eastAsia="Calibri"/>
              </w:rPr>
            </w:pPr>
            <w:r w:rsidRPr="00C3352B">
              <w:rPr>
                <w:rFonts w:eastAsia="Calibri"/>
                <w:noProof/>
                <w:lang w:val="en-US" w:eastAsia="en-US"/>
              </w:rPr>
              <w:drawing>
                <wp:inline distT="0" distB="0" distL="0" distR="0" wp14:anchorId="0CA95185" wp14:editId="56A919CE">
                  <wp:extent cx="1514475" cy="990600"/>
                  <wp:effectExtent l="0" t="0" r="9525" b="0"/>
                  <wp:docPr id="308"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514475" cy="990600"/>
                          </a:xfrm>
                          <a:prstGeom prst="rect">
                            <a:avLst/>
                          </a:prstGeom>
                          <a:noFill/>
                          <a:ln>
                            <a:noFill/>
                          </a:ln>
                        </pic:spPr>
                      </pic:pic>
                    </a:graphicData>
                  </a:graphic>
                </wp:inline>
              </w:drawing>
            </w:r>
            <w:r w:rsidRPr="00C3352B">
              <w:rPr>
                <w:rFonts w:eastAsia="Calibri"/>
                <w:noProof/>
                <w:lang w:val="en-US" w:eastAsia="en-US"/>
              </w:rPr>
              <w:drawing>
                <wp:inline distT="0" distB="0" distL="0" distR="0" wp14:anchorId="304FE069" wp14:editId="0360D731">
                  <wp:extent cx="1123950" cy="952500"/>
                  <wp:effectExtent l="0" t="0" r="0" b="0"/>
                  <wp:docPr id="30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23950" cy="95250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line="256" w:lineRule="auto"/>
              <w:rPr>
                <w:rFonts w:eastAsia="Calibri"/>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352C2B5F" wp14:editId="7A88BAAB">
                  <wp:extent cx="1257300" cy="1009650"/>
                  <wp:effectExtent l="0" t="0" r="0" b="0"/>
                  <wp:docPr id="310"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257300" cy="100965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line="256" w:lineRule="auto"/>
              <w:rPr>
                <w:rFonts w:eastAsia="Calibri"/>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lang w:eastAsia="es-CL"/>
              </w:rPr>
            </w:pPr>
            <w:r w:rsidRPr="00C3352B">
              <w:rPr>
                <w:rFonts w:eastAsia="Calibri"/>
                <w:noProof/>
                <w:lang w:val="en-US" w:eastAsia="en-US"/>
              </w:rPr>
              <w:drawing>
                <wp:inline distT="0" distB="0" distL="0" distR="0" wp14:anchorId="6A6E262F" wp14:editId="1EBBC0DA">
                  <wp:extent cx="752475" cy="1743075"/>
                  <wp:effectExtent l="0" t="0" r="9525" b="9525"/>
                  <wp:docPr id="311"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752475" cy="1743075"/>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lang w:eastAsia="es-CL"/>
              </w:rPr>
            </w:pPr>
            <w:r w:rsidRPr="00C3352B">
              <w:rPr>
                <w:rFonts w:eastAsia="Calibri"/>
                <w:noProof/>
                <w:lang w:val="en-US" w:eastAsia="en-US"/>
              </w:rPr>
              <w:drawing>
                <wp:inline distT="0" distB="0" distL="0" distR="0" wp14:anchorId="23E234A1" wp14:editId="3809B844">
                  <wp:extent cx="1895475" cy="1428750"/>
                  <wp:effectExtent l="0" t="0" r="9525" b="0"/>
                  <wp:docPr id="312"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895475" cy="142875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line="256" w:lineRule="auto"/>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jc w:val="center"/>
              <w:rPr>
                <w:rFonts w:eastAsia="Calibri"/>
                <w:lang w:eastAsia="es-CL"/>
              </w:rPr>
            </w:pPr>
            <w:r w:rsidRPr="00C3352B">
              <w:rPr>
                <w:rFonts w:eastAsia="Calibri"/>
                <w:noProof/>
                <w:lang w:val="en-US" w:eastAsia="en-US"/>
              </w:rPr>
              <w:lastRenderedPageBreak/>
              <w:drawing>
                <wp:inline distT="0" distB="0" distL="0" distR="0" wp14:anchorId="67EECFE2" wp14:editId="4FAA005F">
                  <wp:extent cx="2000250" cy="1447800"/>
                  <wp:effectExtent l="0" t="0" r="0" b="0"/>
                  <wp:docPr id="31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00250" cy="1447800"/>
                          </a:xfrm>
                          <a:prstGeom prst="rect">
                            <a:avLst/>
                          </a:prstGeom>
                          <a:noFill/>
                          <a:ln>
                            <a:noFill/>
                          </a:ln>
                        </pic:spPr>
                      </pic:pic>
                    </a:graphicData>
                  </a:graphic>
                </wp:inline>
              </w:drawing>
            </w:r>
          </w:p>
        </w:tc>
        <w:tc>
          <w:tcPr>
            <w:tcW w:w="3831" w:type="dxa"/>
            <w:tcBorders>
              <w:top w:val="single" w:sz="4" w:space="0" w:color="auto"/>
              <w:left w:val="single" w:sz="4" w:space="0" w:color="auto"/>
              <w:bottom w:val="single" w:sz="4" w:space="0" w:color="auto"/>
              <w:right w:val="single" w:sz="4" w:space="0" w:color="auto"/>
            </w:tcBorders>
          </w:tcPr>
          <w:p w:rsidR="00662BF4" w:rsidRPr="00C3352B" w:rsidRDefault="00662BF4" w:rsidP="00AB38CF">
            <w:pPr>
              <w:spacing w:after="160"/>
              <w:rPr>
                <w:rFonts w:eastAsia="Calibri"/>
                <w:lang w:eastAsia="es-CL"/>
              </w:rPr>
            </w:pPr>
          </w:p>
        </w:tc>
      </w:tr>
      <w:tr w:rsidR="00662BF4" w:rsidRPr="00C3352B" w:rsidTr="00AB38CF">
        <w:tc>
          <w:tcPr>
            <w:tcW w:w="5100" w:type="dxa"/>
            <w:tcBorders>
              <w:top w:val="single" w:sz="4" w:space="0" w:color="auto"/>
              <w:left w:val="single" w:sz="4" w:space="0" w:color="auto"/>
              <w:bottom w:val="single" w:sz="4" w:space="0" w:color="auto"/>
              <w:right w:val="single" w:sz="4" w:space="0" w:color="auto"/>
            </w:tcBorders>
            <w:hideMark/>
          </w:tcPr>
          <w:p w:rsidR="00662BF4" w:rsidRPr="00C3352B" w:rsidRDefault="00662BF4" w:rsidP="00AB38CF">
            <w:pPr>
              <w:spacing w:after="160"/>
              <w:rPr>
                <w:rFonts w:eastAsia="Calibri"/>
                <w:lang w:eastAsia="es-CL"/>
              </w:rPr>
            </w:pPr>
            <w:r w:rsidRPr="00C3352B">
              <w:rPr>
                <w:rFonts w:eastAsia="Calibri"/>
                <w:noProof/>
                <w:lang w:val="en-US" w:eastAsia="en-US"/>
              </w:rPr>
              <w:drawing>
                <wp:anchor distT="0" distB="0" distL="114300" distR="114300" simplePos="0" relativeHeight="251704320" behindDoc="1" locked="0" layoutInCell="1" allowOverlap="1" wp14:anchorId="47DD0C3C" wp14:editId="062B3DD4">
                  <wp:simplePos x="0" y="0"/>
                  <wp:positionH relativeFrom="column">
                    <wp:posOffset>641350</wp:posOffset>
                  </wp:positionH>
                  <wp:positionV relativeFrom="paragraph">
                    <wp:posOffset>74930</wp:posOffset>
                  </wp:positionV>
                  <wp:extent cx="1885950" cy="1487170"/>
                  <wp:effectExtent l="0" t="0" r="0" b="0"/>
                  <wp:wrapTight wrapText="bothSides">
                    <wp:wrapPolygon edited="0">
                      <wp:start x="0" y="0"/>
                      <wp:lineTo x="0" y="21305"/>
                      <wp:lineTo x="21382" y="21305"/>
                      <wp:lineTo x="21382" y="0"/>
                      <wp:lineTo x="0" y="0"/>
                    </wp:wrapPolygon>
                  </wp:wrapTight>
                  <wp:docPr id="314"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101">
                            <a:extLst>
                              <a:ext uri="{BEBA8EAE-BF5A-486C-A8C5-ECC9F3942E4B}">
                                <a14:imgProps xmlns:a14="http://schemas.microsoft.com/office/drawing/2010/main">
                                  <a14:imgLayer r:embed="rId10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885950" cy="14871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831" w:type="dxa"/>
            <w:tcBorders>
              <w:top w:val="single" w:sz="4" w:space="0" w:color="auto"/>
              <w:left w:val="single" w:sz="4" w:space="0" w:color="auto"/>
              <w:bottom w:val="single" w:sz="4" w:space="0" w:color="auto"/>
              <w:right w:val="single" w:sz="4" w:space="0" w:color="auto"/>
            </w:tcBorders>
          </w:tcPr>
          <w:p w:rsidR="00662BF4" w:rsidRDefault="00662BF4" w:rsidP="00AB38CF">
            <w:pPr>
              <w:spacing w:after="160"/>
              <w:rPr>
                <w:rFonts w:eastAsia="Calibri"/>
                <w:lang w:eastAsia="es-CL"/>
              </w:rPr>
            </w:pPr>
          </w:p>
          <w:p w:rsidR="00662BF4" w:rsidRDefault="00662BF4" w:rsidP="00AB38CF">
            <w:pPr>
              <w:spacing w:after="160"/>
              <w:rPr>
                <w:rFonts w:eastAsia="Calibri"/>
                <w:lang w:eastAsia="es-CL"/>
              </w:rPr>
            </w:pPr>
          </w:p>
          <w:p w:rsidR="00662BF4" w:rsidRDefault="00662BF4" w:rsidP="00AB38CF">
            <w:pPr>
              <w:spacing w:after="160"/>
              <w:rPr>
                <w:rFonts w:eastAsia="Calibri"/>
                <w:lang w:eastAsia="es-CL"/>
              </w:rPr>
            </w:pPr>
          </w:p>
          <w:p w:rsidR="00662BF4" w:rsidRDefault="00662BF4" w:rsidP="00AB38CF">
            <w:pPr>
              <w:spacing w:after="160"/>
              <w:rPr>
                <w:rFonts w:eastAsia="Calibri"/>
                <w:lang w:eastAsia="es-CL"/>
              </w:rPr>
            </w:pPr>
          </w:p>
          <w:p w:rsidR="00662BF4" w:rsidRDefault="00662BF4" w:rsidP="00AB38CF">
            <w:pPr>
              <w:spacing w:after="160"/>
              <w:rPr>
                <w:rFonts w:eastAsia="Calibri"/>
                <w:lang w:eastAsia="es-CL"/>
              </w:rPr>
            </w:pPr>
          </w:p>
          <w:p w:rsidR="00662BF4" w:rsidRPr="00C3352B" w:rsidRDefault="00662BF4" w:rsidP="00AB38CF">
            <w:pPr>
              <w:spacing w:after="160"/>
              <w:rPr>
                <w:rFonts w:eastAsia="Calibri"/>
                <w:lang w:eastAsia="es-CL"/>
              </w:rPr>
            </w:pPr>
          </w:p>
        </w:tc>
      </w:tr>
    </w:tbl>
    <w:p w:rsidR="00662BF4" w:rsidRPr="00C3352B" w:rsidRDefault="00662BF4" w:rsidP="00662BF4">
      <w:pPr>
        <w:spacing w:after="160"/>
        <w:rPr>
          <w:rFonts w:eastAsia="Calibri"/>
        </w:rPr>
      </w:pPr>
    </w:p>
    <w:p w:rsidR="00662BF4" w:rsidRPr="00042F89" w:rsidRDefault="00662BF4" w:rsidP="00662BF4">
      <w:pPr>
        <w:spacing w:after="160"/>
        <w:rPr>
          <w:rFonts w:eastAsia="Calibri"/>
          <w:b/>
        </w:rPr>
      </w:pPr>
      <w:r>
        <w:rPr>
          <w:rFonts w:eastAsia="Calibri"/>
          <w:b/>
        </w:rPr>
        <w:t xml:space="preserve">4   </w:t>
      </w:r>
      <w:r w:rsidRPr="00042F89">
        <w:rPr>
          <w:rFonts w:eastAsia="Calibri"/>
          <w:b/>
        </w:rPr>
        <w:t>Cierre</w:t>
      </w:r>
    </w:p>
    <w:p w:rsidR="00662BF4" w:rsidRPr="00C3352B" w:rsidRDefault="00662BF4" w:rsidP="00662BF4">
      <w:pPr>
        <w:spacing w:after="160"/>
        <w:ind w:firstLine="720"/>
        <w:jc w:val="both"/>
        <w:rPr>
          <w:rFonts w:eastAsia="Calibri"/>
        </w:rPr>
      </w:pPr>
      <w:r w:rsidRPr="00C3352B">
        <w:rPr>
          <w:rFonts w:eastAsia="Calibri"/>
        </w:rPr>
        <w:t xml:space="preserve">El instructor deberá explicar que es importante siempre llevar consigo todo el equipo de protección personal aunque no se está usando en todo momento. Hay que respetar las normas de seguridad y las vías habilitadas. Siempre fijarse en la señalética. Hay que conocer la zona de seguridad en caso de distintas emergencias. </w:t>
      </w:r>
    </w:p>
    <w:p w:rsidR="00662BF4" w:rsidRPr="00C3352B" w:rsidRDefault="00662BF4" w:rsidP="00662BF4">
      <w:pPr>
        <w:spacing w:after="160"/>
        <w:ind w:firstLine="720"/>
        <w:jc w:val="both"/>
        <w:rPr>
          <w:rFonts w:eastAsia="Calibri"/>
        </w:rPr>
      </w:pPr>
      <w:r w:rsidRPr="00C3352B">
        <w:rPr>
          <w:rFonts w:eastAsia="Calibri"/>
        </w:rPr>
        <w:t>Se debe conocer todo el equipo (máquinas) y al realizar la mantención de éste, se debe siempre comprobar que esté sin presencia de energía, se encuentre cerrado o bloqueado.</w:t>
      </w:r>
    </w:p>
    <w:p w:rsidR="00662BF4" w:rsidRDefault="00662BF4" w:rsidP="00662BF4">
      <w:pPr>
        <w:spacing w:after="160"/>
        <w:ind w:firstLine="720"/>
        <w:jc w:val="both"/>
        <w:rPr>
          <w:rFonts w:eastAsia="Calibri"/>
        </w:rPr>
      </w:pPr>
      <w:r w:rsidRPr="00C3352B">
        <w:rPr>
          <w:rFonts w:eastAsia="Calibri"/>
        </w:rPr>
        <w:t>Los trabajadores siempre deben seguir órdenes y no pueden tomar sus propias decisiones, es decir</w:t>
      </w:r>
      <w:r>
        <w:rPr>
          <w:rFonts w:eastAsia="Calibri"/>
        </w:rPr>
        <w:t>,</w:t>
      </w:r>
      <w:r w:rsidRPr="00C3352B">
        <w:rPr>
          <w:rFonts w:eastAsia="Calibri"/>
        </w:rPr>
        <w:t xml:space="preserve"> no se debe actuar por iniciativa propia, pero sí se debe conocer muy bien los riesgos asociados.</w:t>
      </w:r>
    </w:p>
    <w:p w:rsidR="00662BF4" w:rsidRDefault="00662BF4" w:rsidP="00662BF4">
      <w:pPr>
        <w:spacing w:after="160"/>
        <w:ind w:firstLine="720"/>
        <w:jc w:val="both"/>
        <w:rPr>
          <w:rFonts w:eastAsia="Calibri"/>
        </w:rPr>
      </w:pPr>
    </w:p>
    <w:p w:rsidR="00662BF4" w:rsidRPr="00042F89" w:rsidRDefault="00662BF4" w:rsidP="00662BF4">
      <w:pPr>
        <w:spacing w:after="160"/>
        <w:jc w:val="both"/>
        <w:rPr>
          <w:rFonts w:asciiTheme="minorHAnsi" w:hAnsiTheme="minorHAnsi" w:cstheme="minorHAnsi"/>
          <w:b/>
        </w:rPr>
      </w:pPr>
      <w:r w:rsidRPr="00042F89">
        <w:rPr>
          <w:rFonts w:asciiTheme="minorHAnsi" w:hAnsiTheme="minorHAnsi" w:cstheme="minorHAnsi"/>
          <w:b/>
        </w:rPr>
        <w:t>Señaléticas:</w:t>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 xml:space="preserve">En la minería subterránea existen sistemas de señaléticas para alertar condiciones de peligros y riesgos de alto potencial, evitando que las personas o trabajadores se expongan a estos peligros. Además, existen sistemas de segregaciones de áreas para evitar la exposición y la interacción entre hombres peatones y maquinas por el concepto de puntos ciegos de los equipos y la dimensión de las labores. </w:t>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 xml:space="preserve">Por esta razón es que el peatón debe transitar con lámparas mineras de casco encendidas y trajes de colores vivos o resaltantes con huinchas reflectivas, ante esta condición los equipos de </w:t>
      </w:r>
      <w:r w:rsidRPr="00042F89">
        <w:rPr>
          <w:rFonts w:asciiTheme="minorHAnsi" w:eastAsia="Calibri" w:hAnsiTheme="minorHAnsi"/>
        </w:rPr>
        <w:lastRenderedPageBreak/>
        <w:t>minería subterránea que tienen la cualidad de trasladarse en ambos sentidos de transito deben poseer luces direccionales que indiquen la dirección del movimiento que está ejecutando como también sirenas de marcha atrás.</w:t>
      </w:r>
    </w:p>
    <w:p w:rsidR="00662BF4" w:rsidRPr="00042F89" w:rsidRDefault="00662BF4" w:rsidP="00662BF4">
      <w:pPr>
        <w:spacing w:after="160"/>
        <w:rPr>
          <w:rFonts w:asciiTheme="minorHAnsi" w:eastAsia="Calibri" w:hAnsiTheme="minorHAnsi"/>
        </w:rPr>
      </w:pPr>
    </w:p>
    <w:p w:rsidR="00662BF4" w:rsidRDefault="00662BF4" w:rsidP="00662BF4">
      <w:pPr>
        <w:spacing w:after="160"/>
        <w:rPr>
          <w:rFonts w:asciiTheme="minorHAnsi" w:eastAsia="Calibri" w:hAnsiTheme="minorHAnsi"/>
        </w:rPr>
      </w:pPr>
      <w:r w:rsidRPr="00042F89">
        <w:rPr>
          <w:rFonts w:asciiTheme="minorHAnsi" w:eastAsia="Calibri" w:hAnsiTheme="minorHAnsi"/>
        </w:rPr>
        <w:t xml:space="preserve">Existe una codificación de colores para los distintos tipos de señaléticas que debe ser respetado  </w:t>
      </w:r>
    </w:p>
    <w:p w:rsidR="00662BF4" w:rsidRDefault="00662BF4" w:rsidP="00662BF4">
      <w:pPr>
        <w:spacing w:after="160"/>
        <w:rPr>
          <w:rFonts w:asciiTheme="minorHAnsi" w:eastAsia="Calibri" w:hAnsiTheme="minorHAnsi"/>
        </w:rPr>
      </w:pPr>
    </w:p>
    <w:tbl>
      <w:tblPr>
        <w:tblStyle w:val="Tablaconcuadrcula"/>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942"/>
        <w:gridCol w:w="2943"/>
        <w:gridCol w:w="2943"/>
      </w:tblGrid>
      <w:tr w:rsidR="00662BF4" w:rsidTr="00AB38CF">
        <w:tc>
          <w:tcPr>
            <w:tcW w:w="2942" w:type="dxa"/>
            <w:shd w:val="clear" w:color="auto" w:fill="9BBB59"/>
            <w:vAlign w:val="center"/>
          </w:tcPr>
          <w:p w:rsidR="00662BF4" w:rsidRPr="00A41336" w:rsidRDefault="00662BF4" w:rsidP="00AB38CF">
            <w:pPr>
              <w:spacing w:after="160"/>
              <w:jc w:val="center"/>
              <w:rPr>
                <w:rFonts w:asciiTheme="minorHAnsi" w:eastAsia="Calibri" w:hAnsiTheme="minorHAnsi"/>
                <w:color w:val="FFFFFF" w:themeColor="background1"/>
              </w:rPr>
            </w:pPr>
            <w:r w:rsidRPr="00A41336">
              <w:rPr>
                <w:rFonts w:asciiTheme="minorHAnsi" w:eastAsia="Calibri" w:hAnsiTheme="minorHAnsi"/>
                <w:color w:val="FFFFFF" w:themeColor="background1"/>
              </w:rPr>
              <w:t>COLOR DE SEGURIDAD</w:t>
            </w:r>
          </w:p>
        </w:tc>
        <w:tc>
          <w:tcPr>
            <w:tcW w:w="2943" w:type="dxa"/>
            <w:shd w:val="clear" w:color="auto" w:fill="9BBB59"/>
            <w:vAlign w:val="center"/>
          </w:tcPr>
          <w:p w:rsidR="00662BF4" w:rsidRPr="00A41336" w:rsidRDefault="00662BF4" w:rsidP="00AB38CF">
            <w:pPr>
              <w:spacing w:after="160"/>
              <w:jc w:val="center"/>
              <w:rPr>
                <w:rFonts w:asciiTheme="minorHAnsi" w:eastAsia="Calibri" w:hAnsiTheme="minorHAnsi"/>
                <w:color w:val="FFFFFF" w:themeColor="background1"/>
              </w:rPr>
            </w:pPr>
            <w:r w:rsidRPr="00A41336">
              <w:rPr>
                <w:rFonts w:asciiTheme="minorHAnsi" w:eastAsia="Calibri" w:hAnsiTheme="minorHAnsi"/>
                <w:color w:val="FFFFFF" w:themeColor="background1"/>
              </w:rPr>
              <w:t>SIGNIFICADO U OBJETIVO</w:t>
            </w:r>
          </w:p>
        </w:tc>
        <w:tc>
          <w:tcPr>
            <w:tcW w:w="2943" w:type="dxa"/>
            <w:shd w:val="clear" w:color="auto" w:fill="9BBB59"/>
            <w:vAlign w:val="center"/>
          </w:tcPr>
          <w:p w:rsidR="00662BF4" w:rsidRPr="00A41336" w:rsidRDefault="00662BF4" w:rsidP="00AB38CF">
            <w:pPr>
              <w:spacing w:after="160"/>
              <w:jc w:val="center"/>
              <w:rPr>
                <w:rFonts w:asciiTheme="minorHAnsi" w:eastAsia="Calibri" w:hAnsiTheme="minorHAnsi"/>
                <w:color w:val="FFFFFF" w:themeColor="background1"/>
              </w:rPr>
            </w:pPr>
            <w:r w:rsidRPr="00A41336">
              <w:rPr>
                <w:rFonts w:asciiTheme="minorHAnsi" w:eastAsia="Calibri" w:hAnsiTheme="minorHAnsi"/>
                <w:color w:val="FFFFFF" w:themeColor="background1"/>
              </w:rPr>
              <w:t>EJEMPLO DE USO</w:t>
            </w:r>
          </w:p>
        </w:tc>
      </w:tr>
      <w:tr w:rsidR="00662BF4" w:rsidTr="00AB38CF">
        <w:tc>
          <w:tcPr>
            <w:tcW w:w="2942"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Rojo</w:t>
            </w:r>
          </w:p>
        </w:tc>
        <w:tc>
          <w:tcPr>
            <w:tcW w:w="2943"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Prohibicion</w:t>
            </w:r>
          </w:p>
        </w:tc>
        <w:tc>
          <w:tcPr>
            <w:tcW w:w="2943"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Señal de Prohibicion</w:t>
            </w:r>
            <w:r>
              <w:rPr>
                <w:rFonts w:asciiTheme="minorHAnsi" w:eastAsia="Calibri" w:hAnsiTheme="minorHAnsi"/>
              </w:rPr>
              <w:br/>
              <w:t>Señal de parada</w:t>
            </w:r>
            <w:r>
              <w:rPr>
                <w:rFonts w:asciiTheme="minorHAnsi" w:eastAsia="Calibri" w:hAnsiTheme="minorHAnsi"/>
              </w:rPr>
              <w:br/>
              <w:t>Parada de Emergencia</w:t>
            </w:r>
          </w:p>
        </w:tc>
      </w:tr>
      <w:tr w:rsidR="00662BF4" w:rsidTr="00AB38CF">
        <w:tc>
          <w:tcPr>
            <w:tcW w:w="2942"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Azul</w:t>
            </w:r>
          </w:p>
        </w:tc>
        <w:tc>
          <w:tcPr>
            <w:tcW w:w="2943"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Accion Obligatoria</w:t>
            </w:r>
          </w:p>
        </w:tc>
        <w:tc>
          <w:tcPr>
            <w:tcW w:w="2943"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Señal de Obligacion de uso de equipo de protección personal.</w:t>
            </w:r>
          </w:p>
        </w:tc>
      </w:tr>
      <w:tr w:rsidR="00662BF4" w:rsidTr="00AB38CF">
        <w:tc>
          <w:tcPr>
            <w:tcW w:w="2942"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Amarillo</w:t>
            </w:r>
          </w:p>
        </w:tc>
        <w:tc>
          <w:tcPr>
            <w:tcW w:w="2943"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Precaucion, riesgo de peligro</w:t>
            </w:r>
          </w:p>
        </w:tc>
        <w:tc>
          <w:tcPr>
            <w:tcW w:w="2943"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Precaucion de obstáculos.</w:t>
            </w:r>
            <w:r>
              <w:rPr>
                <w:rFonts w:asciiTheme="minorHAnsi" w:eastAsia="Calibri" w:hAnsiTheme="minorHAnsi"/>
              </w:rPr>
              <w:br/>
              <w:t>Indicaciones de peligro (fuego, explosión, radiación, riesgos toxicos, etc.)</w:t>
            </w:r>
          </w:p>
        </w:tc>
      </w:tr>
      <w:tr w:rsidR="00662BF4" w:rsidTr="00AB38CF">
        <w:tc>
          <w:tcPr>
            <w:tcW w:w="2942"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Verde</w:t>
            </w:r>
          </w:p>
        </w:tc>
        <w:tc>
          <w:tcPr>
            <w:tcW w:w="2943"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Condicion de Seguridad</w:t>
            </w:r>
          </w:p>
        </w:tc>
        <w:tc>
          <w:tcPr>
            <w:tcW w:w="2943"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Rutas de Escape.</w:t>
            </w:r>
            <w:r>
              <w:rPr>
                <w:rFonts w:asciiTheme="minorHAnsi" w:eastAsia="Calibri" w:hAnsiTheme="minorHAnsi"/>
              </w:rPr>
              <w:br/>
              <w:t>Salidas de Emergencia.</w:t>
            </w:r>
          </w:p>
        </w:tc>
      </w:tr>
    </w:tbl>
    <w:p w:rsidR="00662BF4" w:rsidRPr="00042F89" w:rsidRDefault="00662BF4" w:rsidP="00662BF4">
      <w:pPr>
        <w:spacing w:after="160"/>
        <w:rPr>
          <w:rFonts w:asciiTheme="minorHAnsi" w:eastAsia="Calibri" w:hAnsiTheme="minorHAnsi"/>
        </w:rPr>
      </w:pPr>
    </w:p>
    <w:p w:rsidR="00662BF4" w:rsidRDefault="00662BF4" w:rsidP="00662BF4">
      <w:pPr>
        <w:spacing w:after="160"/>
        <w:rPr>
          <w:rFonts w:asciiTheme="minorHAnsi" w:eastAsia="Calibri" w:hAnsiTheme="minorHAnsi"/>
        </w:rPr>
      </w:pPr>
      <w:r w:rsidRPr="00042F89">
        <w:rPr>
          <w:rFonts w:asciiTheme="minorHAnsi" w:eastAsia="Calibri" w:hAnsiTheme="minorHAnsi"/>
        </w:rPr>
        <w:t>Además se requiere un color de contraste “para un color de seguridad” se presenta en la siguiente tabla.</w:t>
      </w:r>
    </w:p>
    <w:tbl>
      <w:tblPr>
        <w:tblStyle w:val="Tablaconcuadrcula"/>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414"/>
        <w:gridCol w:w="4414"/>
      </w:tblGrid>
      <w:tr w:rsidR="00662BF4" w:rsidTr="00AB38CF">
        <w:tc>
          <w:tcPr>
            <w:tcW w:w="4414" w:type="dxa"/>
            <w:shd w:val="clear" w:color="auto" w:fill="9BBB59"/>
            <w:vAlign w:val="center"/>
          </w:tcPr>
          <w:p w:rsidR="00662BF4" w:rsidRPr="00A41336" w:rsidRDefault="00662BF4" w:rsidP="00AB38CF">
            <w:pPr>
              <w:spacing w:after="160"/>
              <w:jc w:val="center"/>
              <w:rPr>
                <w:rFonts w:asciiTheme="minorHAnsi" w:eastAsia="Calibri" w:hAnsiTheme="minorHAnsi"/>
                <w:color w:val="FFFFFF" w:themeColor="background1"/>
              </w:rPr>
            </w:pPr>
            <w:r w:rsidRPr="00A41336">
              <w:rPr>
                <w:rFonts w:asciiTheme="minorHAnsi" w:eastAsia="Calibri" w:hAnsiTheme="minorHAnsi"/>
                <w:color w:val="FFFFFF" w:themeColor="background1"/>
              </w:rPr>
              <w:t>Color de Seguridad</w:t>
            </w:r>
          </w:p>
        </w:tc>
        <w:tc>
          <w:tcPr>
            <w:tcW w:w="4414" w:type="dxa"/>
            <w:shd w:val="clear" w:color="auto" w:fill="9BBB59"/>
            <w:vAlign w:val="center"/>
          </w:tcPr>
          <w:p w:rsidR="00662BF4" w:rsidRPr="00A41336" w:rsidRDefault="00662BF4" w:rsidP="00AB38CF">
            <w:pPr>
              <w:spacing w:after="160"/>
              <w:jc w:val="center"/>
              <w:rPr>
                <w:rFonts w:asciiTheme="minorHAnsi" w:eastAsia="Calibri" w:hAnsiTheme="minorHAnsi"/>
                <w:color w:val="FFFFFF" w:themeColor="background1"/>
              </w:rPr>
            </w:pPr>
            <w:r w:rsidRPr="00A41336">
              <w:rPr>
                <w:rFonts w:asciiTheme="minorHAnsi" w:eastAsia="Calibri" w:hAnsiTheme="minorHAnsi"/>
                <w:color w:val="FFFFFF" w:themeColor="background1"/>
              </w:rPr>
              <w:t>Correspondiente color de contraste</w:t>
            </w:r>
          </w:p>
        </w:tc>
      </w:tr>
      <w:tr w:rsidR="00662BF4" w:rsidTr="00AB38CF">
        <w:tc>
          <w:tcPr>
            <w:tcW w:w="4414"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Rojo</w:t>
            </w:r>
          </w:p>
        </w:tc>
        <w:tc>
          <w:tcPr>
            <w:tcW w:w="4414"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Blanco</w:t>
            </w:r>
          </w:p>
        </w:tc>
      </w:tr>
      <w:tr w:rsidR="00662BF4" w:rsidTr="00AB38CF">
        <w:tc>
          <w:tcPr>
            <w:tcW w:w="4414"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Azul</w:t>
            </w:r>
          </w:p>
        </w:tc>
        <w:tc>
          <w:tcPr>
            <w:tcW w:w="4414"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Blanco</w:t>
            </w:r>
          </w:p>
        </w:tc>
      </w:tr>
      <w:tr w:rsidR="00662BF4" w:rsidTr="00AB38CF">
        <w:tc>
          <w:tcPr>
            <w:tcW w:w="4414"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Amarillo</w:t>
            </w:r>
          </w:p>
        </w:tc>
        <w:tc>
          <w:tcPr>
            <w:tcW w:w="4414" w:type="dxa"/>
            <w:shd w:val="clear" w:color="auto" w:fill="E6EED5"/>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Negro</w:t>
            </w:r>
          </w:p>
        </w:tc>
      </w:tr>
      <w:tr w:rsidR="00662BF4" w:rsidTr="00AB38CF">
        <w:tc>
          <w:tcPr>
            <w:tcW w:w="4414"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Verde</w:t>
            </w:r>
          </w:p>
        </w:tc>
        <w:tc>
          <w:tcPr>
            <w:tcW w:w="4414" w:type="dxa"/>
            <w:vAlign w:val="center"/>
          </w:tcPr>
          <w:p w:rsidR="00662BF4" w:rsidRDefault="00662BF4" w:rsidP="00AB38CF">
            <w:pPr>
              <w:spacing w:after="160"/>
              <w:jc w:val="center"/>
              <w:rPr>
                <w:rFonts w:asciiTheme="minorHAnsi" w:eastAsia="Calibri" w:hAnsiTheme="minorHAnsi"/>
              </w:rPr>
            </w:pPr>
            <w:r>
              <w:rPr>
                <w:rFonts w:asciiTheme="minorHAnsi" w:eastAsia="Calibri" w:hAnsiTheme="minorHAnsi"/>
              </w:rPr>
              <w:t>Blanco</w:t>
            </w:r>
          </w:p>
        </w:tc>
      </w:tr>
    </w:tbl>
    <w:p w:rsidR="00662BF4" w:rsidRDefault="00662BF4" w:rsidP="00662BF4">
      <w:pPr>
        <w:spacing w:after="160"/>
        <w:rPr>
          <w:rFonts w:asciiTheme="minorHAnsi" w:eastAsia="Calibri" w:hAnsiTheme="minorHAnsi"/>
        </w:rPr>
      </w:pPr>
    </w:p>
    <w:p w:rsidR="00662BF4" w:rsidRDefault="00662BF4" w:rsidP="00662BF4">
      <w:pPr>
        <w:spacing w:after="160"/>
        <w:rPr>
          <w:rFonts w:asciiTheme="minorHAnsi" w:eastAsia="Calibri" w:hAnsiTheme="minorHAnsi"/>
        </w:rPr>
      </w:pPr>
    </w:p>
    <w:p w:rsidR="00662BF4" w:rsidRDefault="00662BF4" w:rsidP="00662BF4">
      <w:pPr>
        <w:spacing w:after="160"/>
        <w:rPr>
          <w:rFonts w:asciiTheme="minorHAnsi" w:eastAsia="Calibri" w:hAnsiTheme="minorHAnsi"/>
        </w:rPr>
      </w:pPr>
    </w:p>
    <w:p w:rsidR="00662BF4" w:rsidRPr="00042F89" w:rsidRDefault="00662BF4" w:rsidP="00662BF4">
      <w:pPr>
        <w:spacing w:after="160"/>
        <w:rPr>
          <w:rFonts w:asciiTheme="minorHAnsi" w:eastAsia="Calibri" w:hAnsiTheme="minorHAnsi"/>
        </w:rPr>
      </w:pPr>
    </w:p>
    <w:p w:rsidR="00662BF4" w:rsidRPr="00042F89" w:rsidRDefault="00662BF4" w:rsidP="00662BF4">
      <w:pPr>
        <w:spacing w:after="160"/>
        <w:rPr>
          <w:rFonts w:asciiTheme="minorHAnsi" w:eastAsia="Calibri" w:hAnsiTheme="minorHAnsi"/>
        </w:rPr>
      </w:pPr>
      <w:r w:rsidRPr="00042F89">
        <w:rPr>
          <w:rFonts w:asciiTheme="minorHAnsi" w:eastAsia="Calibri" w:hAnsiTheme="minorHAnsi"/>
        </w:rPr>
        <w:lastRenderedPageBreak/>
        <w:t xml:space="preserve">También su forma geométrica indica acciones a seguir para su construcción </w:t>
      </w:r>
    </w:p>
    <w:p w:rsidR="00662BF4" w:rsidRDefault="00662BF4" w:rsidP="00662BF4">
      <w:pPr>
        <w:spacing w:after="160"/>
        <w:jc w:val="center"/>
        <w:rPr>
          <w:rFonts w:asciiTheme="minorHAnsi" w:eastAsia="Calibri" w:hAnsiTheme="minorHAnsi"/>
        </w:rPr>
      </w:pPr>
      <w:r w:rsidRPr="00042F89">
        <w:rPr>
          <w:rFonts w:asciiTheme="minorHAnsi" w:eastAsia="Calibri" w:hAnsiTheme="minorHAnsi"/>
          <w:noProof/>
          <w:lang w:val="en-US" w:eastAsia="en-US"/>
        </w:rPr>
        <w:drawing>
          <wp:inline distT="0" distB="0" distL="0" distR="0" wp14:anchorId="43EFB44C" wp14:editId="5DE4AFFC">
            <wp:extent cx="3012639" cy="3467100"/>
            <wp:effectExtent l="0" t="0" r="0" b="0"/>
            <wp:docPr id="317"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1"/>
                    <pic:cNvPicPr>
                      <a:picLocks noChangeAspect="1" noChangeArrowheads="1"/>
                    </pic:cNvPicPr>
                  </pic:nvPicPr>
                  <pic:blipFill>
                    <a:blip r:embed="rId103">
                      <a:extLst>
                        <a:ext uri="{BEBA8EAE-BF5A-486C-A8C5-ECC9F3942E4B}">
                          <a14:imgProps xmlns:a14="http://schemas.microsoft.com/office/drawing/2010/main">
                            <a14:imgLayer r:embed="rId10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18052" cy="3473330"/>
                    </a:xfrm>
                    <a:prstGeom prst="rect">
                      <a:avLst/>
                    </a:prstGeom>
                    <a:noFill/>
                    <a:ln>
                      <a:noFill/>
                    </a:ln>
                  </pic:spPr>
                </pic:pic>
              </a:graphicData>
            </a:graphic>
          </wp:inline>
        </w:drawing>
      </w:r>
    </w:p>
    <w:p w:rsidR="00662BF4" w:rsidRPr="00042F89" w:rsidRDefault="00662BF4" w:rsidP="00662BF4">
      <w:pPr>
        <w:spacing w:after="160"/>
        <w:rPr>
          <w:rFonts w:asciiTheme="minorHAnsi" w:eastAsia="Calibri" w:hAnsiTheme="minorHAnsi"/>
        </w:rPr>
      </w:pPr>
      <w:r w:rsidRPr="00042F89">
        <w:rPr>
          <w:rFonts w:asciiTheme="minorHAnsi" w:eastAsia="Calibri" w:hAnsiTheme="minorHAnsi"/>
        </w:rPr>
        <w:t>A continuación, se grafican algunos ejemplos de señaléticas en base a su forma color y cont</w:t>
      </w:r>
      <w:r>
        <w:rPr>
          <w:rFonts w:asciiTheme="minorHAnsi" w:eastAsia="Calibri" w:hAnsiTheme="minorHAnsi"/>
        </w:rPr>
        <w:t>enido de alerta.</w:t>
      </w:r>
    </w:p>
    <w:p w:rsidR="00662BF4" w:rsidRPr="00042F89" w:rsidRDefault="00662BF4" w:rsidP="00662BF4">
      <w:pPr>
        <w:spacing w:after="160"/>
        <w:jc w:val="center"/>
        <w:rPr>
          <w:rFonts w:asciiTheme="minorHAnsi" w:eastAsia="Calibri" w:hAnsiTheme="minorHAnsi"/>
        </w:rPr>
      </w:pPr>
      <w:r w:rsidRPr="00042F89">
        <w:rPr>
          <w:rFonts w:asciiTheme="minorHAnsi" w:eastAsia="Calibri" w:hAnsiTheme="minorHAnsi"/>
          <w:noProof/>
          <w:lang w:val="en-US" w:eastAsia="en-US"/>
        </w:rPr>
        <w:drawing>
          <wp:inline distT="0" distB="0" distL="0" distR="0" wp14:anchorId="2940315D" wp14:editId="1EB275F5">
            <wp:extent cx="3631392" cy="2705100"/>
            <wp:effectExtent l="0" t="0" r="7620" b="0"/>
            <wp:docPr id="31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8"/>
                    <pic:cNvPicPr>
                      <a:picLocks noChangeAspect="1" noChangeArrowheads="1"/>
                    </pic:cNvPicPr>
                  </pic:nvPicPr>
                  <pic:blipFill>
                    <a:blip r:embed="rId105">
                      <a:extLst>
                        <a:ext uri="{BEBA8EAE-BF5A-486C-A8C5-ECC9F3942E4B}">
                          <a14:imgProps xmlns:a14="http://schemas.microsoft.com/office/drawing/2010/main">
                            <a14:imgLayer r:embed="rId10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634404" cy="2707344"/>
                    </a:xfrm>
                    <a:prstGeom prst="rect">
                      <a:avLst/>
                    </a:prstGeom>
                    <a:noFill/>
                    <a:ln>
                      <a:noFill/>
                    </a:ln>
                  </pic:spPr>
                </pic:pic>
              </a:graphicData>
            </a:graphic>
          </wp:inline>
        </w:drawing>
      </w:r>
    </w:p>
    <w:p w:rsidR="00662BF4" w:rsidRPr="00042F89" w:rsidRDefault="00662BF4" w:rsidP="00662BF4">
      <w:pPr>
        <w:spacing w:after="160"/>
        <w:jc w:val="center"/>
        <w:rPr>
          <w:rFonts w:asciiTheme="minorHAnsi" w:eastAsia="Calibri" w:hAnsiTheme="minorHAnsi"/>
        </w:rPr>
      </w:pPr>
      <w:r w:rsidRPr="00042F89">
        <w:rPr>
          <w:rFonts w:asciiTheme="minorHAnsi" w:eastAsia="Calibri" w:hAnsiTheme="minorHAnsi"/>
          <w:noProof/>
          <w:lang w:val="en-US" w:eastAsia="en-US"/>
        </w:rPr>
        <w:lastRenderedPageBreak/>
        <w:drawing>
          <wp:inline distT="0" distB="0" distL="0" distR="0" wp14:anchorId="3F64022F" wp14:editId="7AB4982B">
            <wp:extent cx="4238625" cy="3724275"/>
            <wp:effectExtent l="0" t="0" r="9525" b="9525"/>
            <wp:docPr id="319"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38625" cy="3724275"/>
                    </a:xfrm>
                    <a:prstGeom prst="rect">
                      <a:avLst/>
                    </a:prstGeom>
                    <a:noFill/>
                    <a:ln>
                      <a:noFill/>
                    </a:ln>
                  </pic:spPr>
                </pic:pic>
              </a:graphicData>
            </a:graphic>
          </wp:inline>
        </w:drawing>
      </w:r>
    </w:p>
    <w:p w:rsidR="00662BF4" w:rsidRPr="00042F89" w:rsidRDefault="00662BF4" w:rsidP="00662BF4">
      <w:pPr>
        <w:spacing w:after="160"/>
        <w:jc w:val="center"/>
        <w:rPr>
          <w:rFonts w:asciiTheme="minorHAnsi" w:eastAsia="Calibri" w:hAnsiTheme="minorHAnsi"/>
        </w:rPr>
      </w:pPr>
      <w:r w:rsidRPr="00042F89">
        <w:rPr>
          <w:rFonts w:asciiTheme="minorHAnsi" w:eastAsia="Calibri" w:hAnsiTheme="minorHAnsi"/>
          <w:noProof/>
          <w:lang w:val="en-US" w:eastAsia="en-US"/>
        </w:rPr>
        <w:drawing>
          <wp:inline distT="0" distB="0" distL="0" distR="0" wp14:anchorId="7D3E9451" wp14:editId="64CCDA70">
            <wp:extent cx="3752850" cy="3857625"/>
            <wp:effectExtent l="0" t="0" r="0" b="9525"/>
            <wp:docPr id="320"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52850" cy="3857625"/>
                    </a:xfrm>
                    <a:prstGeom prst="rect">
                      <a:avLst/>
                    </a:prstGeom>
                    <a:noFill/>
                    <a:ln>
                      <a:noFill/>
                    </a:ln>
                  </pic:spPr>
                </pic:pic>
              </a:graphicData>
            </a:graphic>
          </wp:inline>
        </w:drawing>
      </w:r>
    </w:p>
    <w:p w:rsidR="00662BF4" w:rsidRPr="00042F89" w:rsidRDefault="00662BF4" w:rsidP="00662BF4">
      <w:pPr>
        <w:spacing w:after="160"/>
        <w:jc w:val="center"/>
        <w:rPr>
          <w:rFonts w:asciiTheme="minorHAnsi" w:eastAsia="Calibri" w:hAnsiTheme="minorHAnsi"/>
        </w:rPr>
      </w:pPr>
      <w:r w:rsidRPr="00042F89">
        <w:rPr>
          <w:rFonts w:asciiTheme="minorHAnsi" w:eastAsia="Calibri" w:hAnsiTheme="minorHAnsi"/>
          <w:noProof/>
          <w:lang w:val="en-US" w:eastAsia="en-US"/>
        </w:rPr>
        <w:lastRenderedPageBreak/>
        <w:drawing>
          <wp:inline distT="0" distB="0" distL="0" distR="0" wp14:anchorId="21E4F400" wp14:editId="67715A65">
            <wp:extent cx="3438525" cy="3533775"/>
            <wp:effectExtent l="0" t="0" r="9525" b="9525"/>
            <wp:docPr id="321"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2"/>
                    <pic:cNvPicPr>
                      <a:picLocks noChangeAspect="1" noChangeArrowheads="1"/>
                    </pic:cNvPicPr>
                  </pic:nvPicPr>
                  <pic:blipFill>
                    <a:blip r:embed="rId109">
                      <a:extLst>
                        <a:ext uri="{BEBA8EAE-BF5A-486C-A8C5-ECC9F3942E4B}">
                          <a14:imgProps xmlns:a14="http://schemas.microsoft.com/office/drawing/2010/main">
                            <a14:imgLayer r:embed="rId1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438525" cy="3533775"/>
                    </a:xfrm>
                    <a:prstGeom prst="rect">
                      <a:avLst/>
                    </a:prstGeom>
                    <a:noFill/>
                    <a:ln>
                      <a:noFill/>
                    </a:ln>
                  </pic:spPr>
                </pic:pic>
              </a:graphicData>
            </a:graphic>
          </wp:inline>
        </w:drawing>
      </w:r>
    </w:p>
    <w:p w:rsidR="00662BF4" w:rsidRPr="00042F89" w:rsidRDefault="00662BF4" w:rsidP="00662BF4">
      <w:pPr>
        <w:spacing w:after="160"/>
        <w:jc w:val="center"/>
        <w:rPr>
          <w:rFonts w:asciiTheme="minorHAnsi" w:eastAsia="Calibri" w:hAnsiTheme="minorHAnsi"/>
        </w:rPr>
      </w:pPr>
      <w:r w:rsidRPr="00042F89">
        <w:rPr>
          <w:rFonts w:asciiTheme="minorHAnsi" w:eastAsia="Calibri" w:hAnsiTheme="minorHAnsi"/>
          <w:noProof/>
          <w:lang w:val="en-US" w:eastAsia="en-US"/>
        </w:rPr>
        <w:drawing>
          <wp:inline distT="0" distB="0" distL="0" distR="0" wp14:anchorId="02A5CFF4" wp14:editId="2E276F66">
            <wp:extent cx="3600450" cy="3886200"/>
            <wp:effectExtent l="0" t="0" r="0" b="0"/>
            <wp:docPr id="322"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00450" cy="3886200"/>
                    </a:xfrm>
                    <a:prstGeom prst="rect">
                      <a:avLst/>
                    </a:prstGeom>
                    <a:noFill/>
                    <a:ln>
                      <a:noFill/>
                    </a:ln>
                  </pic:spPr>
                </pic:pic>
              </a:graphicData>
            </a:graphic>
          </wp:inline>
        </w:drawing>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A continuación se destacan colores de tuberías para distinguirlas de sus funciones y fluidos que transportan.</w:t>
      </w:r>
    </w:p>
    <w:p w:rsidR="00662BF4" w:rsidRPr="00042F89" w:rsidRDefault="00662BF4" w:rsidP="00662BF4">
      <w:pPr>
        <w:spacing w:after="160"/>
        <w:jc w:val="center"/>
        <w:rPr>
          <w:rFonts w:asciiTheme="minorHAnsi" w:eastAsia="Calibri" w:hAnsiTheme="minorHAnsi"/>
        </w:rPr>
      </w:pPr>
      <w:r w:rsidRPr="00042F89">
        <w:rPr>
          <w:rFonts w:asciiTheme="minorHAnsi" w:eastAsia="Calibri" w:hAnsiTheme="minorHAnsi"/>
          <w:noProof/>
          <w:lang w:val="en-US" w:eastAsia="en-US"/>
        </w:rPr>
        <w:lastRenderedPageBreak/>
        <w:drawing>
          <wp:inline distT="0" distB="0" distL="0" distR="0" wp14:anchorId="39E978E5" wp14:editId="4CCFB5B1">
            <wp:extent cx="3448050" cy="2638425"/>
            <wp:effectExtent l="0" t="0" r="0" b="9525"/>
            <wp:docPr id="323"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448050" cy="2638425"/>
                    </a:xfrm>
                    <a:prstGeom prst="rect">
                      <a:avLst/>
                    </a:prstGeom>
                    <a:noFill/>
                    <a:ln>
                      <a:noFill/>
                    </a:ln>
                  </pic:spPr>
                </pic:pic>
              </a:graphicData>
            </a:graphic>
          </wp:inline>
        </w:drawing>
      </w:r>
    </w:p>
    <w:p w:rsidR="00662BF4" w:rsidRPr="00042F89" w:rsidRDefault="00662BF4" w:rsidP="00662BF4">
      <w:pPr>
        <w:spacing w:after="160"/>
        <w:rPr>
          <w:rFonts w:asciiTheme="minorHAnsi" w:eastAsia="Calibri" w:hAnsiTheme="minorHAnsi"/>
        </w:rPr>
      </w:pPr>
    </w:p>
    <w:p w:rsidR="00662BF4" w:rsidRPr="00042F89" w:rsidRDefault="00662BF4" w:rsidP="00662BF4">
      <w:pPr>
        <w:spacing w:after="160"/>
        <w:jc w:val="center"/>
        <w:rPr>
          <w:rFonts w:asciiTheme="minorHAnsi" w:eastAsia="Calibri" w:hAnsiTheme="minorHAnsi"/>
        </w:rPr>
      </w:pPr>
      <w:r w:rsidRPr="00042F89">
        <w:rPr>
          <w:rFonts w:asciiTheme="minorHAnsi" w:eastAsia="Calibri" w:hAnsiTheme="minorHAnsi"/>
          <w:noProof/>
          <w:lang w:val="en-US" w:eastAsia="en-US"/>
        </w:rPr>
        <w:drawing>
          <wp:inline distT="0" distB="0" distL="0" distR="0" wp14:anchorId="577A3299" wp14:editId="05F3F59F">
            <wp:extent cx="2590800" cy="3762375"/>
            <wp:effectExtent l="0" t="0" r="0" b="9525"/>
            <wp:docPr id="324" name="Imagen 7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6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590800" cy="3762375"/>
                    </a:xfrm>
                    <a:prstGeom prst="rect">
                      <a:avLst/>
                    </a:prstGeom>
                    <a:noFill/>
                    <a:ln>
                      <a:noFill/>
                    </a:ln>
                  </pic:spPr>
                </pic:pic>
              </a:graphicData>
            </a:graphic>
          </wp:inline>
        </w:drawing>
      </w:r>
    </w:p>
    <w:p w:rsidR="00662BF4" w:rsidRDefault="00662BF4" w:rsidP="00662BF4">
      <w:pPr>
        <w:spacing w:after="160"/>
        <w:rPr>
          <w:rFonts w:asciiTheme="minorHAnsi" w:eastAsia="Calibri" w:hAnsiTheme="minorHAnsi"/>
        </w:rPr>
      </w:pPr>
    </w:p>
    <w:p w:rsidR="00662BF4" w:rsidRDefault="00662BF4" w:rsidP="00662BF4">
      <w:pPr>
        <w:spacing w:after="160"/>
        <w:rPr>
          <w:rFonts w:asciiTheme="minorHAnsi" w:eastAsia="Calibri" w:hAnsiTheme="minorHAnsi"/>
        </w:rPr>
      </w:pPr>
    </w:p>
    <w:p w:rsidR="00662BF4" w:rsidRDefault="00662BF4" w:rsidP="00662BF4">
      <w:pPr>
        <w:spacing w:after="160"/>
        <w:rPr>
          <w:rFonts w:asciiTheme="minorHAnsi" w:eastAsia="Calibri" w:hAnsiTheme="minorHAnsi"/>
        </w:rPr>
      </w:pPr>
    </w:p>
    <w:p w:rsidR="00662BF4" w:rsidRDefault="00662BF4" w:rsidP="00662BF4">
      <w:pPr>
        <w:spacing w:after="160"/>
        <w:rPr>
          <w:rFonts w:asciiTheme="minorHAnsi" w:eastAsia="Calibri" w:hAnsiTheme="minorHAnsi"/>
        </w:rPr>
      </w:pPr>
    </w:p>
    <w:p w:rsidR="00662BF4" w:rsidRPr="00042F89" w:rsidRDefault="00662BF4" w:rsidP="00662BF4">
      <w:pPr>
        <w:spacing w:after="160"/>
        <w:rPr>
          <w:rFonts w:asciiTheme="minorHAnsi" w:eastAsia="Calibri" w:hAnsiTheme="minorHAnsi"/>
        </w:rPr>
      </w:pPr>
      <w:r w:rsidRPr="00042F89">
        <w:rPr>
          <w:rFonts w:asciiTheme="minorHAnsi" w:eastAsia="Calibri" w:hAnsiTheme="minorHAnsi"/>
        </w:rPr>
        <w:lastRenderedPageBreak/>
        <w:t>Colores definidos para cables eléctricos y</w:t>
      </w:r>
      <w:r>
        <w:rPr>
          <w:rFonts w:asciiTheme="minorHAnsi" w:eastAsia="Calibri" w:hAnsiTheme="minorHAnsi"/>
        </w:rPr>
        <w:t xml:space="preserve"> sus sistemas.</w:t>
      </w:r>
    </w:p>
    <w:p w:rsidR="00662BF4" w:rsidRPr="00042F89" w:rsidRDefault="00662BF4" w:rsidP="00662BF4">
      <w:pPr>
        <w:spacing w:after="160"/>
        <w:jc w:val="center"/>
        <w:rPr>
          <w:rFonts w:asciiTheme="minorHAnsi" w:eastAsia="Calibri" w:hAnsiTheme="minorHAnsi"/>
        </w:rPr>
      </w:pPr>
      <w:r w:rsidRPr="00042F89">
        <w:rPr>
          <w:rFonts w:asciiTheme="minorHAnsi" w:eastAsia="Calibri" w:hAnsiTheme="minorHAnsi"/>
          <w:noProof/>
          <w:lang w:val="en-US" w:eastAsia="en-US"/>
        </w:rPr>
        <w:drawing>
          <wp:inline distT="0" distB="0" distL="0" distR="0" wp14:anchorId="7B2286A9" wp14:editId="7695008B">
            <wp:extent cx="2305050" cy="2677671"/>
            <wp:effectExtent l="0" t="0" r="0" b="8890"/>
            <wp:docPr id="325"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pic:cNvPicPr>
                      <a:picLocks noChangeAspect="1" noChangeArrowheads="1"/>
                    </pic:cNvPicPr>
                  </pic:nvPicPr>
                  <pic:blipFill>
                    <a:blip r:embed="rId114">
                      <a:extLst>
                        <a:ext uri="{BEBA8EAE-BF5A-486C-A8C5-ECC9F3942E4B}">
                          <a14:imgProps xmlns:a14="http://schemas.microsoft.com/office/drawing/2010/main">
                            <a14:imgLayer r:embed="rId11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310743" cy="2684284"/>
                    </a:xfrm>
                    <a:prstGeom prst="rect">
                      <a:avLst/>
                    </a:prstGeom>
                    <a:noFill/>
                    <a:ln>
                      <a:noFill/>
                    </a:ln>
                  </pic:spPr>
                </pic:pic>
              </a:graphicData>
            </a:graphic>
          </wp:inline>
        </w:drawing>
      </w:r>
    </w:p>
    <w:p w:rsidR="00662BF4" w:rsidRPr="00042F89" w:rsidRDefault="00662BF4" w:rsidP="00662BF4">
      <w:pPr>
        <w:spacing w:after="160"/>
        <w:rPr>
          <w:rFonts w:asciiTheme="minorHAnsi" w:eastAsia="Calibri" w:hAnsiTheme="minorHAnsi"/>
        </w:rPr>
      </w:pPr>
    </w:p>
    <w:p w:rsidR="00662BF4" w:rsidRPr="00042F89" w:rsidRDefault="00662BF4" w:rsidP="00662BF4">
      <w:pPr>
        <w:spacing w:after="160"/>
        <w:rPr>
          <w:rFonts w:asciiTheme="minorHAnsi" w:eastAsia="Calibri" w:hAnsiTheme="minorHAnsi"/>
        </w:rPr>
      </w:pPr>
      <w:r w:rsidRPr="00042F89">
        <w:rPr>
          <w:rFonts w:asciiTheme="minorHAnsi" w:eastAsia="Calibri" w:hAnsiTheme="minorHAnsi"/>
        </w:rPr>
        <w:t>Señaléticas utilizadas en procesos productivos de minería subterránea. (Ver figura 16)</w:t>
      </w: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4D42DE24" wp14:editId="1950D87B">
            <wp:extent cx="1581150" cy="990600"/>
            <wp:effectExtent l="0" t="0" r="0" b="0"/>
            <wp:docPr id="326"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3"/>
                    <pic:cNvPicPr>
                      <a:picLocks noChangeAspect="1" noChangeArrowheads="1"/>
                    </pic:cNvPicPr>
                  </pic:nvPicPr>
                  <pic:blipFill>
                    <a:blip r:embed="rId116" cstate="print">
                      <a:extLst>
                        <a:ext uri="{BEBA8EAE-BF5A-486C-A8C5-ECC9F3942E4B}">
                          <a14:imgProps xmlns:a14="http://schemas.microsoft.com/office/drawing/2010/main">
                            <a14:imgLayer r:embed="rId117">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81150" cy="990600"/>
                    </a:xfrm>
                    <a:prstGeom prst="rect">
                      <a:avLst/>
                    </a:prstGeom>
                    <a:noFill/>
                    <a:ln>
                      <a:no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16</w:t>
      </w:r>
      <w:r w:rsidRPr="00042F89">
        <w:rPr>
          <w:rFonts w:asciiTheme="minorHAnsi" w:hAnsiTheme="minorHAnsi"/>
          <w:sz w:val="22"/>
          <w:szCs w:val="22"/>
        </w:rPr>
        <w:fldChar w:fldCharType="end"/>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Esta señalética es de respeto absoluto, ya que estáprotegiendo del posible ingreso a un área de alto riesgo o condición crítica que pone en eventual accidente al trabajador. (Ver figura 17)</w:t>
      </w: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4D8DB283" wp14:editId="50061E89">
            <wp:extent cx="1581150" cy="1000125"/>
            <wp:effectExtent l="0" t="0" r="0" b="9525"/>
            <wp:docPr id="327"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4"/>
                    <pic:cNvPicPr>
                      <a:picLocks noChangeAspect="1" noChangeArrowheads="1"/>
                    </pic:cNvPicPr>
                  </pic:nvPicPr>
                  <pic:blipFill>
                    <a:blip r:embed="rId118">
                      <a:extLst>
                        <a:ext uri="{BEBA8EAE-BF5A-486C-A8C5-ECC9F3942E4B}">
                          <a14:imgProps xmlns:a14="http://schemas.microsoft.com/office/drawing/2010/main">
                            <a14:imgLayer r:embed="rId11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81150" cy="1000125"/>
                    </a:xfrm>
                    <a:prstGeom prst="rect">
                      <a:avLst/>
                    </a:prstGeom>
                    <a:noFill/>
                    <a:ln>
                      <a:no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17</w:t>
      </w:r>
      <w:r w:rsidRPr="00042F89">
        <w:rPr>
          <w:rFonts w:asciiTheme="minorHAnsi" w:hAnsiTheme="minorHAnsi"/>
          <w:sz w:val="22"/>
          <w:szCs w:val="22"/>
        </w:rPr>
        <w:fldChar w:fldCharType="end"/>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Esta señalética se utiliza para segregación de áreas de trabajo o con trabajos especiales, solo autoriza el ingreso el supervisor a cargo del trabajo. (Ver figura 18)</w:t>
      </w: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lastRenderedPageBreak/>
        <w:drawing>
          <wp:inline distT="0" distB="0" distL="0" distR="0" wp14:anchorId="15CE4A89" wp14:editId="260E184D">
            <wp:extent cx="1590675" cy="752475"/>
            <wp:effectExtent l="0" t="0" r="9525" b="9525"/>
            <wp:docPr id="328"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5"/>
                    <pic:cNvPicPr>
                      <a:picLocks noChangeAspect="1" noChangeArrowheads="1"/>
                    </pic:cNvPicPr>
                  </pic:nvPicPr>
                  <pic:blipFill>
                    <a:blip r:embed="rId120">
                      <a:extLst>
                        <a:ext uri="{BEBA8EAE-BF5A-486C-A8C5-ECC9F3942E4B}">
                          <a14:imgProps xmlns:a14="http://schemas.microsoft.com/office/drawing/2010/main">
                            <a14:imgLayer r:embed="rId121">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752475"/>
                    </a:xfrm>
                    <a:prstGeom prst="rect">
                      <a:avLst/>
                    </a:prstGeom>
                    <a:noFill/>
                    <a:ln>
                      <a:no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 xml:space="preserve">Figura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18</w:t>
      </w:r>
      <w:r w:rsidRPr="00042F89">
        <w:rPr>
          <w:rFonts w:asciiTheme="minorHAnsi" w:hAnsiTheme="minorHAnsi"/>
          <w:sz w:val="22"/>
          <w:szCs w:val="22"/>
        </w:rPr>
        <w:fldChar w:fldCharType="end"/>
      </w:r>
    </w:p>
    <w:p w:rsidR="00662BF4" w:rsidRPr="00042F89" w:rsidRDefault="00662BF4" w:rsidP="00662BF4">
      <w:pPr>
        <w:spacing w:after="160"/>
        <w:rPr>
          <w:rFonts w:asciiTheme="minorHAnsi" w:eastAsia="Calibri" w:hAnsiTheme="minorHAnsi"/>
        </w:rPr>
      </w:pPr>
      <w:r w:rsidRPr="00042F89">
        <w:rPr>
          <w:rFonts w:asciiTheme="minorHAnsi" w:eastAsia="Calibri" w:hAnsiTheme="minorHAnsi"/>
        </w:rPr>
        <w:t>Esta señalética es utilizada por el carguero de explosivos para evitar que ingresen personas a la zona de manipulación e Instalación de explosivos. La controla el carguero.</w:t>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 xml:space="preserve">Otras señaléticas en minería subterránea son los loros personas que deben resguardar el sector en que lo dejaron de guardia impidiendo el paso de toda persona sea cual sea su rango </w:t>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Este trabajador debe saber qué es lo que está resguardando quien lo solicito como Loro persona. (Ver figura 19)</w:t>
      </w: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05C71419" wp14:editId="415AB98E">
            <wp:extent cx="1600200" cy="2609850"/>
            <wp:effectExtent l="0" t="0" r="0" b="0"/>
            <wp:docPr id="329"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pic:cNvPicPr>
                      <a:picLocks noChangeAspect="1" noChangeArrowheads="1"/>
                    </pic:cNvPicPr>
                  </pic:nvPicPr>
                  <pic:blipFill>
                    <a:blip r:embed="rId122">
                      <a:extLst>
                        <a:ext uri="{BEBA8EAE-BF5A-486C-A8C5-ECC9F3942E4B}">
                          <a14:imgProps xmlns:a14="http://schemas.microsoft.com/office/drawing/2010/main">
                            <a14:imgLayer r:embed="rId123">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00200" cy="2609850"/>
                    </a:xfrm>
                    <a:prstGeom prst="rect">
                      <a:avLst/>
                    </a:prstGeom>
                    <a:noFill/>
                    <a:ln>
                      <a:noFill/>
                    </a:ln>
                  </pic:spPr>
                </pic:pic>
              </a:graphicData>
            </a:graphic>
          </wp:inline>
        </w:drawing>
      </w:r>
      <w:r w:rsidRPr="00042F89">
        <w:rPr>
          <w:rFonts w:asciiTheme="minorHAnsi" w:eastAsia="Calibri" w:hAnsiTheme="minorHAnsi"/>
          <w:noProof/>
          <w:lang w:val="en-US" w:eastAsia="en-US"/>
        </w:rPr>
        <w:drawing>
          <wp:inline distT="0" distB="0" distL="0" distR="0" wp14:anchorId="508D5873" wp14:editId="598701C7">
            <wp:extent cx="1638300" cy="2600325"/>
            <wp:effectExtent l="0" t="0" r="0" b="9525"/>
            <wp:docPr id="330"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7"/>
                    <pic:cNvPicPr>
                      <a:picLocks noChangeAspect="1" noChangeArrowheads="1"/>
                    </pic:cNvPicPr>
                  </pic:nvPicPr>
                  <pic:blipFill>
                    <a:blip r:embed="rId124">
                      <a:extLst>
                        <a:ext uri="{BEBA8EAE-BF5A-486C-A8C5-ECC9F3942E4B}">
                          <a14:imgProps xmlns:a14="http://schemas.microsoft.com/office/drawing/2010/main">
                            <a14:imgLayer r:embed="rId125">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38300" cy="2600325"/>
                    </a:xfrm>
                    <a:prstGeom prst="rect">
                      <a:avLst/>
                    </a:prstGeom>
                    <a:noFill/>
                    <a:ln>
                      <a:noFill/>
                    </a:ln>
                  </pic:spPr>
                </pic:pic>
              </a:graphicData>
            </a:graphic>
          </wp:inline>
        </w:drawing>
      </w:r>
      <w:r w:rsidRPr="00042F89">
        <w:rPr>
          <w:rFonts w:asciiTheme="minorHAnsi" w:eastAsia="Calibri" w:hAnsiTheme="minorHAnsi"/>
          <w:noProof/>
          <w:lang w:val="en-US" w:eastAsia="en-US"/>
        </w:rPr>
        <w:drawing>
          <wp:inline distT="0" distB="0" distL="0" distR="0" wp14:anchorId="2B5C0C81" wp14:editId="05588935">
            <wp:extent cx="1743075" cy="2600325"/>
            <wp:effectExtent l="0" t="0" r="9525" b="9525"/>
            <wp:docPr id="331"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8"/>
                    <pic:cNvPicPr>
                      <a:picLocks noChangeAspect="1" noChangeArrowheads="1"/>
                    </pic:cNvPicPr>
                  </pic:nvPicPr>
                  <pic:blipFill>
                    <a:blip r:embed="rId126">
                      <a:extLst>
                        <a:ext uri="{BEBA8EAE-BF5A-486C-A8C5-ECC9F3942E4B}">
                          <a14:imgProps xmlns:a14="http://schemas.microsoft.com/office/drawing/2010/main">
                            <a14:imgLayer r:embed="rId127">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43075" cy="2600325"/>
                    </a:xfrm>
                    <a:prstGeom prst="rect">
                      <a:avLst/>
                    </a:prstGeom>
                    <a:noFill/>
                    <a:ln>
                      <a:noFill/>
                    </a:ln>
                  </pic:spPr>
                </pic:pic>
              </a:graphicData>
            </a:graphic>
          </wp:inline>
        </w:drawing>
      </w:r>
    </w:p>
    <w:p w:rsidR="00662BF4" w:rsidRPr="00042F89" w:rsidRDefault="00662BF4" w:rsidP="00662BF4">
      <w:pPr>
        <w:pStyle w:val="Descripcin"/>
        <w:rPr>
          <w:rFonts w:asciiTheme="minorHAnsi" w:hAnsiTheme="minorHAnsi"/>
          <w:sz w:val="22"/>
          <w:szCs w:val="22"/>
        </w:rPr>
      </w:pPr>
      <w:r w:rsidRPr="00042F89">
        <w:rPr>
          <w:rFonts w:asciiTheme="minorHAnsi" w:hAnsiTheme="minorHAnsi"/>
          <w:sz w:val="22"/>
          <w:szCs w:val="22"/>
        </w:rPr>
        <w:t>Figura</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19</w:t>
      </w:r>
      <w:r w:rsidRPr="00042F89">
        <w:rPr>
          <w:rFonts w:asciiTheme="minorHAnsi" w:hAnsiTheme="minorHAnsi"/>
          <w:sz w:val="22"/>
          <w:szCs w:val="22"/>
        </w:rPr>
        <w:fldChar w:fldCharType="end"/>
      </w:r>
    </w:p>
    <w:p w:rsidR="00662BF4" w:rsidRPr="00042F89" w:rsidRDefault="00662BF4" w:rsidP="00662BF4">
      <w:pPr>
        <w:spacing w:after="160"/>
        <w:rPr>
          <w:rFonts w:asciiTheme="minorHAnsi" w:eastAsia="Calibri" w:hAnsiTheme="minorHAnsi"/>
        </w:rPr>
      </w:pPr>
    </w:p>
    <w:p w:rsidR="00662BF4" w:rsidRPr="00042F89" w:rsidRDefault="00662BF4" w:rsidP="00662BF4">
      <w:pPr>
        <w:spacing w:after="160"/>
        <w:rPr>
          <w:rFonts w:asciiTheme="minorHAnsi" w:eastAsia="Calibri" w:hAnsiTheme="minorHAnsi"/>
          <w:b/>
        </w:rPr>
      </w:pPr>
      <w:r>
        <w:rPr>
          <w:rFonts w:asciiTheme="minorHAnsi" w:eastAsia="Calibri" w:hAnsiTheme="minorHAnsi"/>
          <w:b/>
        </w:rPr>
        <w:t>4…</w:t>
      </w:r>
      <w:r w:rsidRPr="00042F89">
        <w:rPr>
          <w:rFonts w:asciiTheme="minorHAnsi" w:eastAsia="Calibri" w:hAnsiTheme="minorHAnsi"/>
          <w:b/>
        </w:rPr>
        <w:t>Cierre</w:t>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El instructor deberá explicar, que es importante siempre llevar consigo todo el equipo de protección personal, aunque no se está usando en todo momento. Hay que respetar las normas de seguridad y las vías habilitadas. Las señaléticas establecidas para los procesos productivos. Siempre fijarse</w:t>
      </w:r>
      <w:r>
        <w:rPr>
          <w:rFonts w:asciiTheme="minorHAnsi" w:eastAsia="Calibri" w:hAnsiTheme="minorHAnsi"/>
        </w:rPr>
        <w:t xml:space="preserve"> </w:t>
      </w:r>
      <w:r w:rsidRPr="00042F89">
        <w:rPr>
          <w:rFonts w:asciiTheme="minorHAnsi" w:eastAsia="Calibri" w:hAnsiTheme="minorHAnsi"/>
        </w:rPr>
        <w:t>y</w:t>
      </w:r>
      <w:r>
        <w:rPr>
          <w:rFonts w:asciiTheme="minorHAnsi" w:eastAsia="Calibri" w:hAnsiTheme="minorHAnsi"/>
        </w:rPr>
        <w:t xml:space="preserve"> </w:t>
      </w:r>
      <w:r w:rsidRPr="00042F89">
        <w:rPr>
          <w:rFonts w:asciiTheme="minorHAnsi" w:eastAsia="Calibri" w:hAnsiTheme="minorHAnsi"/>
        </w:rPr>
        <w:t xml:space="preserve">reconocer en la señalética. Hay que ubicar la zona de seguridad en caso de distintas emergencias. </w:t>
      </w:r>
    </w:p>
    <w:p w:rsidR="00662BF4" w:rsidRDefault="00662BF4" w:rsidP="00662BF4">
      <w:pPr>
        <w:spacing w:after="160"/>
        <w:jc w:val="both"/>
        <w:rPr>
          <w:rFonts w:asciiTheme="minorHAnsi" w:eastAsia="Calibri" w:hAnsiTheme="minorHAnsi"/>
        </w:rPr>
      </w:pPr>
      <w:r w:rsidRPr="00042F89">
        <w:rPr>
          <w:rFonts w:asciiTheme="minorHAnsi" w:eastAsia="Calibri" w:hAnsiTheme="minorHAnsi"/>
        </w:rPr>
        <w:t>Los trabajadores siempre deben seguir órdenes y no pueden tomar sus propias decisiones, es decir no se debe actuar por iniciativa propia, pero sí se debe conocer muy bien los riesgos asociados.</w:t>
      </w:r>
    </w:p>
    <w:p w:rsidR="00662BF4" w:rsidRPr="00042F89" w:rsidRDefault="00662BF4" w:rsidP="00662BF4">
      <w:pPr>
        <w:spacing w:after="160"/>
        <w:jc w:val="both"/>
        <w:rPr>
          <w:rFonts w:asciiTheme="minorHAnsi" w:eastAsia="Calibri" w:hAnsiTheme="minorHAnsi"/>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41" w:name="_Toc494234281"/>
      <w:bookmarkStart w:id="42" w:name="_Toc494227800"/>
      <w:bookmarkStart w:id="43" w:name="_Toc493862970"/>
      <w:bookmarkStart w:id="44" w:name="_Toc360020010"/>
      <w:bookmarkStart w:id="45" w:name="_Toc370742652"/>
      <w:bookmarkStart w:id="46" w:name="_Toc497563593"/>
      <w:bookmarkStart w:id="47" w:name="_Toc500450397"/>
      <w:bookmarkStart w:id="48" w:name="_Toc503431880"/>
      <w:r w:rsidRPr="00D66464">
        <w:rPr>
          <w:rFonts w:asciiTheme="minorHAnsi" w:hAnsiTheme="minorHAnsi"/>
          <w:b/>
          <w:color w:val="3E5F70"/>
          <w:szCs w:val="24"/>
          <w:lang w:val="es-MX"/>
        </w:rPr>
        <w:lastRenderedPageBreak/>
        <w:t>Nociones de Bloqueo de Equipos</w:t>
      </w:r>
      <w:bookmarkStart w:id="49" w:name="_Toc355684082"/>
      <w:bookmarkStart w:id="50" w:name="_Toc355692802"/>
      <w:bookmarkStart w:id="51" w:name="_Toc355693952"/>
      <w:bookmarkStart w:id="52" w:name="_Toc355694058"/>
      <w:bookmarkStart w:id="53" w:name="_Toc355694162"/>
      <w:bookmarkStart w:id="54" w:name="_Toc355703601"/>
      <w:bookmarkStart w:id="55" w:name="_Toc355708639"/>
      <w:bookmarkStart w:id="56" w:name="_Toc355708872"/>
      <w:bookmarkStart w:id="57" w:name="_Toc355773108"/>
      <w:bookmarkStart w:id="58" w:name="_Toc355785996"/>
      <w:bookmarkStart w:id="59" w:name="_Toc355789464"/>
      <w:bookmarkStart w:id="60" w:name="_Toc355789547"/>
      <w:bookmarkStart w:id="61" w:name="_Toc355856237"/>
      <w:bookmarkStart w:id="62" w:name="_Toc355856323"/>
      <w:bookmarkStart w:id="63" w:name="_Toc355876987"/>
      <w:bookmarkStart w:id="64" w:name="_Toc355880433"/>
      <w:bookmarkStart w:id="65" w:name="_Toc355880978"/>
      <w:bookmarkStart w:id="66" w:name="_Toc355884978"/>
      <w:bookmarkStart w:id="67" w:name="_Toc355960409"/>
      <w:bookmarkStart w:id="68" w:name="_Toc355960530"/>
      <w:bookmarkStart w:id="69" w:name="_Toc356315219"/>
      <w:bookmarkStart w:id="70" w:name="_Toc356315237"/>
      <w:bookmarkStart w:id="71" w:name="_Toc356315256"/>
      <w:bookmarkStart w:id="72" w:name="_Toc356321513"/>
      <w:bookmarkStart w:id="73" w:name="_Toc356321555"/>
      <w:bookmarkStart w:id="74" w:name="_Toc356460651"/>
      <w:bookmarkStart w:id="75" w:name="_Toc356463497"/>
      <w:bookmarkStart w:id="76" w:name="_Toc356463901"/>
      <w:bookmarkStart w:id="77" w:name="_Toc356464266"/>
      <w:bookmarkStart w:id="78" w:name="_Toc356464435"/>
      <w:bookmarkStart w:id="79" w:name="_Toc356464572"/>
      <w:bookmarkStart w:id="80" w:name="_Toc356486211"/>
      <w:bookmarkStart w:id="81" w:name="_Toc356486340"/>
      <w:bookmarkStart w:id="82" w:name="_Toc357433858"/>
      <w:bookmarkStart w:id="83" w:name="_Toc357434985"/>
      <w:bookmarkStart w:id="84" w:name="_Toc357495684"/>
      <w:bookmarkStart w:id="85" w:name="_Toc357495820"/>
      <w:bookmarkStart w:id="86" w:name="_Toc357495955"/>
      <w:bookmarkStart w:id="87" w:name="_Toc357496084"/>
      <w:bookmarkStart w:id="88" w:name="_Toc357496209"/>
      <w:bookmarkStart w:id="89" w:name="_Toc357675180"/>
      <w:bookmarkStart w:id="90" w:name="_Toc357675745"/>
      <w:bookmarkStart w:id="91" w:name="_Toc357785688"/>
      <w:bookmarkStart w:id="92" w:name="_Toc357786048"/>
      <w:bookmarkStart w:id="93" w:name="_Toc356460652"/>
      <w:bookmarkStart w:id="94" w:name="_Toc356463498"/>
      <w:bookmarkStart w:id="95" w:name="_Toc356463902"/>
      <w:bookmarkStart w:id="96" w:name="_Toc356464267"/>
      <w:bookmarkStart w:id="97" w:name="_Toc356464436"/>
      <w:bookmarkStart w:id="98" w:name="_Toc356464573"/>
      <w:bookmarkStart w:id="99" w:name="_Toc356486212"/>
      <w:bookmarkStart w:id="100" w:name="_Toc356486341"/>
      <w:bookmarkStart w:id="101" w:name="_Toc357433859"/>
      <w:bookmarkStart w:id="102" w:name="_Toc357434986"/>
      <w:bookmarkStart w:id="103" w:name="_Toc357495685"/>
      <w:bookmarkStart w:id="104" w:name="_Toc357495821"/>
      <w:bookmarkStart w:id="105" w:name="_Toc357495956"/>
      <w:bookmarkStart w:id="106" w:name="_Toc357496085"/>
      <w:bookmarkStart w:id="107" w:name="_Toc357496210"/>
      <w:bookmarkStart w:id="108" w:name="_Toc357675181"/>
      <w:bookmarkStart w:id="109" w:name="_Toc357675746"/>
      <w:bookmarkStart w:id="110" w:name="_Toc357785689"/>
      <w:bookmarkStart w:id="111" w:name="_Toc357786049"/>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rsidR="00662BF4" w:rsidRPr="00C3352B" w:rsidRDefault="00662BF4" w:rsidP="00662BF4">
      <w:pPr>
        <w:spacing w:after="160"/>
        <w:rPr>
          <w:rFonts w:eastAsia="Calibri"/>
        </w:rPr>
      </w:pPr>
    </w:p>
    <w:p w:rsidR="00662BF4" w:rsidRPr="00042F89" w:rsidRDefault="00662BF4" w:rsidP="00662BF4">
      <w:pPr>
        <w:spacing w:after="160"/>
        <w:jc w:val="both"/>
        <w:rPr>
          <w:rFonts w:asciiTheme="minorHAnsi" w:eastAsia="Calibri" w:hAnsiTheme="minorHAnsi"/>
          <w:b/>
        </w:rPr>
      </w:pPr>
      <w:bookmarkStart w:id="112" w:name="_Toc494234282"/>
      <w:bookmarkStart w:id="113" w:name="_Toc494227801"/>
      <w:bookmarkStart w:id="114" w:name="_Toc360020011"/>
      <w:bookmarkStart w:id="115" w:name="_Toc370742653"/>
      <w:r w:rsidRPr="00042F89">
        <w:rPr>
          <w:rFonts w:asciiTheme="minorHAnsi" w:eastAsia="Calibri" w:hAnsiTheme="minorHAnsi"/>
          <w:b/>
        </w:rPr>
        <w:t>Elementos de Bloqueo</w:t>
      </w:r>
      <w:bookmarkEnd w:id="112"/>
      <w:bookmarkEnd w:id="113"/>
      <w:bookmarkEnd w:id="114"/>
      <w:bookmarkEnd w:id="115"/>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 xml:space="preserve">La aislación de la planta y el equipamiento para facilitar las actividades tales como el mantenimiento, instalación, inspección, pruebas o limpieza es un evento diario normal realizado por los empleados de la industria minera. La aislación involucrará necesariamente el apagado de todas las fuentes de energía pertinentes y probablemente necesitará la implementación de otras protecciones. Esta aislación está enfocada en eliminar y evitar lesiones a los trabajadores y al equipamiento por el arranque involuntario del equipamiento. Se debe asegurar el entendimiento de los procedimientos de aislación de su lugar de trabajo y la ubicación de tarjetas y dispositivos. </w:t>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Antes del inicio del trabajo en toda planta y antes del retiro de todo equipamiento considerado como poco seguro, es esencial que se considere cuidadosamente cómo se debe llevar a cabo la aislación y los medios por los cuales se puede demostrar la eficacia de la aislación.</w:t>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 xml:space="preserve">Los dispositivos de aislación son dispositivos mecánicos que evitan físicamente la transmisión o la liberación de energía. </w:t>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 xml:space="preserve">Cual sea el medio que se use para realizar una aislación, es crucial que éstas sean identificadas correctamente y en las que se puedan confiar con seguridad para suministrar el grado de protección necesario. </w:t>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 xml:space="preserve">Los botones de detención de emergencia convencional, pulsadores, cordones de detención de emergencia (transportadoras), conmutadores selectores y otros dispositivos de circuito de control similares, no son adecuados para ser usados como medios principales de aislación de suministros eléctricos. En general, los sistemas eléctricos deberían ser aislados con el uso de interruptores principales, interruptores de circuito, tomacorrientes u otros dispositivos que proporcionan un corte seguro de los conductores del suministro principal. </w:t>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 xml:space="preserve">El proporcionar la eficacia de una aislación es importante, ya que muchas lesiones han sido provocadas por aislaciones defectuosas, tarjeteo incorrecto y simplemente por apagar el aislador incorrecto. </w:t>
      </w: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El suministrar aislación correcta se puede lograr mediante la inspección visual, abriendo válvulas de drenaje, intentos de arrancar u operar el equipamiento y puede ser apoyado por la observación de lámparas indicadoras, el uso de instrumentos de pruebas u otros medios adecuados. (Ver figura 20)</w:t>
      </w:r>
    </w:p>
    <w:p w:rsidR="00662BF4" w:rsidRPr="00042F89" w:rsidRDefault="00662BF4" w:rsidP="00662BF4">
      <w:pPr>
        <w:keepNext/>
        <w:spacing w:after="160"/>
        <w:jc w:val="center"/>
        <w:rPr>
          <w:rFonts w:asciiTheme="minorHAnsi" w:hAnsiTheme="minorHAnsi"/>
        </w:rPr>
      </w:pPr>
      <w:bookmarkStart w:id="116" w:name="_Toc494234283"/>
      <w:bookmarkStart w:id="117" w:name="_Toc494227802"/>
      <w:bookmarkStart w:id="118" w:name="_Toc493862972"/>
      <w:r w:rsidRPr="00042F89">
        <w:rPr>
          <w:rFonts w:asciiTheme="minorHAnsi" w:eastAsia="Calibri" w:hAnsiTheme="minorHAnsi"/>
          <w:noProof/>
          <w:lang w:val="en-US" w:eastAsia="en-US"/>
        </w:rPr>
        <w:lastRenderedPageBreak/>
        <w:drawing>
          <wp:inline distT="0" distB="0" distL="0" distR="0" wp14:anchorId="30946FA6" wp14:editId="498C1263">
            <wp:extent cx="4229100" cy="3429000"/>
            <wp:effectExtent l="19050" t="19050" r="19050" b="19050"/>
            <wp:docPr id="332" name="Imagen 312" descr="Descripción: img pag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2" descr="Descripción: img pag 145"/>
                    <pic:cNvPicPr>
                      <a:picLocks noChangeAspect="1" noChangeArrowheads="1"/>
                    </pic:cNvPicPr>
                  </pic:nvPicPr>
                  <pic:blipFill>
                    <a:blip r:embed="rId128">
                      <a:extLst>
                        <a:ext uri="{BEBA8EAE-BF5A-486C-A8C5-ECC9F3942E4B}">
                          <a14:imgProps xmlns:a14="http://schemas.microsoft.com/office/drawing/2010/main">
                            <a14:imgLayer r:embed="rId129">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229100" cy="3429000"/>
                    </a:xfrm>
                    <a:prstGeom prst="rect">
                      <a:avLst/>
                    </a:prstGeom>
                    <a:noFill/>
                    <a:ln w="12700">
                      <a:solidFill>
                        <a:schemeClr val="tx1"/>
                      </a:solidFill>
                    </a:ln>
                  </pic:spPr>
                </pic:pic>
              </a:graphicData>
            </a:graphic>
          </wp:inline>
        </w:drawing>
      </w:r>
      <w:bookmarkEnd w:id="116"/>
      <w:bookmarkEnd w:id="117"/>
      <w:bookmarkEnd w:id="118"/>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Figura</w:t>
      </w:r>
      <w:r>
        <w:rPr>
          <w:rFonts w:asciiTheme="minorHAnsi" w:hAnsiTheme="minorHAnsi"/>
          <w:sz w:val="22"/>
          <w:szCs w:val="22"/>
        </w:rPr>
        <w:t xml:space="preserve">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20</w:t>
      </w:r>
      <w:r w:rsidRPr="00042F89">
        <w:rPr>
          <w:rFonts w:asciiTheme="minorHAnsi" w:hAnsiTheme="minorHAnsi"/>
          <w:sz w:val="22"/>
          <w:szCs w:val="22"/>
        </w:rPr>
        <w:fldChar w:fldCharType="end"/>
      </w:r>
    </w:p>
    <w:p w:rsidR="00662BF4" w:rsidRPr="00042F89" w:rsidRDefault="00662BF4" w:rsidP="00662BF4">
      <w:pPr>
        <w:spacing w:after="160"/>
        <w:jc w:val="both"/>
        <w:rPr>
          <w:rFonts w:asciiTheme="minorHAnsi" w:eastAsia="Calibri" w:hAnsiTheme="minorHAnsi"/>
          <w:b/>
        </w:rPr>
      </w:pPr>
      <w:bookmarkStart w:id="119" w:name="_Toc348431445"/>
    </w:p>
    <w:p w:rsidR="00662BF4" w:rsidRPr="00042F89" w:rsidRDefault="00662BF4" w:rsidP="00662BF4">
      <w:pPr>
        <w:spacing w:after="160"/>
        <w:jc w:val="both"/>
        <w:rPr>
          <w:rFonts w:asciiTheme="minorHAnsi" w:eastAsia="Calibri" w:hAnsiTheme="minorHAnsi"/>
          <w:b/>
        </w:rPr>
      </w:pPr>
      <w:r w:rsidRPr="00042F89">
        <w:rPr>
          <w:rFonts w:asciiTheme="minorHAnsi" w:eastAsia="Calibri" w:hAnsiTheme="minorHAnsi"/>
          <w:b/>
        </w:rPr>
        <w:t xml:space="preserve">Tarjetas de bloqueo </w:t>
      </w:r>
      <w:bookmarkEnd w:id="119"/>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Existen dos tipos de tarjetas de bloqueo para prevención de accidentes. Éstas incluyen:</w:t>
      </w:r>
    </w:p>
    <w:p w:rsidR="00662BF4" w:rsidRPr="00042F89" w:rsidRDefault="00662BF4" w:rsidP="008E63D1">
      <w:pPr>
        <w:numPr>
          <w:ilvl w:val="0"/>
          <w:numId w:val="45"/>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 xml:space="preserve">Tarjetas de PELIGRO personal – blancas, rojas y negras </w:t>
      </w:r>
    </w:p>
    <w:p w:rsidR="00662BF4" w:rsidRPr="00042F89" w:rsidRDefault="00662BF4" w:rsidP="008E63D1">
      <w:pPr>
        <w:numPr>
          <w:ilvl w:val="0"/>
          <w:numId w:val="45"/>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 xml:space="preserve">Tarjetas de FUERA DE SERVICIO o PRECAUCIÓN para equipos – amarillas y negras </w:t>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Ambos tipos de tarjetas están disponibles comercialmente y pueden ser impresas en papel impermeable en tamaños, colores y formatos estándar. Se puede suministrar secciones “recordatorias” desprendibles para propósitos de control.</w:t>
      </w: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Ambas tarjetas deben mostrar de manera prominente un mensaje de NO OPERAR o NO USAR en cada lado.</w:t>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spacing w:after="160"/>
        <w:jc w:val="both"/>
        <w:rPr>
          <w:rFonts w:asciiTheme="minorHAnsi" w:eastAsia="Calibri" w:hAnsiTheme="minorHAnsi"/>
          <w:b/>
        </w:rPr>
      </w:pPr>
      <w:r w:rsidRPr="00042F89">
        <w:rPr>
          <w:rFonts w:asciiTheme="minorHAnsi" w:eastAsia="Calibri" w:hAnsiTheme="minorHAnsi"/>
          <w:b/>
        </w:rPr>
        <w:t xml:space="preserve">Tarjetas de PELIGRO personal </w:t>
      </w:r>
    </w:p>
    <w:p w:rsidR="00662BF4" w:rsidRDefault="00662BF4" w:rsidP="00662BF4">
      <w:pPr>
        <w:spacing w:after="160"/>
        <w:jc w:val="both"/>
        <w:rPr>
          <w:rFonts w:asciiTheme="minorHAnsi" w:eastAsia="Calibri" w:hAnsiTheme="minorHAnsi"/>
        </w:rPr>
      </w:pPr>
      <w:r w:rsidRPr="00042F89">
        <w:rPr>
          <w:rFonts w:asciiTheme="minorHAnsi" w:eastAsia="Calibri" w:hAnsiTheme="minorHAnsi"/>
        </w:rPr>
        <w:t>Las tarjetas de “PELIGRO” personal junto a los dispositivos de aislación significan que personas están actualmente involucradas en el trabajo en la planta y que es probable que estas personas se lesionen si los dispositivos de aislación no se mantienen en la posición segura.</w:t>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spacing w:after="160"/>
        <w:jc w:val="both"/>
        <w:rPr>
          <w:rFonts w:asciiTheme="minorHAnsi" w:eastAsia="Calibri" w:hAnsiTheme="minorHAnsi"/>
          <w:b/>
        </w:rPr>
      </w:pPr>
      <w:r w:rsidRPr="00042F89">
        <w:rPr>
          <w:rFonts w:asciiTheme="minorHAnsi" w:eastAsia="Calibri" w:hAnsiTheme="minorHAnsi"/>
          <w:b/>
        </w:rPr>
        <w:lastRenderedPageBreak/>
        <w:t>Las tarjetas de PELIGRO personal deben:</w:t>
      </w:r>
    </w:p>
    <w:p w:rsidR="00662BF4" w:rsidRPr="00042F89" w:rsidRDefault="00662BF4" w:rsidP="008E63D1">
      <w:pPr>
        <w:numPr>
          <w:ilvl w:val="0"/>
          <w:numId w:val="46"/>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Ser colocadas a todos los dispositivos de aislación para evitar lesiones a personas que realicen algún trabajo.</w:t>
      </w:r>
    </w:p>
    <w:p w:rsidR="00662BF4" w:rsidRPr="00042F89" w:rsidRDefault="00662BF4" w:rsidP="008E63D1">
      <w:pPr>
        <w:numPr>
          <w:ilvl w:val="0"/>
          <w:numId w:val="46"/>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Ser colocadas sólo a los dispositivos de aislación que estén en las posiciones de apagado (off) o de seguridad (safe).</w:t>
      </w:r>
    </w:p>
    <w:p w:rsidR="00662BF4" w:rsidRPr="00042F89" w:rsidRDefault="00662BF4" w:rsidP="008E63D1">
      <w:pPr>
        <w:numPr>
          <w:ilvl w:val="0"/>
          <w:numId w:val="46"/>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Ser colocadas y normalmente retiradas sólo por la persona cuyo nombre está en la tarjeta.</w:t>
      </w:r>
    </w:p>
    <w:p w:rsidR="00662BF4" w:rsidRPr="00042F89" w:rsidRDefault="00662BF4" w:rsidP="008E63D1">
      <w:pPr>
        <w:numPr>
          <w:ilvl w:val="0"/>
          <w:numId w:val="46"/>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Tener toda la información de manera clara en la tarjeta antes de colocarla.</w:t>
      </w:r>
    </w:p>
    <w:p w:rsidR="00662BF4" w:rsidRPr="00042F89" w:rsidRDefault="00662BF4" w:rsidP="008E63D1">
      <w:pPr>
        <w:numPr>
          <w:ilvl w:val="0"/>
          <w:numId w:val="46"/>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Mostrar un símbolo de PELIGRO reconocido en cada lado.</w:t>
      </w:r>
    </w:p>
    <w:p w:rsidR="00662BF4" w:rsidRPr="00042F89" w:rsidRDefault="00662BF4" w:rsidP="008E63D1">
      <w:pPr>
        <w:numPr>
          <w:ilvl w:val="0"/>
          <w:numId w:val="46"/>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Ser colocadas de manera segura en el punto de aislación en una posición prominente por cada persona antes de comenzar el trabajo.</w:t>
      </w:r>
    </w:p>
    <w:p w:rsidR="00662BF4" w:rsidRPr="00042F89" w:rsidRDefault="00662BF4" w:rsidP="008E63D1">
      <w:pPr>
        <w:numPr>
          <w:ilvl w:val="0"/>
          <w:numId w:val="46"/>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Ser retiradas luego de finalizar el trabajo y antes de dejar el lugar de trabajo al término del turno de trabajo.</w:t>
      </w:r>
    </w:p>
    <w:p w:rsidR="00662BF4" w:rsidRPr="00042F89" w:rsidRDefault="00662BF4" w:rsidP="008E63D1">
      <w:pPr>
        <w:numPr>
          <w:ilvl w:val="0"/>
          <w:numId w:val="46"/>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Ser remplazadas con tarjetas FUERA DE SERVICIO para equipos antes de retirarlas cuando el trabajo esté incompleto.</w:t>
      </w:r>
    </w:p>
    <w:p w:rsidR="00662BF4" w:rsidRPr="00042F89" w:rsidRDefault="00662BF4" w:rsidP="008E63D1">
      <w:pPr>
        <w:numPr>
          <w:ilvl w:val="0"/>
          <w:numId w:val="46"/>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No ser usadas en lugar de una tarjeta FUERA DE SERVICIO para equipos, plantas, equipamientos y dispositivos de aislación que muestren una tarjeta de PELIGRO personal no deben ser usados, operados, manipulados o interferidos mientras la tarjeta esté colocada. (ver figura 21)</w:t>
      </w:r>
    </w:p>
    <w:p w:rsidR="00662BF4" w:rsidRPr="00042F89" w:rsidRDefault="00662BF4" w:rsidP="00662BF4">
      <w:pPr>
        <w:spacing w:after="160"/>
        <w:ind w:left="1560"/>
        <w:jc w:val="both"/>
        <w:rPr>
          <w:rFonts w:asciiTheme="minorHAnsi" w:eastAsia="Calibri" w:hAnsiTheme="minorHAnsi"/>
        </w:rPr>
      </w:pP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1DAA4D10" wp14:editId="295B2446">
            <wp:extent cx="2809875" cy="2104608"/>
            <wp:effectExtent l="0" t="0" r="0" b="0"/>
            <wp:docPr id="333" name="Imagen 79" descr="Descripción: img pag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descr="Descripción: img pag 147"/>
                    <pic:cNvPicPr>
                      <a:picLocks noChangeAspect="1" noChangeArrowheads="1"/>
                    </pic:cNvPicPr>
                  </pic:nvPicPr>
                  <pic:blipFill>
                    <a:blip r:embed="rId130">
                      <a:extLst>
                        <a:ext uri="{BEBA8EAE-BF5A-486C-A8C5-ECC9F3942E4B}">
                          <a14:imgProps xmlns:a14="http://schemas.microsoft.com/office/drawing/2010/main">
                            <a14:imgLayer r:embed="rId131">
                              <a14:imgEffect>
                                <a14:sharpenSoften amount="25000"/>
                              </a14:imgEffect>
                            </a14:imgLayer>
                          </a14:imgProps>
                        </a:ext>
                        <a:ext uri="{28A0092B-C50C-407E-A947-70E740481C1C}">
                          <a14:useLocalDpi xmlns:a14="http://schemas.microsoft.com/office/drawing/2010/main" val="0"/>
                        </a:ext>
                      </a:extLst>
                    </a:blip>
                    <a:srcRect l="27667" t="4095" r="28259" b="15033"/>
                    <a:stretch>
                      <a:fillRect/>
                    </a:stretch>
                  </pic:blipFill>
                  <pic:spPr bwMode="auto">
                    <a:xfrm>
                      <a:off x="0" y="0"/>
                      <a:ext cx="2815880" cy="2109105"/>
                    </a:xfrm>
                    <a:prstGeom prst="rect">
                      <a:avLst/>
                    </a:prstGeom>
                    <a:noFill/>
                    <a:ln>
                      <a:noFill/>
                    </a:ln>
                  </pic:spPr>
                </pic:pic>
              </a:graphicData>
            </a:graphic>
          </wp:inline>
        </w:drawing>
      </w:r>
    </w:p>
    <w:p w:rsidR="00662BF4" w:rsidRDefault="00662BF4" w:rsidP="00662BF4">
      <w:pPr>
        <w:pStyle w:val="Descripcin"/>
        <w:rPr>
          <w:rFonts w:asciiTheme="minorHAnsi" w:hAnsiTheme="minorHAnsi"/>
          <w:sz w:val="22"/>
          <w:szCs w:val="22"/>
        </w:rPr>
      </w:pPr>
      <w:r w:rsidRPr="00042F89">
        <w:rPr>
          <w:rFonts w:asciiTheme="minorHAnsi" w:hAnsiTheme="minorHAnsi"/>
          <w:sz w:val="22"/>
          <w:szCs w:val="22"/>
        </w:rPr>
        <w:t>Figura</w:t>
      </w:r>
      <w:r>
        <w:rPr>
          <w:rFonts w:asciiTheme="minorHAnsi" w:hAnsiTheme="minorHAnsi"/>
          <w:sz w:val="22"/>
          <w:szCs w:val="22"/>
        </w:rPr>
        <w:t xml:space="preserve">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21</w:t>
      </w:r>
      <w:r w:rsidRPr="00042F89">
        <w:rPr>
          <w:rFonts w:asciiTheme="minorHAnsi" w:hAnsiTheme="minorHAnsi"/>
          <w:sz w:val="22"/>
          <w:szCs w:val="22"/>
        </w:rPr>
        <w:fldChar w:fldCharType="end"/>
      </w:r>
    </w:p>
    <w:p w:rsidR="00662BF4" w:rsidRDefault="00662BF4" w:rsidP="00662BF4">
      <w:pPr>
        <w:rPr>
          <w:rFonts w:eastAsia="Calibri"/>
        </w:rPr>
      </w:pPr>
    </w:p>
    <w:p w:rsidR="00662BF4" w:rsidRDefault="00662BF4" w:rsidP="00662BF4">
      <w:pPr>
        <w:rPr>
          <w:rFonts w:eastAsia="Calibri"/>
        </w:rPr>
      </w:pPr>
    </w:p>
    <w:p w:rsidR="00662BF4" w:rsidRDefault="00662BF4" w:rsidP="00662BF4">
      <w:pPr>
        <w:rPr>
          <w:rFonts w:eastAsia="Calibri"/>
        </w:rPr>
      </w:pPr>
    </w:p>
    <w:p w:rsidR="00662BF4" w:rsidRDefault="00662BF4" w:rsidP="00662BF4">
      <w:pPr>
        <w:rPr>
          <w:rFonts w:eastAsia="Calibri"/>
        </w:rPr>
      </w:pPr>
    </w:p>
    <w:p w:rsidR="008A7B13" w:rsidRDefault="008A7B13" w:rsidP="00662BF4">
      <w:pPr>
        <w:rPr>
          <w:rFonts w:eastAsia="Calibri"/>
        </w:rPr>
      </w:pPr>
    </w:p>
    <w:p w:rsidR="00662BF4" w:rsidRPr="00BA7B6B" w:rsidRDefault="00662BF4" w:rsidP="00662BF4">
      <w:pPr>
        <w:rPr>
          <w:rFonts w:eastAsia="Calibri"/>
        </w:rPr>
      </w:pPr>
    </w:p>
    <w:p w:rsidR="00662BF4" w:rsidRDefault="00662BF4" w:rsidP="00662BF4">
      <w:pPr>
        <w:spacing w:after="160"/>
        <w:jc w:val="both"/>
        <w:rPr>
          <w:rFonts w:asciiTheme="minorHAnsi" w:eastAsia="Calibri" w:hAnsiTheme="minorHAnsi"/>
          <w:b/>
        </w:rPr>
      </w:pPr>
      <w:r>
        <w:rPr>
          <w:rFonts w:asciiTheme="minorHAnsi" w:eastAsia="Calibri" w:hAnsiTheme="minorHAnsi"/>
          <w:b/>
        </w:rPr>
        <w:lastRenderedPageBreak/>
        <w:t>T</w:t>
      </w:r>
      <w:r w:rsidRPr="00BA7B6B">
        <w:rPr>
          <w:rFonts w:asciiTheme="minorHAnsi" w:eastAsia="Calibri" w:hAnsiTheme="minorHAnsi"/>
          <w:b/>
        </w:rPr>
        <w:t>arjetas fuera de servicio o precaución para equipamiento</w:t>
      </w:r>
      <w:r>
        <w:rPr>
          <w:rFonts w:asciiTheme="minorHAnsi" w:eastAsia="Calibri" w:hAnsiTheme="minorHAnsi"/>
          <w:b/>
        </w:rPr>
        <w:t>.</w:t>
      </w:r>
    </w:p>
    <w:p w:rsidR="00662BF4" w:rsidRPr="00BA7B6B" w:rsidRDefault="00662BF4" w:rsidP="00662BF4">
      <w:pPr>
        <w:spacing w:after="160"/>
        <w:jc w:val="both"/>
        <w:rPr>
          <w:rFonts w:asciiTheme="minorHAnsi" w:eastAsia="Calibri" w:hAnsiTheme="minorHAnsi"/>
          <w:b/>
          <w:lang w:eastAsia="es-CL"/>
        </w:rPr>
      </w:pPr>
    </w:p>
    <w:p w:rsidR="00662BF4" w:rsidRPr="00042F89" w:rsidRDefault="00662BF4" w:rsidP="00662BF4">
      <w:pPr>
        <w:spacing w:after="160"/>
        <w:ind w:firstLine="720"/>
        <w:jc w:val="both"/>
        <w:rPr>
          <w:rFonts w:asciiTheme="minorHAnsi" w:eastAsia="Calibri" w:hAnsiTheme="minorHAnsi"/>
        </w:rPr>
      </w:pPr>
      <w:r>
        <w:rPr>
          <w:rFonts w:asciiTheme="minorHAnsi" w:eastAsia="Calibri" w:hAnsiTheme="minorHAnsi"/>
        </w:rPr>
        <w:t>L</w:t>
      </w:r>
      <w:r w:rsidRPr="00042F89">
        <w:rPr>
          <w:rFonts w:asciiTheme="minorHAnsi" w:eastAsia="Calibri" w:hAnsiTheme="minorHAnsi"/>
        </w:rPr>
        <w:t xml:space="preserve">as tarjetas fuera de servicio o precaución para equipamiento se utilizan para indicar que un elemento de la planta o equipo no debe ser utilizado. Las tarjetas fuera de servicio o precaución para equipamiento deberán mostrar de manera clara las palabras fuera de servicio o precaución en cada lado. </w:t>
      </w:r>
    </w:p>
    <w:p w:rsidR="00662BF4" w:rsidRPr="00042F89" w:rsidRDefault="00662BF4" w:rsidP="00662BF4">
      <w:pPr>
        <w:spacing w:after="160"/>
        <w:ind w:firstLine="720"/>
        <w:jc w:val="both"/>
        <w:rPr>
          <w:rFonts w:asciiTheme="minorHAnsi" w:eastAsia="Calibri" w:hAnsiTheme="minorHAnsi"/>
        </w:rPr>
      </w:pPr>
      <w:r>
        <w:rPr>
          <w:rFonts w:asciiTheme="minorHAnsi" w:eastAsia="Calibri" w:hAnsiTheme="minorHAnsi"/>
        </w:rPr>
        <w:t>L</w:t>
      </w:r>
      <w:r w:rsidRPr="00042F89">
        <w:rPr>
          <w:rFonts w:asciiTheme="minorHAnsi" w:eastAsia="Calibri" w:hAnsiTheme="minorHAnsi"/>
        </w:rPr>
        <w:t>os detalles que se ingresan en tarjetas fuera de servicio o precaución deberán incluir una referencia del equipo, fecha, hora y más importante el nombre de la persona que colocó la tarjeta. Las tarjetas fuera de servicio o precaución deben indicar el motivo para colocar la tarjeta y pueden además identificar el grupo de trabajo o responsable de sección. (Ver figura 22)</w:t>
      </w:r>
    </w:p>
    <w:p w:rsidR="00662BF4" w:rsidRPr="00042F89" w:rsidRDefault="00662BF4" w:rsidP="00662BF4">
      <w:pPr>
        <w:keepNext/>
        <w:spacing w:after="160"/>
        <w:jc w:val="center"/>
        <w:rPr>
          <w:rFonts w:asciiTheme="minorHAnsi" w:hAnsiTheme="minorHAnsi"/>
        </w:rPr>
      </w:pPr>
      <w:r w:rsidRPr="00042F89">
        <w:rPr>
          <w:rFonts w:asciiTheme="minorHAnsi" w:eastAsia="Calibri" w:hAnsiTheme="minorHAnsi"/>
          <w:noProof/>
          <w:lang w:val="en-US" w:eastAsia="en-US"/>
        </w:rPr>
        <w:drawing>
          <wp:inline distT="0" distB="0" distL="0" distR="0" wp14:anchorId="288B5385" wp14:editId="040FD0BD">
            <wp:extent cx="4848225" cy="3133725"/>
            <wp:effectExtent l="19050" t="19050" r="28575" b="28575"/>
            <wp:docPr id="334" name="Imagen 78" descr="Descripción: img pag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 descr="Descripción: img pag 14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848225" cy="3133725"/>
                    </a:xfrm>
                    <a:prstGeom prst="rect">
                      <a:avLst/>
                    </a:prstGeom>
                    <a:noFill/>
                    <a:ln w="12700">
                      <a:solidFill>
                        <a:srgbClr val="3E5F70"/>
                      </a:solidFill>
                    </a:ln>
                  </pic:spPr>
                </pic:pic>
              </a:graphicData>
            </a:graphic>
          </wp:inline>
        </w:drawing>
      </w:r>
    </w:p>
    <w:p w:rsidR="00662BF4" w:rsidRPr="00042F89" w:rsidRDefault="00662BF4" w:rsidP="00662BF4">
      <w:pPr>
        <w:pStyle w:val="Descripcin"/>
        <w:rPr>
          <w:rFonts w:asciiTheme="minorHAnsi" w:eastAsia="Calibri" w:hAnsiTheme="minorHAnsi"/>
          <w:sz w:val="22"/>
          <w:szCs w:val="22"/>
        </w:rPr>
      </w:pPr>
      <w:r w:rsidRPr="00042F89">
        <w:rPr>
          <w:rFonts w:asciiTheme="minorHAnsi" w:hAnsiTheme="minorHAnsi"/>
          <w:sz w:val="22"/>
          <w:szCs w:val="22"/>
        </w:rPr>
        <w:t>Figura</w:t>
      </w:r>
      <w:r>
        <w:rPr>
          <w:rFonts w:asciiTheme="minorHAnsi" w:hAnsiTheme="minorHAnsi"/>
          <w:sz w:val="22"/>
          <w:szCs w:val="22"/>
        </w:rPr>
        <w:t xml:space="preserve"> </w:t>
      </w:r>
      <w:r w:rsidRPr="00042F89">
        <w:rPr>
          <w:rFonts w:asciiTheme="minorHAnsi" w:hAnsiTheme="minorHAnsi"/>
          <w:sz w:val="22"/>
          <w:szCs w:val="22"/>
        </w:rPr>
        <w:fldChar w:fldCharType="begin"/>
      </w:r>
      <w:r w:rsidRPr="00042F89">
        <w:rPr>
          <w:rFonts w:asciiTheme="minorHAnsi" w:hAnsiTheme="minorHAnsi"/>
          <w:sz w:val="22"/>
          <w:szCs w:val="22"/>
        </w:rPr>
        <w:instrText xml:space="preserve"> SEQ figura \* ARABIC </w:instrText>
      </w:r>
      <w:r w:rsidRPr="00042F89">
        <w:rPr>
          <w:rFonts w:asciiTheme="minorHAnsi" w:hAnsiTheme="minorHAnsi"/>
          <w:sz w:val="22"/>
          <w:szCs w:val="22"/>
        </w:rPr>
        <w:fldChar w:fldCharType="separate"/>
      </w:r>
      <w:r w:rsidRPr="00042F89">
        <w:rPr>
          <w:rFonts w:asciiTheme="minorHAnsi" w:hAnsiTheme="minorHAnsi"/>
          <w:noProof/>
          <w:sz w:val="22"/>
          <w:szCs w:val="22"/>
        </w:rPr>
        <w:t>22</w:t>
      </w:r>
      <w:r w:rsidRPr="00042F89">
        <w:rPr>
          <w:rFonts w:asciiTheme="minorHAnsi" w:hAnsiTheme="minorHAnsi"/>
          <w:sz w:val="22"/>
          <w:szCs w:val="22"/>
        </w:rPr>
        <w:fldChar w:fldCharType="end"/>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spacing w:after="160"/>
        <w:jc w:val="both"/>
        <w:rPr>
          <w:rFonts w:asciiTheme="minorHAnsi" w:eastAsia="Calibri" w:hAnsiTheme="minorHAnsi"/>
        </w:rPr>
      </w:pPr>
      <w:r w:rsidRPr="00042F89">
        <w:rPr>
          <w:rFonts w:asciiTheme="minorHAnsi" w:eastAsia="Calibri" w:hAnsiTheme="minorHAnsi"/>
        </w:rPr>
        <w:t xml:space="preserve">Las tarjetas fuera de servicio o precaución para equipamiento deben: </w:t>
      </w:r>
    </w:p>
    <w:p w:rsidR="00662BF4" w:rsidRPr="00042F89" w:rsidRDefault="00662BF4" w:rsidP="008E63D1">
      <w:pPr>
        <w:numPr>
          <w:ilvl w:val="0"/>
          <w:numId w:val="47"/>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En la ausencia de toda tarjeta de PELIGRO personal, ser colocadas en todo equipamiento o planta que sean inseguras de operar.</w:t>
      </w:r>
    </w:p>
    <w:p w:rsidR="00662BF4" w:rsidRPr="00042F89" w:rsidRDefault="00662BF4" w:rsidP="008E63D1">
      <w:pPr>
        <w:numPr>
          <w:ilvl w:val="0"/>
          <w:numId w:val="47"/>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Normalmente ser colocadas por personas competentes y retiradas sólo por personas autorizadas.</w:t>
      </w:r>
    </w:p>
    <w:p w:rsidR="00662BF4" w:rsidRPr="00042F89" w:rsidRDefault="00662BF4" w:rsidP="008E63D1">
      <w:pPr>
        <w:numPr>
          <w:ilvl w:val="0"/>
          <w:numId w:val="47"/>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Ser colocadas sólo a los dispositivos de aislación que estén en las posiciones de apagado (off) o de seguridad (safe).</w:t>
      </w:r>
    </w:p>
    <w:p w:rsidR="00662BF4" w:rsidRPr="00042F89" w:rsidRDefault="00662BF4" w:rsidP="008E63D1">
      <w:pPr>
        <w:numPr>
          <w:ilvl w:val="0"/>
          <w:numId w:val="47"/>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Tener toda la información de manera clara en la tarjeta antes de colocarla.</w:t>
      </w:r>
    </w:p>
    <w:p w:rsidR="00662BF4" w:rsidRPr="00042F89" w:rsidRDefault="00662BF4" w:rsidP="008E63D1">
      <w:pPr>
        <w:numPr>
          <w:ilvl w:val="0"/>
          <w:numId w:val="47"/>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Ser colocadas de manera segura en el punto de aislación en una posición prominente.</w:t>
      </w:r>
    </w:p>
    <w:p w:rsidR="00662BF4" w:rsidRPr="00042F89" w:rsidRDefault="00662BF4" w:rsidP="008E63D1">
      <w:pPr>
        <w:numPr>
          <w:ilvl w:val="0"/>
          <w:numId w:val="47"/>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lastRenderedPageBreak/>
        <w:t>No ser retiradas hasta que sea seguro hacerlo.</w:t>
      </w:r>
    </w:p>
    <w:p w:rsidR="00662BF4" w:rsidRPr="00042F89" w:rsidRDefault="00662BF4" w:rsidP="008E63D1">
      <w:pPr>
        <w:numPr>
          <w:ilvl w:val="0"/>
          <w:numId w:val="47"/>
        </w:numPr>
        <w:spacing w:after="160" w:line="256" w:lineRule="auto"/>
        <w:ind w:left="1560"/>
        <w:contextualSpacing/>
        <w:jc w:val="both"/>
        <w:rPr>
          <w:rFonts w:asciiTheme="minorHAnsi" w:eastAsia="Calibri" w:hAnsiTheme="minorHAnsi"/>
        </w:rPr>
      </w:pPr>
      <w:r w:rsidRPr="00042F89">
        <w:rPr>
          <w:rFonts w:asciiTheme="minorHAnsi" w:eastAsia="Calibri" w:hAnsiTheme="minorHAnsi"/>
        </w:rPr>
        <w:t>No ser usadas en lugar de tarjetas de PELIGRO personal.</w:t>
      </w:r>
    </w:p>
    <w:p w:rsidR="00662BF4" w:rsidRPr="00042F89" w:rsidRDefault="00662BF4" w:rsidP="00662BF4">
      <w:pPr>
        <w:spacing w:after="160"/>
        <w:jc w:val="both"/>
        <w:rPr>
          <w:rFonts w:asciiTheme="minorHAnsi" w:eastAsia="Calibri" w:hAnsiTheme="minorHAnsi"/>
        </w:rPr>
      </w:pPr>
    </w:p>
    <w:p w:rsidR="00662BF4" w:rsidRPr="00042F89" w:rsidRDefault="00662BF4" w:rsidP="00662BF4">
      <w:pPr>
        <w:spacing w:after="160"/>
        <w:ind w:firstLine="720"/>
        <w:jc w:val="both"/>
        <w:rPr>
          <w:rFonts w:asciiTheme="minorHAnsi" w:eastAsia="Calibri" w:hAnsiTheme="minorHAnsi"/>
        </w:rPr>
      </w:pPr>
      <w:r w:rsidRPr="00042F89">
        <w:rPr>
          <w:rFonts w:asciiTheme="minorHAnsi" w:eastAsia="Calibri" w:hAnsiTheme="minorHAnsi"/>
        </w:rPr>
        <w:t>Plantas, equipamientos y dispositivos de aislación que muestren una tarjeta de fuera de servicio o precaución para equipamiento no deben ser usados, operados, manipulados o interferidos mi</w:t>
      </w:r>
      <w:bookmarkStart w:id="120" w:name="_Toc348431446"/>
      <w:r w:rsidRPr="00042F89">
        <w:rPr>
          <w:rFonts w:asciiTheme="minorHAnsi" w:eastAsia="Calibri" w:hAnsiTheme="minorHAnsi"/>
        </w:rPr>
        <w:t>entras la tarjeta esté colocada.</w:t>
      </w:r>
    </w:p>
    <w:p w:rsidR="00662BF4" w:rsidRPr="00C3352B" w:rsidRDefault="00662BF4" w:rsidP="00662BF4">
      <w:pPr>
        <w:spacing w:after="160"/>
        <w:jc w:val="both"/>
        <w:rPr>
          <w:rFonts w:eastAsia="Calibri"/>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121" w:name="_Toc497563594"/>
      <w:bookmarkStart w:id="122" w:name="_Toc500450398"/>
      <w:bookmarkStart w:id="123" w:name="_Toc503431881"/>
      <w:r w:rsidRPr="00D66464">
        <w:rPr>
          <w:rFonts w:asciiTheme="minorHAnsi" w:hAnsiTheme="minorHAnsi"/>
          <w:b/>
          <w:color w:val="3E5F70"/>
          <w:szCs w:val="24"/>
          <w:lang w:val="es-MX"/>
        </w:rPr>
        <w:t>Dispositivos de aislación</w:t>
      </w:r>
      <w:bookmarkEnd w:id="120"/>
      <w:bookmarkEnd w:id="121"/>
      <w:bookmarkEnd w:id="122"/>
      <w:bookmarkEnd w:id="123"/>
    </w:p>
    <w:p w:rsidR="00662BF4" w:rsidRPr="006A0E2E" w:rsidRDefault="00662BF4" w:rsidP="00662BF4"/>
    <w:p w:rsidR="00662BF4" w:rsidRPr="00D50EB6" w:rsidRDefault="00662BF4" w:rsidP="00662BF4">
      <w:pPr>
        <w:spacing w:after="160"/>
        <w:rPr>
          <w:rFonts w:eastAsia="Calibri"/>
          <w:b/>
        </w:rPr>
      </w:pPr>
      <w:r w:rsidRPr="00D50EB6">
        <w:rPr>
          <w:rFonts w:eastAsia="Calibri"/>
          <w:b/>
        </w:rPr>
        <w:t xml:space="preserve">Dispositivos de bloqueo </w:t>
      </w:r>
    </w:p>
    <w:p w:rsidR="00662BF4" w:rsidRPr="00C3352B" w:rsidRDefault="00662BF4" w:rsidP="00662BF4">
      <w:pPr>
        <w:spacing w:after="160"/>
        <w:ind w:firstLine="720"/>
        <w:jc w:val="both"/>
        <w:rPr>
          <w:rFonts w:eastAsia="Calibri"/>
        </w:rPr>
      </w:pPr>
      <w:r w:rsidRPr="00C3352B">
        <w:rPr>
          <w:rFonts w:eastAsia="Calibri"/>
        </w:rPr>
        <w:t>Los dispositivos de bloqueo se utilizan para mantener un dispositivo de aislación de energía en una posición de seguridad y para evitar el arranque de maquinaria o equipos. Los dispositivos de bloqueo incluyen candados, cadenas, flanges ciegos y flanges ciegos deslizantes apernados. Estas diferentes trabas permiten que cualquier número de dispositivos de bloqueo sean colocados en un punto de aislación.</w:t>
      </w:r>
    </w:p>
    <w:p w:rsidR="00662BF4" w:rsidRPr="00C3352B" w:rsidRDefault="00662BF4" w:rsidP="00662BF4">
      <w:pPr>
        <w:spacing w:after="160"/>
        <w:ind w:firstLine="720"/>
        <w:jc w:val="both"/>
        <w:rPr>
          <w:rFonts w:eastAsia="Calibri"/>
        </w:rPr>
      </w:pPr>
      <w:r w:rsidRPr="00C3352B">
        <w:rPr>
          <w:rFonts w:eastAsia="Calibri"/>
        </w:rPr>
        <w:t>El uso de dispositivos de bloqueo de aislación o candados deberán ser considerados como una protección adicional que es suplementaria a una tarjeta de PELIGRO, FUERA DE SERVICIO o PRECAUCIÓN que esté “colocada”. Un dispositivo de bloqueo ¡siempre deberá</w:t>
      </w:r>
      <w:r>
        <w:rPr>
          <w:rFonts w:eastAsia="Calibri"/>
        </w:rPr>
        <w:t xml:space="preserve"> ser utilizado con una tarjeta, b</w:t>
      </w:r>
      <w:r w:rsidRPr="00C3352B">
        <w:rPr>
          <w:rFonts w:eastAsia="Calibri"/>
        </w:rPr>
        <w:t xml:space="preserve">ajo ninguna circunstancia se usará un dispositivo de bloqueo de aislación en lugar de o como sustituto de tarjetas de PELIGRO, FUERA DE SERVICIO o PRECAUCIÓN. </w:t>
      </w:r>
      <w:r>
        <w:rPr>
          <w:rFonts w:eastAsia="Calibri"/>
        </w:rPr>
        <w:t>(ver figuras 23, 24 y 25)</w:t>
      </w:r>
    </w:p>
    <w:p w:rsidR="00662BF4" w:rsidRDefault="00662BF4" w:rsidP="00662BF4">
      <w:pPr>
        <w:keepNext/>
        <w:spacing w:after="160"/>
        <w:jc w:val="center"/>
      </w:pPr>
      <w:r w:rsidRPr="00C3352B">
        <w:rPr>
          <w:rFonts w:eastAsia="Calibri"/>
          <w:noProof/>
          <w:lang w:val="en-US" w:eastAsia="en-US"/>
        </w:rPr>
        <w:drawing>
          <wp:inline distT="0" distB="0" distL="0" distR="0" wp14:anchorId="6DC797B5" wp14:editId="1D13EBAC">
            <wp:extent cx="2324100" cy="2019300"/>
            <wp:effectExtent l="19050" t="19050" r="19050" b="19050"/>
            <wp:docPr id="335" name="Imagen 77" descr="Description: http://policies.anu.edu.au/image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descr="Description: http://policies.anu.edu.au/images/9"/>
                    <pic:cNvPicPr>
                      <a:picLocks noChangeAspect="1" noChangeArrowheads="1"/>
                    </pic:cNvPicPr>
                  </pic:nvPicPr>
                  <pic:blipFill>
                    <a:blip r:embed="rId133">
                      <a:extLst>
                        <a:ext uri="{BEBA8EAE-BF5A-486C-A8C5-ECC9F3942E4B}">
                          <a14:imgProps xmlns:a14="http://schemas.microsoft.com/office/drawing/2010/main">
                            <a14:imgLayer r:embed="rId13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24100" cy="2019300"/>
                    </a:xfrm>
                    <a:prstGeom prst="rect">
                      <a:avLst/>
                    </a:prstGeom>
                    <a:noFill/>
                    <a:ln w="12700">
                      <a:solidFill>
                        <a:srgbClr val="3E5F70"/>
                      </a:solidFill>
                    </a:ln>
                  </pic:spPr>
                </pic:pic>
              </a:graphicData>
            </a:graphic>
          </wp:inline>
        </w:drawing>
      </w:r>
    </w:p>
    <w:p w:rsidR="00662BF4" w:rsidRDefault="00662BF4" w:rsidP="00662BF4">
      <w:pPr>
        <w:pStyle w:val="Descripcin"/>
      </w:pPr>
      <w:r>
        <w:t xml:space="preserve">figura </w:t>
      </w:r>
      <w:r>
        <w:fldChar w:fldCharType="begin"/>
      </w:r>
      <w:r>
        <w:instrText xml:space="preserve"> SEQ figura \* ARABIC </w:instrText>
      </w:r>
      <w:r>
        <w:fldChar w:fldCharType="separate"/>
      </w:r>
      <w:r>
        <w:rPr>
          <w:noProof/>
        </w:rPr>
        <w:t>23</w:t>
      </w:r>
      <w:r>
        <w:fldChar w:fldCharType="end"/>
      </w:r>
    </w:p>
    <w:p w:rsidR="00662BF4" w:rsidRDefault="00662BF4" w:rsidP="00662BF4">
      <w:pPr>
        <w:keepNext/>
        <w:spacing w:after="160"/>
        <w:jc w:val="center"/>
      </w:pPr>
      <w:r w:rsidRPr="00C3352B">
        <w:rPr>
          <w:rFonts w:eastAsia="Calibri"/>
          <w:noProof/>
          <w:lang w:val="en-US" w:eastAsia="en-US"/>
        </w:rPr>
        <w:lastRenderedPageBreak/>
        <w:drawing>
          <wp:inline distT="0" distB="0" distL="0" distR="0" wp14:anchorId="2044F523" wp14:editId="107CF66A">
            <wp:extent cx="1476375" cy="2019300"/>
            <wp:effectExtent l="19050" t="19050" r="28575" b="19050"/>
            <wp:docPr id="336" name="Imagen 76" descr="Description: http://lockout-for-life.com/Images%5Cmed_d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descr="Description: http://lockout-for-life.com/Images%5Cmed_dev.jpg"/>
                    <pic:cNvPicPr>
                      <a:picLocks noChangeAspect="1" noChangeArrowheads="1"/>
                    </pic:cNvPicPr>
                  </pic:nvPicPr>
                  <pic:blipFill>
                    <a:blip r:embed="rId135">
                      <a:extLst>
                        <a:ext uri="{BEBA8EAE-BF5A-486C-A8C5-ECC9F3942E4B}">
                          <a14:imgProps xmlns:a14="http://schemas.microsoft.com/office/drawing/2010/main">
                            <a14:imgLayer r:embed="rId136">
                              <a14:imgEffect>
                                <a14:sharpenSoften amount="50000"/>
                              </a14:imgEffect>
                              <a14:imgEffect>
                                <a14:colorTemperature colorTemp="59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76375" cy="2019300"/>
                    </a:xfrm>
                    <a:prstGeom prst="rect">
                      <a:avLst/>
                    </a:prstGeom>
                    <a:noFill/>
                    <a:ln w="12700">
                      <a:solidFill>
                        <a:srgbClr val="3E5F70"/>
                      </a:solidFill>
                    </a:ln>
                  </pic:spPr>
                </pic:pic>
              </a:graphicData>
            </a:graphic>
          </wp:inline>
        </w:drawing>
      </w:r>
    </w:p>
    <w:p w:rsidR="00662BF4" w:rsidRPr="00635F49" w:rsidRDefault="00662BF4" w:rsidP="00662BF4">
      <w:pPr>
        <w:pStyle w:val="Descripcin"/>
      </w:pPr>
      <w:r>
        <w:t xml:space="preserve">Figura </w:t>
      </w:r>
      <w:r>
        <w:fldChar w:fldCharType="begin"/>
      </w:r>
      <w:r>
        <w:instrText xml:space="preserve"> SEQ figura \* ARABIC </w:instrText>
      </w:r>
      <w:r>
        <w:fldChar w:fldCharType="separate"/>
      </w:r>
      <w:r>
        <w:rPr>
          <w:noProof/>
        </w:rPr>
        <w:t>24</w:t>
      </w:r>
      <w:r>
        <w:fldChar w:fldCharType="end"/>
      </w:r>
      <w:r>
        <w:t xml:space="preserve"> </w:t>
      </w:r>
    </w:p>
    <w:p w:rsidR="00662BF4" w:rsidRDefault="00662BF4" w:rsidP="00662BF4">
      <w:pPr>
        <w:keepNext/>
        <w:spacing w:after="160"/>
        <w:jc w:val="center"/>
      </w:pPr>
      <w:r w:rsidRPr="00C3352B">
        <w:rPr>
          <w:rFonts w:eastAsia="Calibri"/>
          <w:noProof/>
          <w:lang w:val="en-US" w:eastAsia="en-US"/>
        </w:rPr>
        <w:drawing>
          <wp:inline distT="0" distB="0" distL="0" distR="0" wp14:anchorId="25060AEA" wp14:editId="73DD74A4">
            <wp:extent cx="1638300" cy="2019300"/>
            <wp:effectExtent l="19050" t="19050" r="19050" b="19050"/>
            <wp:docPr id="337"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37">
                      <a:lum contrast="20000"/>
                      <a:extLst>
                        <a:ext uri="{28A0092B-C50C-407E-A947-70E740481C1C}">
                          <a14:useLocalDpi xmlns:a14="http://schemas.microsoft.com/office/drawing/2010/main" val="0"/>
                        </a:ext>
                      </a:extLst>
                    </a:blip>
                    <a:srcRect/>
                    <a:stretch>
                      <a:fillRect/>
                    </a:stretch>
                  </pic:blipFill>
                  <pic:spPr bwMode="auto">
                    <a:xfrm>
                      <a:off x="0" y="0"/>
                      <a:ext cx="1638300" cy="2019300"/>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rPr>
      </w:pPr>
      <w:r>
        <w:t xml:space="preserve">Figura </w:t>
      </w:r>
      <w:r>
        <w:fldChar w:fldCharType="begin"/>
      </w:r>
      <w:r>
        <w:instrText xml:space="preserve"> SEQ figura \* ARABIC </w:instrText>
      </w:r>
      <w:r>
        <w:fldChar w:fldCharType="separate"/>
      </w:r>
      <w:r>
        <w:rPr>
          <w:noProof/>
        </w:rPr>
        <w:t>25</w:t>
      </w:r>
      <w:r>
        <w:fldChar w:fldCharType="end"/>
      </w:r>
    </w:p>
    <w:p w:rsidR="00662BF4" w:rsidRPr="00C3352B" w:rsidRDefault="00662BF4" w:rsidP="00662BF4">
      <w:pPr>
        <w:spacing w:after="160"/>
        <w:ind w:firstLine="720"/>
        <w:jc w:val="both"/>
        <w:rPr>
          <w:rFonts w:eastAsia="Calibri"/>
        </w:rPr>
      </w:pPr>
      <w:r w:rsidRPr="00C3352B">
        <w:rPr>
          <w:rFonts w:eastAsia="Calibri"/>
        </w:rPr>
        <w:t xml:space="preserve">Los dispositivos de bloqueo o candados se usan para proteger al personal y la maquinaria / equipos en conjunto con las tarjetas. Sólo pueden ser retirados por el personal que colocó y firmó la tarjeta. El retiro sólo puede ocurrir una vez que la maquinaria / equipo sea considerado como seguro o el individuo haya completado su tarea. </w:t>
      </w:r>
    </w:p>
    <w:p w:rsidR="00662BF4" w:rsidRPr="00C3352B" w:rsidRDefault="00662BF4" w:rsidP="00662BF4">
      <w:pPr>
        <w:spacing w:after="160"/>
        <w:rPr>
          <w:rFonts w:eastAsia="Calibri"/>
        </w:rPr>
      </w:pPr>
    </w:p>
    <w:p w:rsidR="00662BF4" w:rsidRPr="00C3352B" w:rsidRDefault="00662BF4" w:rsidP="00662BF4">
      <w:pPr>
        <w:spacing w:after="160"/>
        <w:rPr>
          <w:rFonts w:eastAsia="Calibri"/>
          <w:b/>
        </w:rPr>
      </w:pPr>
      <w:r w:rsidRPr="00C3352B">
        <w:rPr>
          <w:rFonts w:eastAsia="Calibri"/>
          <w:b/>
        </w:rPr>
        <w:t>Pinzas de bloqueo</w:t>
      </w:r>
    </w:p>
    <w:p w:rsidR="00662BF4" w:rsidRPr="00C3352B" w:rsidRDefault="00662BF4" w:rsidP="00662BF4">
      <w:pPr>
        <w:spacing w:after="160"/>
        <w:ind w:firstLine="720"/>
        <w:jc w:val="both"/>
        <w:rPr>
          <w:rFonts w:eastAsia="Calibri"/>
        </w:rPr>
      </w:pPr>
      <w:r w:rsidRPr="00C3352B">
        <w:rPr>
          <w:rFonts w:eastAsia="Calibri"/>
        </w:rPr>
        <w:t xml:space="preserve">Las pinzas de aislación son dispositivos de aislación utilizados en conjunto con dispositivos de bloqueo cuando más de una persona esté trabajando en un equipo o máquina. Permite que cada trabajador bloquee el punto de aislación para que sólo pueda ser desbloqueado cuando todos los candados hayan sido retirados. Candados de tijeras o broches de bloqueo de seguridad son ejemplos de pinzas de aislación. En general, la pinza se coloca a través del punto de aislación y cada persona que realiza el mantenimiento o el trabajo de servicio coloca y cierra su propio candado con llave individual en la pinza. Esto asegura la protección de cada trabajador ya que la energía no se puede restaurar hasta que el trabajo haya sido terminado y todos los candados hayan sido retirados. </w:t>
      </w:r>
      <w:r>
        <w:rPr>
          <w:rFonts w:eastAsia="Calibri"/>
        </w:rPr>
        <w:t>(ver figura 26, 27 y 28)</w:t>
      </w:r>
    </w:p>
    <w:p w:rsidR="00662BF4" w:rsidRDefault="00662BF4" w:rsidP="00662BF4">
      <w:pPr>
        <w:keepNext/>
        <w:spacing w:after="160"/>
        <w:jc w:val="center"/>
      </w:pPr>
      <w:r w:rsidRPr="00C3352B">
        <w:rPr>
          <w:rFonts w:eastAsia="Calibri"/>
          <w:noProof/>
          <w:lang w:val="en-US" w:eastAsia="en-US"/>
        </w:rPr>
        <w:lastRenderedPageBreak/>
        <w:drawing>
          <wp:inline distT="0" distB="0" distL="0" distR="0" wp14:anchorId="11D0BC47" wp14:editId="0FD3BDA6">
            <wp:extent cx="2162175" cy="1714500"/>
            <wp:effectExtent l="19050" t="19050" r="28575" b="19050"/>
            <wp:docPr id="338"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162175" cy="1714500"/>
                    </a:xfrm>
                    <a:prstGeom prst="rect">
                      <a:avLst/>
                    </a:prstGeom>
                    <a:noFill/>
                    <a:ln w="12700">
                      <a:solidFill>
                        <a:srgbClr val="3E5F70"/>
                      </a:solidFill>
                    </a:ln>
                  </pic:spPr>
                </pic:pic>
              </a:graphicData>
            </a:graphic>
          </wp:inline>
        </w:drawing>
      </w:r>
    </w:p>
    <w:p w:rsidR="00662BF4" w:rsidRDefault="00662BF4" w:rsidP="00662BF4">
      <w:pPr>
        <w:pStyle w:val="Descripcin"/>
      </w:pPr>
      <w:r>
        <w:t xml:space="preserve">Figura </w:t>
      </w:r>
      <w:r>
        <w:fldChar w:fldCharType="begin"/>
      </w:r>
      <w:r>
        <w:instrText xml:space="preserve"> SEQ figura \* ARABIC </w:instrText>
      </w:r>
      <w:r>
        <w:fldChar w:fldCharType="separate"/>
      </w:r>
      <w:r>
        <w:rPr>
          <w:noProof/>
        </w:rPr>
        <w:t>26</w:t>
      </w:r>
      <w:r>
        <w:fldChar w:fldCharType="end"/>
      </w:r>
    </w:p>
    <w:p w:rsidR="00662BF4" w:rsidRDefault="00662BF4" w:rsidP="00662BF4">
      <w:pPr>
        <w:keepNext/>
        <w:spacing w:after="160"/>
        <w:jc w:val="center"/>
      </w:pPr>
      <w:r w:rsidRPr="00C3352B">
        <w:rPr>
          <w:rFonts w:eastAsia="Calibri"/>
          <w:noProof/>
          <w:lang w:val="en-US" w:eastAsia="en-US"/>
        </w:rPr>
        <w:drawing>
          <wp:inline distT="0" distB="0" distL="0" distR="0" wp14:anchorId="491F3237" wp14:editId="4CD64890">
            <wp:extent cx="1943100" cy="2095423"/>
            <wp:effectExtent l="19050" t="19050" r="19050" b="19685"/>
            <wp:docPr id="339" name="Imagen 70" descr="Description: http://coal-competencies.wikispaces.com/file/view/Gang_lock.jpg/34734437/Gang_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descr="Description: http://coal-competencies.wikispaces.com/file/view/Gang_lock.jpg/34734437/Gang_lock.jpg"/>
                    <pic:cNvPicPr>
                      <a:picLocks noChangeAspect="1" noChangeArrowheads="1"/>
                    </pic:cNvPicPr>
                  </pic:nvPicPr>
                  <pic:blipFill>
                    <a:blip r:embed="rId139">
                      <a:extLst>
                        <a:ext uri="{BEBA8EAE-BF5A-486C-A8C5-ECC9F3942E4B}">
                          <a14:imgProps xmlns:a14="http://schemas.microsoft.com/office/drawing/2010/main">
                            <a14:imgLayer r:embed="rId140">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1946949" cy="2099574"/>
                    </a:xfrm>
                    <a:prstGeom prst="rect">
                      <a:avLst/>
                    </a:prstGeom>
                    <a:noFill/>
                    <a:ln w="12700">
                      <a:solidFill>
                        <a:srgbClr val="3E5F70"/>
                      </a:solidFill>
                    </a:ln>
                  </pic:spPr>
                </pic:pic>
              </a:graphicData>
            </a:graphic>
          </wp:inline>
        </w:drawing>
      </w:r>
    </w:p>
    <w:p w:rsidR="00662BF4" w:rsidRDefault="00662BF4" w:rsidP="00662BF4">
      <w:pPr>
        <w:pStyle w:val="Descripcin"/>
      </w:pPr>
      <w:r>
        <w:t xml:space="preserve">Figura </w:t>
      </w:r>
      <w:r>
        <w:fldChar w:fldCharType="begin"/>
      </w:r>
      <w:r>
        <w:instrText xml:space="preserve"> SEQ figura \* ARABIC </w:instrText>
      </w:r>
      <w:r>
        <w:fldChar w:fldCharType="separate"/>
      </w:r>
      <w:r>
        <w:rPr>
          <w:noProof/>
        </w:rPr>
        <w:t>27</w:t>
      </w:r>
      <w:r>
        <w:fldChar w:fldCharType="end"/>
      </w:r>
    </w:p>
    <w:p w:rsidR="00662BF4" w:rsidRDefault="00662BF4" w:rsidP="00662BF4">
      <w:pPr>
        <w:keepNext/>
        <w:spacing w:after="160"/>
        <w:jc w:val="center"/>
      </w:pPr>
      <w:r w:rsidRPr="00C3352B">
        <w:rPr>
          <w:rFonts w:eastAsia="Calibri"/>
          <w:noProof/>
          <w:lang w:val="en-US" w:eastAsia="en-US"/>
        </w:rPr>
        <w:drawing>
          <wp:inline distT="0" distB="0" distL="0" distR="0" wp14:anchorId="53AA9B52" wp14:editId="53157EEA">
            <wp:extent cx="1809750" cy="1714500"/>
            <wp:effectExtent l="19050" t="19050" r="19050" b="19050"/>
            <wp:docPr id="340" name="Imagen 69" descr="Description: http://coal-competencies.wikispaces.com/file/view/Gang_lock_on_control.jpg/34734435/Gang_lock_on_contr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9" descr="Description: http://coal-competencies.wikispaces.com/file/view/Gang_lock_on_control.jpg/34734435/Gang_lock_on_control.jpg"/>
                    <pic:cNvPicPr>
                      <a:picLocks noChangeAspect="1" noChangeArrowheads="1"/>
                    </pic:cNvPicPr>
                  </pic:nvPicPr>
                  <pic:blipFill>
                    <a:blip r:embed="rId141">
                      <a:extLst>
                        <a:ext uri="{BEBA8EAE-BF5A-486C-A8C5-ECC9F3942E4B}">
                          <a14:imgProps xmlns:a14="http://schemas.microsoft.com/office/drawing/2010/main">
                            <a14:imgLayer r:embed="rId142">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809750" cy="1714500"/>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lang w:eastAsia="en-US"/>
        </w:rPr>
      </w:pPr>
      <w:r>
        <w:t xml:space="preserve">Figura </w:t>
      </w:r>
      <w:r>
        <w:fldChar w:fldCharType="begin"/>
      </w:r>
      <w:r>
        <w:instrText xml:space="preserve"> SEQ figura \* ARABIC </w:instrText>
      </w:r>
      <w:r>
        <w:fldChar w:fldCharType="separate"/>
      </w:r>
      <w:r>
        <w:rPr>
          <w:noProof/>
        </w:rPr>
        <w:t>28</w:t>
      </w:r>
      <w:r>
        <w:fldChar w:fldCharType="end"/>
      </w:r>
    </w:p>
    <w:p w:rsidR="00662BF4" w:rsidRDefault="00662BF4" w:rsidP="00662BF4">
      <w:pPr>
        <w:spacing w:after="160"/>
        <w:rPr>
          <w:rFonts w:eastAsia="Calibri"/>
          <w:b/>
        </w:rPr>
      </w:pPr>
    </w:p>
    <w:p w:rsidR="00662BF4" w:rsidRDefault="00662BF4" w:rsidP="00662BF4">
      <w:pPr>
        <w:spacing w:after="160"/>
        <w:rPr>
          <w:rFonts w:eastAsia="Calibri"/>
          <w:b/>
        </w:rPr>
      </w:pPr>
    </w:p>
    <w:p w:rsidR="00662BF4" w:rsidRDefault="00662BF4" w:rsidP="00662BF4">
      <w:pPr>
        <w:spacing w:after="160"/>
        <w:rPr>
          <w:rFonts w:eastAsia="Calibri"/>
          <w:b/>
        </w:rPr>
      </w:pPr>
    </w:p>
    <w:p w:rsidR="00662BF4" w:rsidRDefault="00662BF4" w:rsidP="00662BF4">
      <w:pPr>
        <w:spacing w:after="160"/>
        <w:rPr>
          <w:rFonts w:eastAsia="Calibri"/>
          <w:b/>
        </w:rPr>
      </w:pPr>
    </w:p>
    <w:p w:rsidR="00662BF4" w:rsidRDefault="00662BF4" w:rsidP="00662BF4">
      <w:pPr>
        <w:spacing w:after="160"/>
        <w:rPr>
          <w:rFonts w:eastAsia="Calibri"/>
          <w:b/>
        </w:rPr>
      </w:pPr>
    </w:p>
    <w:p w:rsidR="00662BF4" w:rsidRPr="00153CED" w:rsidRDefault="00662BF4" w:rsidP="00662BF4">
      <w:pPr>
        <w:spacing w:after="160"/>
        <w:rPr>
          <w:rFonts w:eastAsia="Calibri"/>
          <w:b/>
        </w:rPr>
      </w:pPr>
      <w:r>
        <w:rPr>
          <w:rFonts w:eastAsia="Calibri"/>
          <w:b/>
        </w:rPr>
        <w:lastRenderedPageBreak/>
        <w:t>C</w:t>
      </w:r>
      <w:r w:rsidRPr="00153CED">
        <w:rPr>
          <w:rFonts w:eastAsia="Calibri"/>
          <w:b/>
        </w:rPr>
        <w:t>errojos de aislación</w:t>
      </w:r>
    </w:p>
    <w:p w:rsidR="00662BF4" w:rsidRPr="00C3352B" w:rsidRDefault="00662BF4" w:rsidP="00662BF4">
      <w:pPr>
        <w:spacing w:after="160"/>
        <w:rPr>
          <w:rFonts w:eastAsia="Calibri"/>
        </w:rPr>
      </w:pPr>
      <w:bookmarkStart w:id="124" w:name="_Toc494234284"/>
      <w:bookmarkStart w:id="125" w:name="_Toc494227803"/>
      <w:bookmarkStart w:id="126" w:name="_Toc356403364"/>
      <w:bookmarkStart w:id="127" w:name="_Toc360020013"/>
      <w:bookmarkStart w:id="128" w:name="_Toc370742654"/>
      <w:r w:rsidRPr="00C3352B">
        <w:rPr>
          <w:rFonts w:eastAsia="Calibri"/>
        </w:rPr>
        <w:t>Formatos tipo</w:t>
      </w:r>
      <w:bookmarkEnd w:id="124"/>
      <w:bookmarkEnd w:id="125"/>
      <w:bookmarkEnd w:id="126"/>
      <w:bookmarkEnd w:id="127"/>
      <w:bookmarkEnd w:id="128"/>
    </w:p>
    <w:p w:rsidR="00662BF4" w:rsidRPr="00C3352B" w:rsidRDefault="00662BF4" w:rsidP="00662BF4">
      <w:pPr>
        <w:spacing w:after="160"/>
        <w:ind w:firstLine="720"/>
        <w:jc w:val="both"/>
        <w:rPr>
          <w:rFonts w:eastAsia="Calibri"/>
          <w:lang w:eastAsia="es-CL"/>
        </w:rPr>
      </w:pPr>
      <w:r w:rsidRPr="00C3352B">
        <w:rPr>
          <w:rFonts w:eastAsia="Calibri"/>
          <w:lang w:eastAsia="es-CL"/>
        </w:rPr>
        <w:t>A continuación, se presentan algunos de los documentos utilizados en procesos de aislación y bloqueo de equipos. Es importante considerar que estos documentos se unen a otros, como el de análisis seguro de trabajo (AST), a fin de asegurar el desarrollo de las labores de mantenimiento bajo altos estándares de seguridad.</w:t>
      </w:r>
    </w:p>
    <w:p w:rsidR="00662BF4" w:rsidRPr="00C3352B" w:rsidRDefault="00662BF4" w:rsidP="00662BF4">
      <w:pPr>
        <w:spacing w:after="160"/>
        <w:rPr>
          <w:rFonts w:eastAsia="Calibri"/>
        </w:rPr>
      </w:pPr>
    </w:p>
    <w:tbl>
      <w:tblPr>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933"/>
        <w:gridCol w:w="4013"/>
      </w:tblGrid>
      <w:tr w:rsidR="00662BF4" w:rsidRPr="00C3352B" w:rsidTr="00AB38CF">
        <w:trPr>
          <w:jc w:val="center"/>
        </w:trPr>
        <w:tc>
          <w:tcPr>
            <w:tcW w:w="2933" w:type="dxa"/>
            <w:shd w:val="clear" w:color="auto" w:fill="9BBB59"/>
            <w:hideMark/>
          </w:tcPr>
          <w:p w:rsidR="00662BF4" w:rsidRPr="00A41336" w:rsidRDefault="00662BF4" w:rsidP="00AB38CF">
            <w:pPr>
              <w:spacing w:after="160"/>
              <w:jc w:val="center"/>
              <w:rPr>
                <w:rFonts w:eastAsia="Calibri"/>
                <w:b/>
                <w:color w:val="FFFFFF" w:themeColor="background1"/>
                <w:lang w:eastAsia="es-CL"/>
              </w:rPr>
            </w:pPr>
            <w:r w:rsidRPr="00A41336">
              <w:rPr>
                <w:rFonts w:eastAsia="Calibri"/>
                <w:b/>
                <w:color w:val="FFFFFF" w:themeColor="background1"/>
                <w:lang w:eastAsia="es-CL"/>
              </w:rPr>
              <w:t>Elemento de bloqueo</w:t>
            </w:r>
          </w:p>
        </w:tc>
        <w:tc>
          <w:tcPr>
            <w:tcW w:w="4013"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¿Cuál es su uso?</w:t>
            </w:r>
          </w:p>
        </w:tc>
      </w:tr>
      <w:tr w:rsidR="00662BF4" w:rsidRPr="00C3352B" w:rsidTr="00AB38CF">
        <w:trPr>
          <w:jc w:val="center"/>
        </w:trPr>
        <w:tc>
          <w:tcPr>
            <w:tcW w:w="2933" w:type="dxa"/>
            <w:hideMark/>
          </w:tcPr>
          <w:p w:rsidR="00662BF4" w:rsidRPr="00C3352B" w:rsidRDefault="00662BF4" w:rsidP="00AB38CF">
            <w:pPr>
              <w:spacing w:after="160"/>
              <w:rPr>
                <w:rFonts w:eastAsia="Calibri"/>
              </w:rPr>
            </w:pPr>
            <w:r w:rsidRPr="00C3352B">
              <w:rPr>
                <w:rFonts w:eastAsia="Calibri"/>
                <w:noProof/>
                <w:lang w:val="en-US" w:eastAsia="en-US"/>
              </w:rPr>
              <w:drawing>
                <wp:anchor distT="0" distB="0" distL="114300" distR="114300" simplePos="0" relativeHeight="251706368" behindDoc="1" locked="0" layoutInCell="1" allowOverlap="1" wp14:anchorId="7AB2C6F3" wp14:editId="3787405B">
                  <wp:simplePos x="0" y="0"/>
                  <wp:positionH relativeFrom="column">
                    <wp:posOffset>260350</wp:posOffset>
                  </wp:positionH>
                  <wp:positionV relativeFrom="paragraph">
                    <wp:posOffset>48895</wp:posOffset>
                  </wp:positionV>
                  <wp:extent cx="1200150" cy="990600"/>
                  <wp:effectExtent l="0" t="0" r="0" b="0"/>
                  <wp:wrapNone/>
                  <wp:docPr id="341"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200150" cy="990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013" w:type="dxa"/>
            <w:hideMark/>
          </w:tcPr>
          <w:p w:rsidR="00662BF4" w:rsidRPr="00C3352B" w:rsidRDefault="00662BF4" w:rsidP="00AB38CF">
            <w:pPr>
              <w:spacing w:after="160"/>
              <w:jc w:val="both"/>
              <w:rPr>
                <w:rFonts w:eastAsia="Calibri"/>
              </w:rPr>
            </w:pPr>
            <w:r w:rsidRPr="00C3352B">
              <w:rPr>
                <w:rFonts w:eastAsia="Calibri"/>
              </w:rPr>
              <w:t xml:space="preserve">Señalar y/o bloquear puntos clave de los equipos para evitar lesiones a las personas a causa del trabajo. Se utilizan mayormente durante operaciones de servicio, preparación o mantenimiento de máquinas y equipos. </w:t>
            </w:r>
          </w:p>
        </w:tc>
      </w:tr>
      <w:tr w:rsidR="00662BF4" w:rsidRPr="00C3352B" w:rsidTr="00AB38CF">
        <w:trPr>
          <w:trHeight w:val="3954"/>
          <w:jc w:val="center"/>
        </w:trPr>
        <w:tc>
          <w:tcPr>
            <w:tcW w:w="2933" w:type="dxa"/>
            <w:hideMark/>
          </w:tcPr>
          <w:p w:rsidR="00662BF4" w:rsidRPr="00C3352B" w:rsidRDefault="00662BF4" w:rsidP="00AB38CF">
            <w:pPr>
              <w:spacing w:after="160"/>
              <w:jc w:val="center"/>
              <w:rPr>
                <w:rFonts w:eastAsia="Calibri"/>
              </w:rPr>
            </w:pPr>
            <w:r w:rsidRPr="00C3352B">
              <w:rPr>
                <w:rFonts w:eastAsia="Calibri"/>
                <w:noProof/>
                <w:lang w:val="en-US" w:eastAsia="en-US"/>
              </w:rPr>
              <w:drawing>
                <wp:anchor distT="0" distB="0" distL="114300" distR="114300" simplePos="0" relativeHeight="251705344" behindDoc="0" locked="0" layoutInCell="1" allowOverlap="1" wp14:anchorId="5ABCA212" wp14:editId="11A28387">
                  <wp:simplePos x="0" y="0"/>
                  <wp:positionH relativeFrom="column">
                    <wp:posOffset>22225</wp:posOffset>
                  </wp:positionH>
                  <wp:positionV relativeFrom="paragraph">
                    <wp:posOffset>278765</wp:posOffset>
                  </wp:positionV>
                  <wp:extent cx="1714500" cy="952500"/>
                  <wp:effectExtent l="0" t="0" r="0" b="0"/>
                  <wp:wrapSquare wrapText="bothSides"/>
                  <wp:docPr id="342"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714500" cy="952500"/>
                          </a:xfrm>
                          <a:prstGeom prst="rect">
                            <a:avLst/>
                          </a:prstGeom>
                          <a:noFill/>
                          <a:ln>
                            <a:noFill/>
                          </a:ln>
                        </pic:spPr>
                      </pic:pic>
                    </a:graphicData>
                  </a:graphic>
                </wp:anchor>
              </w:drawing>
            </w:r>
          </w:p>
        </w:tc>
        <w:tc>
          <w:tcPr>
            <w:tcW w:w="4013" w:type="dxa"/>
            <w:hideMark/>
          </w:tcPr>
          <w:p w:rsidR="00662BF4" w:rsidRPr="00C3352B" w:rsidRDefault="00662BF4" w:rsidP="00AB38CF">
            <w:pPr>
              <w:spacing w:after="160"/>
              <w:jc w:val="both"/>
              <w:rPr>
                <w:rFonts w:eastAsia="Calibri"/>
              </w:rPr>
            </w:pPr>
            <w:r w:rsidRPr="00C3352B">
              <w:rPr>
                <w:rFonts w:eastAsia="Calibri"/>
              </w:rPr>
              <w:t>Un candado de seguridad brinda una medida de seguridad más allá de la que ofrecen las tarjetas. Si se lo usa adecuadamente junto con un proceso de bloqueo bien planificado, el candado de seguridad ayuda a asegurar que los trabajadores no activen accidentalmente la pieza de un equipo mientras alguien esté trabajando allí.</w:t>
            </w:r>
          </w:p>
        </w:tc>
      </w:tr>
      <w:tr w:rsidR="00662BF4" w:rsidRPr="00C3352B" w:rsidTr="00AB38CF">
        <w:trPr>
          <w:jc w:val="center"/>
        </w:trPr>
        <w:tc>
          <w:tcPr>
            <w:tcW w:w="2933" w:type="dxa"/>
            <w:hideMark/>
          </w:tcPr>
          <w:p w:rsidR="00662BF4" w:rsidRPr="00C3352B" w:rsidRDefault="00662BF4" w:rsidP="00AB38CF">
            <w:pPr>
              <w:spacing w:after="160"/>
              <w:jc w:val="center"/>
              <w:rPr>
                <w:rFonts w:eastAsia="Calibri"/>
              </w:rPr>
            </w:pPr>
            <w:r w:rsidRPr="00C3352B">
              <w:rPr>
                <w:rFonts w:eastAsia="Calibri"/>
                <w:noProof/>
                <w:lang w:val="en-US" w:eastAsia="en-US"/>
              </w:rPr>
              <w:drawing>
                <wp:inline distT="0" distB="0" distL="0" distR="0" wp14:anchorId="229C969B" wp14:editId="6C4A7380">
                  <wp:extent cx="962025" cy="866775"/>
                  <wp:effectExtent l="0" t="0" r="9525" b="9525"/>
                  <wp:docPr id="343"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62025" cy="866775"/>
                          </a:xfrm>
                          <a:prstGeom prst="rect">
                            <a:avLst/>
                          </a:prstGeom>
                          <a:noFill/>
                          <a:ln>
                            <a:noFill/>
                          </a:ln>
                        </pic:spPr>
                      </pic:pic>
                    </a:graphicData>
                  </a:graphic>
                </wp:inline>
              </w:drawing>
            </w:r>
          </w:p>
        </w:tc>
        <w:tc>
          <w:tcPr>
            <w:tcW w:w="4013" w:type="dxa"/>
            <w:hideMark/>
          </w:tcPr>
          <w:p w:rsidR="00662BF4" w:rsidRPr="00C3352B" w:rsidRDefault="00662BF4" w:rsidP="00AB38CF">
            <w:pPr>
              <w:spacing w:after="160"/>
              <w:jc w:val="both"/>
              <w:rPr>
                <w:rFonts w:eastAsia="Calibri"/>
              </w:rPr>
            </w:pPr>
            <w:r w:rsidRPr="00C3352B">
              <w:rPr>
                <w:rFonts w:eastAsia="Calibri"/>
              </w:rPr>
              <w:t>Mantiene el equipo sin energía e inoperante durante el mantenimiento y permite que varios candados sean utilizados para una misma fuente.</w:t>
            </w:r>
          </w:p>
        </w:tc>
      </w:tr>
      <w:tr w:rsidR="00662BF4" w:rsidRPr="00C3352B" w:rsidTr="00AB38CF">
        <w:trPr>
          <w:jc w:val="center"/>
        </w:trPr>
        <w:tc>
          <w:tcPr>
            <w:tcW w:w="2933" w:type="dxa"/>
            <w:hideMark/>
          </w:tcPr>
          <w:p w:rsidR="00662BF4" w:rsidRPr="00C3352B" w:rsidRDefault="00662BF4" w:rsidP="00AB38CF">
            <w:pPr>
              <w:spacing w:after="160"/>
              <w:rPr>
                <w:rFonts w:eastAsia="Calibri"/>
              </w:rPr>
            </w:pPr>
            <w:r w:rsidRPr="00C3352B">
              <w:rPr>
                <w:rFonts w:eastAsia="Calibri"/>
                <w:noProof/>
                <w:lang w:val="en-US" w:eastAsia="en-US"/>
              </w:rPr>
              <w:drawing>
                <wp:anchor distT="0" distB="0" distL="114300" distR="114300" simplePos="0" relativeHeight="251707392" behindDoc="0" locked="0" layoutInCell="1" allowOverlap="1" wp14:anchorId="7F3DE25E" wp14:editId="04222D82">
                  <wp:simplePos x="0" y="0"/>
                  <wp:positionH relativeFrom="column">
                    <wp:posOffset>250825</wp:posOffset>
                  </wp:positionH>
                  <wp:positionV relativeFrom="paragraph">
                    <wp:posOffset>19050</wp:posOffset>
                  </wp:positionV>
                  <wp:extent cx="1257300" cy="1257300"/>
                  <wp:effectExtent l="0" t="0" r="0" b="0"/>
                  <wp:wrapSquare wrapText="bothSides"/>
                  <wp:docPr id="344"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5"/>
                          <pic:cNvPicPr>
                            <a:picLocks noChangeAspect="1" noChangeArrowheads="1"/>
                          </pic:cNvPicPr>
                        </pic:nvPicPr>
                        <pic:blipFill>
                          <a:blip r:embed="rId146">
                            <a:extLst>
                              <a:ext uri="{BEBA8EAE-BF5A-486C-A8C5-ECC9F3942E4B}">
                                <a14:imgProps xmlns:a14="http://schemas.microsoft.com/office/drawing/2010/main">
                                  <a14:imgLayer r:embed="rId147">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a:ln>
                            <a:noFill/>
                          </a:ln>
                        </pic:spPr>
                      </pic:pic>
                    </a:graphicData>
                  </a:graphic>
                </wp:anchor>
              </w:drawing>
            </w:r>
          </w:p>
        </w:tc>
        <w:tc>
          <w:tcPr>
            <w:tcW w:w="4013" w:type="dxa"/>
            <w:hideMark/>
          </w:tcPr>
          <w:p w:rsidR="00662BF4" w:rsidRPr="00C3352B" w:rsidRDefault="00662BF4" w:rsidP="00AB38CF">
            <w:pPr>
              <w:spacing w:after="160"/>
              <w:jc w:val="both"/>
              <w:rPr>
                <w:rFonts w:eastAsia="Calibri"/>
              </w:rPr>
            </w:pPr>
            <w:r w:rsidRPr="00C3352B">
              <w:rPr>
                <w:rFonts w:eastAsia="Calibri"/>
              </w:rPr>
              <w:t>Se utilizan para situaciones de bloqueo difíciles así como para válvulas de compuerta grande o dispositivos de medidas extra.</w:t>
            </w:r>
          </w:p>
        </w:tc>
      </w:tr>
      <w:tr w:rsidR="00662BF4" w:rsidRPr="00C3352B" w:rsidTr="00AB38CF">
        <w:trPr>
          <w:jc w:val="center"/>
        </w:trPr>
        <w:tc>
          <w:tcPr>
            <w:tcW w:w="2933" w:type="dxa"/>
            <w:hideMark/>
          </w:tcPr>
          <w:p w:rsidR="00662BF4" w:rsidRPr="00C3352B" w:rsidRDefault="00662BF4" w:rsidP="00AB38CF">
            <w:pPr>
              <w:spacing w:after="160"/>
              <w:rPr>
                <w:rFonts w:eastAsia="Calibri"/>
              </w:rPr>
            </w:pPr>
            <w:r w:rsidRPr="00C3352B">
              <w:rPr>
                <w:rFonts w:eastAsia="Calibri"/>
                <w:noProof/>
                <w:lang w:val="en-US" w:eastAsia="en-US"/>
              </w:rPr>
              <w:lastRenderedPageBreak/>
              <w:drawing>
                <wp:anchor distT="0" distB="0" distL="114300" distR="114300" simplePos="0" relativeHeight="251708416" behindDoc="0" locked="0" layoutInCell="1" allowOverlap="1" wp14:anchorId="2E38835C" wp14:editId="49141D90">
                  <wp:simplePos x="0" y="0"/>
                  <wp:positionH relativeFrom="column">
                    <wp:posOffset>193675</wp:posOffset>
                  </wp:positionH>
                  <wp:positionV relativeFrom="paragraph">
                    <wp:posOffset>11430</wp:posOffset>
                  </wp:positionV>
                  <wp:extent cx="1295400" cy="914400"/>
                  <wp:effectExtent l="0" t="0" r="0" b="0"/>
                  <wp:wrapSquare wrapText="bothSides"/>
                  <wp:docPr id="345"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4"/>
                          <pic:cNvPicPr>
                            <a:picLocks noChangeAspect="1" noChangeArrowheads="1"/>
                          </pic:cNvPicPr>
                        </pic:nvPicPr>
                        <pic:blipFill>
                          <a:blip r:embed="rId148" cstate="print">
                            <a:extLst>
                              <a:ext uri="{BEBA8EAE-BF5A-486C-A8C5-ECC9F3942E4B}">
                                <a14:imgProps xmlns:a14="http://schemas.microsoft.com/office/drawing/2010/main">
                                  <a14:imgLayer r:embed="rId14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95400" cy="914400"/>
                          </a:xfrm>
                          <a:prstGeom prst="rect">
                            <a:avLst/>
                          </a:prstGeom>
                          <a:noFill/>
                          <a:ln>
                            <a:noFill/>
                          </a:ln>
                        </pic:spPr>
                      </pic:pic>
                    </a:graphicData>
                  </a:graphic>
                </wp:anchor>
              </w:drawing>
            </w:r>
          </w:p>
        </w:tc>
        <w:tc>
          <w:tcPr>
            <w:tcW w:w="4013" w:type="dxa"/>
            <w:hideMark/>
          </w:tcPr>
          <w:p w:rsidR="00662BF4" w:rsidRPr="00C3352B" w:rsidRDefault="00662BF4" w:rsidP="00AB38CF">
            <w:pPr>
              <w:spacing w:after="160"/>
              <w:jc w:val="both"/>
              <w:rPr>
                <w:rFonts w:eastAsia="Calibri"/>
              </w:rPr>
            </w:pPr>
            <w:r w:rsidRPr="00C3352B">
              <w:rPr>
                <w:rFonts w:eastAsia="Calibri"/>
              </w:rPr>
              <w:t>Este dispositivo de bloqueos para válvulas puede también ser usados para bloquear palancas grandes y dispositivos mecánicos difíciles de asegurar.</w:t>
            </w:r>
          </w:p>
        </w:tc>
      </w:tr>
      <w:tr w:rsidR="00662BF4" w:rsidRPr="00C3352B" w:rsidTr="00AB38CF">
        <w:trPr>
          <w:jc w:val="center"/>
        </w:trPr>
        <w:tc>
          <w:tcPr>
            <w:tcW w:w="2933" w:type="dxa"/>
            <w:hideMark/>
          </w:tcPr>
          <w:p w:rsidR="00662BF4" w:rsidRPr="00C3352B" w:rsidRDefault="00662BF4" w:rsidP="00AB38CF">
            <w:pPr>
              <w:spacing w:after="160"/>
              <w:rPr>
                <w:rFonts w:eastAsia="Calibri"/>
              </w:rPr>
            </w:pPr>
            <w:r w:rsidRPr="00C3352B">
              <w:rPr>
                <w:rFonts w:eastAsia="Calibri"/>
                <w:noProof/>
                <w:lang w:val="en-US" w:eastAsia="en-US"/>
              </w:rPr>
              <w:drawing>
                <wp:anchor distT="0" distB="0" distL="114300" distR="114300" simplePos="0" relativeHeight="251709440" behindDoc="1" locked="0" layoutInCell="1" allowOverlap="1" wp14:anchorId="23BEFF8C" wp14:editId="715E565A">
                  <wp:simplePos x="0" y="0"/>
                  <wp:positionH relativeFrom="column">
                    <wp:posOffset>203200</wp:posOffset>
                  </wp:positionH>
                  <wp:positionV relativeFrom="paragraph">
                    <wp:posOffset>22225</wp:posOffset>
                  </wp:positionV>
                  <wp:extent cx="1428750" cy="1428750"/>
                  <wp:effectExtent l="0" t="0" r="0" b="0"/>
                  <wp:wrapNone/>
                  <wp:docPr id="346"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3"/>
                          <pic:cNvPicPr>
                            <a:picLocks noChangeAspect="1" noChangeArrowheads="1"/>
                          </pic:cNvPicPr>
                        </pic:nvPicPr>
                        <pic:blipFill>
                          <a:blip r:embed="rId150">
                            <a:extLst>
                              <a:ext uri="{BEBA8EAE-BF5A-486C-A8C5-ECC9F3942E4B}">
                                <a14:imgProps xmlns:a14="http://schemas.microsoft.com/office/drawing/2010/main">
                                  <a14:imgLayer r:embed="rId151">
                                    <a14:imgEffect>
                                      <a14:backgroundRemoval t="9934" b="89404" l="1325" r="89404"/>
                                    </a14:imgEffect>
                                  </a14:imgLayer>
                                </a14:imgProps>
                              </a:ex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013" w:type="dxa"/>
            <w:hideMark/>
          </w:tcPr>
          <w:p w:rsidR="00662BF4" w:rsidRDefault="00662BF4" w:rsidP="00AB38CF">
            <w:pPr>
              <w:spacing w:after="160"/>
              <w:jc w:val="both"/>
              <w:rPr>
                <w:rFonts w:eastAsia="Calibri"/>
              </w:rPr>
            </w:pPr>
            <w:r w:rsidRPr="00C3352B">
              <w:rPr>
                <w:rFonts w:eastAsia="Calibri"/>
              </w:rPr>
              <w:t>Este dispositivo bloquea válvulas de compuerta que regulan la energía hidráulica, neumática y química.</w:t>
            </w:r>
          </w:p>
          <w:p w:rsidR="00662BF4" w:rsidRDefault="00662BF4" w:rsidP="00AB38CF">
            <w:pPr>
              <w:spacing w:after="160"/>
              <w:jc w:val="both"/>
              <w:rPr>
                <w:rFonts w:eastAsia="Calibri"/>
              </w:rPr>
            </w:pPr>
          </w:p>
          <w:p w:rsidR="00662BF4" w:rsidRDefault="00662BF4" w:rsidP="00AB38CF">
            <w:pPr>
              <w:spacing w:after="160"/>
              <w:jc w:val="both"/>
              <w:rPr>
                <w:rFonts w:eastAsia="Calibri"/>
              </w:rPr>
            </w:pPr>
          </w:p>
          <w:p w:rsidR="00662BF4" w:rsidRPr="00C3352B" w:rsidRDefault="00662BF4" w:rsidP="00AB38CF">
            <w:pPr>
              <w:spacing w:after="160"/>
              <w:jc w:val="both"/>
              <w:rPr>
                <w:rFonts w:eastAsia="Calibri"/>
              </w:rPr>
            </w:pPr>
          </w:p>
        </w:tc>
      </w:tr>
      <w:tr w:rsidR="00662BF4" w:rsidRPr="00C3352B" w:rsidTr="00AB38CF">
        <w:trPr>
          <w:jc w:val="center"/>
        </w:trPr>
        <w:tc>
          <w:tcPr>
            <w:tcW w:w="2933" w:type="dxa"/>
          </w:tcPr>
          <w:p w:rsidR="00662BF4" w:rsidRPr="00C3352B" w:rsidRDefault="00662BF4" w:rsidP="00AB38CF">
            <w:pPr>
              <w:spacing w:after="160"/>
              <w:rPr>
                <w:rFonts w:eastAsia="Calibri"/>
              </w:rPr>
            </w:pPr>
          </w:p>
          <w:p w:rsidR="00662BF4" w:rsidRPr="00C3352B" w:rsidRDefault="00662BF4" w:rsidP="00AB38CF">
            <w:pPr>
              <w:spacing w:after="160"/>
              <w:rPr>
                <w:rFonts w:eastAsia="Calibri"/>
              </w:rPr>
            </w:pPr>
            <w:r w:rsidRPr="00C3352B">
              <w:rPr>
                <w:rFonts w:eastAsia="Calibri"/>
                <w:noProof/>
                <w:lang w:val="en-US" w:eastAsia="en-US"/>
              </w:rPr>
              <w:drawing>
                <wp:inline distT="0" distB="0" distL="0" distR="0" wp14:anchorId="4B23B940" wp14:editId="34869E26">
                  <wp:extent cx="1428750" cy="1428750"/>
                  <wp:effectExtent l="0" t="0" r="0" b="0"/>
                  <wp:docPr id="347"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2"/>
                          <pic:cNvPicPr>
                            <a:picLocks noChangeAspect="1" noChangeArrowheads="1"/>
                          </pic:cNvPicPr>
                        </pic:nvPicPr>
                        <pic:blipFill>
                          <a:blip r:embed="rId152">
                            <a:extLst>
                              <a:ext uri="{BEBA8EAE-BF5A-486C-A8C5-ECC9F3942E4B}">
                                <a14:imgProps xmlns:a14="http://schemas.microsoft.com/office/drawing/2010/main">
                                  <a14:imgLayer r:embed="rId153">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tc>
        <w:tc>
          <w:tcPr>
            <w:tcW w:w="4013" w:type="dxa"/>
          </w:tcPr>
          <w:p w:rsidR="00662BF4" w:rsidRPr="00C3352B" w:rsidRDefault="00662BF4" w:rsidP="00AB38CF">
            <w:pPr>
              <w:spacing w:after="160"/>
              <w:jc w:val="both"/>
              <w:rPr>
                <w:rFonts w:eastAsia="Calibri"/>
              </w:rPr>
            </w:pPr>
            <w:r w:rsidRPr="00C3352B">
              <w:rPr>
                <w:rFonts w:eastAsia="Calibri"/>
              </w:rPr>
              <w:t>Bloquea una amplia gama de enchufes con cable para evitar que tomen corriente o se entren en contacto con fluidos corrosivos que pueden estar en los pisos.</w:t>
            </w:r>
          </w:p>
          <w:p w:rsidR="00662BF4" w:rsidRPr="00C3352B" w:rsidRDefault="00662BF4" w:rsidP="00AB38CF">
            <w:pPr>
              <w:spacing w:after="160"/>
              <w:jc w:val="both"/>
              <w:rPr>
                <w:rFonts w:eastAsia="Calibri"/>
              </w:rPr>
            </w:pPr>
          </w:p>
        </w:tc>
      </w:tr>
      <w:tr w:rsidR="00662BF4" w:rsidRPr="00C3352B" w:rsidTr="00AB38CF">
        <w:trPr>
          <w:jc w:val="center"/>
        </w:trPr>
        <w:tc>
          <w:tcPr>
            <w:tcW w:w="2933" w:type="dxa"/>
            <w:hideMark/>
          </w:tcPr>
          <w:p w:rsidR="00662BF4" w:rsidRPr="00C3352B" w:rsidRDefault="00662BF4" w:rsidP="00AB38CF">
            <w:pPr>
              <w:spacing w:after="160"/>
              <w:rPr>
                <w:rFonts w:eastAsia="Calibri"/>
              </w:rPr>
            </w:pPr>
            <w:r w:rsidRPr="00C3352B">
              <w:rPr>
                <w:rFonts w:eastAsia="Calibri"/>
                <w:noProof/>
                <w:lang w:val="en-US" w:eastAsia="en-US"/>
              </w:rPr>
              <w:drawing>
                <wp:anchor distT="0" distB="0" distL="114300" distR="114300" simplePos="0" relativeHeight="251710464" behindDoc="0" locked="0" layoutInCell="1" allowOverlap="1" wp14:anchorId="2B6DDFBD" wp14:editId="312D1786">
                  <wp:simplePos x="0" y="0"/>
                  <wp:positionH relativeFrom="column">
                    <wp:posOffset>460375</wp:posOffset>
                  </wp:positionH>
                  <wp:positionV relativeFrom="paragraph">
                    <wp:posOffset>49530</wp:posOffset>
                  </wp:positionV>
                  <wp:extent cx="866775" cy="1419225"/>
                  <wp:effectExtent l="0" t="0" r="9525" b="9525"/>
                  <wp:wrapSquare wrapText="bothSides"/>
                  <wp:docPr id="348"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1"/>
                          <pic:cNvPicPr>
                            <a:picLocks noChangeAspect="1" noChangeArrowheads="1"/>
                          </pic:cNvPicPr>
                        </pic:nvPicPr>
                        <pic:blipFill>
                          <a:blip r:embed="rId154">
                            <a:extLst>
                              <a:ext uri="{BEBA8EAE-BF5A-486C-A8C5-ECC9F3942E4B}">
                                <a14:imgProps xmlns:a14="http://schemas.microsoft.com/office/drawing/2010/main">
                                  <a14:imgLayer r:embed="rId15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66775" cy="1419225"/>
                          </a:xfrm>
                          <a:prstGeom prst="rect">
                            <a:avLst/>
                          </a:prstGeom>
                          <a:noFill/>
                          <a:ln>
                            <a:noFill/>
                          </a:ln>
                        </pic:spPr>
                      </pic:pic>
                    </a:graphicData>
                  </a:graphic>
                </wp:anchor>
              </w:drawing>
            </w:r>
          </w:p>
        </w:tc>
        <w:tc>
          <w:tcPr>
            <w:tcW w:w="4013" w:type="dxa"/>
            <w:hideMark/>
          </w:tcPr>
          <w:p w:rsidR="00662BF4" w:rsidRPr="00C3352B" w:rsidRDefault="00662BF4" w:rsidP="00AB38CF">
            <w:pPr>
              <w:spacing w:after="160"/>
              <w:jc w:val="both"/>
              <w:rPr>
                <w:rFonts w:eastAsia="Calibri"/>
              </w:rPr>
            </w:pPr>
            <w:r w:rsidRPr="00C3352B">
              <w:rPr>
                <w:rFonts w:eastAsia="Calibri"/>
              </w:rPr>
              <w:t>Para interruptores que suelen ser sometidos a bloqueos de seguridad, que controlan el suministro eléctrico.</w:t>
            </w:r>
          </w:p>
        </w:tc>
      </w:tr>
      <w:tr w:rsidR="00662BF4" w:rsidRPr="00C3352B" w:rsidTr="00AB38CF">
        <w:trPr>
          <w:jc w:val="center"/>
        </w:trPr>
        <w:tc>
          <w:tcPr>
            <w:tcW w:w="2933" w:type="dxa"/>
            <w:hideMark/>
          </w:tcPr>
          <w:p w:rsidR="00662BF4" w:rsidRPr="00C3352B" w:rsidRDefault="00662BF4" w:rsidP="00AB38CF">
            <w:pPr>
              <w:spacing w:after="160"/>
              <w:rPr>
                <w:rFonts w:eastAsia="Calibri"/>
                <w:lang w:eastAsia="es-CL"/>
              </w:rPr>
            </w:pPr>
          </w:p>
        </w:tc>
        <w:tc>
          <w:tcPr>
            <w:tcW w:w="4013" w:type="dxa"/>
            <w:hideMark/>
          </w:tcPr>
          <w:p w:rsidR="00662BF4" w:rsidRPr="00C3352B" w:rsidRDefault="00662BF4" w:rsidP="00AB38CF">
            <w:pPr>
              <w:spacing w:after="160"/>
              <w:jc w:val="both"/>
              <w:rPr>
                <w:rFonts w:eastAsia="Calibri"/>
              </w:rPr>
            </w:pPr>
            <w:r w:rsidRPr="00C3352B">
              <w:rPr>
                <w:rFonts w:eastAsia="Calibri"/>
              </w:rPr>
              <w:t>Asegura cada punto de bloqueo sobre una pieza de equipo con sólo un candado designado.</w:t>
            </w:r>
          </w:p>
          <w:p w:rsidR="00662BF4" w:rsidRPr="00C3352B" w:rsidRDefault="00662BF4" w:rsidP="00AB38CF">
            <w:pPr>
              <w:spacing w:after="160"/>
              <w:jc w:val="both"/>
              <w:rPr>
                <w:rFonts w:eastAsia="Calibri"/>
              </w:rPr>
            </w:pPr>
            <w:r w:rsidRPr="00C3352B">
              <w:rPr>
                <w:rFonts w:eastAsia="Calibri"/>
              </w:rPr>
              <w:t>Retiene las llaves de dichos puntos de bloqueo al colocarlas en la caja de bloqueo.</w:t>
            </w:r>
          </w:p>
          <w:p w:rsidR="00662BF4" w:rsidRPr="00C3352B" w:rsidRDefault="00662BF4" w:rsidP="00AB38CF">
            <w:pPr>
              <w:spacing w:after="160"/>
              <w:jc w:val="both"/>
              <w:rPr>
                <w:rFonts w:eastAsia="Calibri"/>
              </w:rPr>
            </w:pPr>
            <w:r w:rsidRPr="00C3352B">
              <w:rPr>
                <w:rFonts w:eastAsia="Calibri"/>
              </w:rPr>
              <w:t>Cada empleado autorizado coloca un candado personal en la caja y lo retira sólo cuando el trabajo se haya finalizado.</w:t>
            </w:r>
          </w:p>
        </w:tc>
      </w:tr>
    </w:tbl>
    <w:p w:rsidR="00662BF4" w:rsidRPr="00C3352B" w:rsidRDefault="00662BF4" w:rsidP="00662BF4">
      <w:pPr>
        <w:spacing w:after="160"/>
        <w:rPr>
          <w:rFonts w:eastAsia="Calibri"/>
        </w:rPr>
      </w:pPr>
      <w:r w:rsidRPr="00C3352B">
        <w:rPr>
          <w:rFonts w:eastAsia="Calibri"/>
          <w:noProof/>
          <w:lang w:val="en-US" w:eastAsia="en-US"/>
        </w:rPr>
        <w:drawing>
          <wp:anchor distT="0" distB="0" distL="114300" distR="114300" simplePos="0" relativeHeight="251711488" behindDoc="1" locked="0" layoutInCell="1" allowOverlap="1" wp14:anchorId="29EC3C8F" wp14:editId="66DBFB5C">
            <wp:simplePos x="0" y="0"/>
            <wp:positionH relativeFrom="column">
              <wp:posOffset>834390</wp:posOffset>
            </wp:positionH>
            <wp:positionV relativeFrom="paragraph">
              <wp:posOffset>-1397000</wp:posOffset>
            </wp:positionV>
            <wp:extent cx="1390650" cy="1390650"/>
            <wp:effectExtent l="0" t="0" r="0" b="0"/>
            <wp:wrapNone/>
            <wp:docPr id="349"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390650" cy="1390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62BF4" w:rsidRPr="00042F89" w:rsidRDefault="00662BF4" w:rsidP="00662BF4">
      <w:pPr>
        <w:spacing w:after="160"/>
        <w:rPr>
          <w:rFonts w:eastAsia="Calibri"/>
          <w:b/>
        </w:rPr>
      </w:pPr>
      <w:r>
        <w:rPr>
          <w:rFonts w:eastAsia="Calibri"/>
          <w:b/>
        </w:rPr>
        <w:t xml:space="preserve">4   </w:t>
      </w:r>
      <w:r w:rsidRPr="00042F89">
        <w:rPr>
          <w:rFonts w:eastAsia="Calibri"/>
          <w:b/>
        </w:rPr>
        <w:t>Cierre</w:t>
      </w:r>
    </w:p>
    <w:p w:rsidR="00662BF4" w:rsidRPr="00C3352B" w:rsidRDefault="00662BF4" w:rsidP="00662BF4">
      <w:pPr>
        <w:spacing w:after="160"/>
        <w:jc w:val="both"/>
        <w:rPr>
          <w:rFonts w:eastAsia="Calibri"/>
        </w:rPr>
      </w:pPr>
      <w:r w:rsidRPr="00C3352B">
        <w:rPr>
          <w:rFonts w:eastAsia="Calibri"/>
        </w:rPr>
        <w:lastRenderedPageBreak/>
        <w:t>La función de los elementos de bloqueo es indicar que existe un protocolo y orden lógico asociado. Hay personas encargadas de cada proceso en cada etapa. El mantenedor debe tener presente todo el procedimiento sin olvidar cuál es su función y donde está ubicado dentro de este proceso. Esto responde al contexto de su trabajo.</w:t>
      </w:r>
    </w:p>
    <w:p w:rsidR="00662BF4" w:rsidRDefault="00662BF4" w:rsidP="00662BF4">
      <w:pPr>
        <w:spacing w:after="160"/>
        <w:jc w:val="both"/>
        <w:rPr>
          <w:rFonts w:eastAsia="Calibri"/>
        </w:rPr>
      </w:pPr>
      <w:r w:rsidRPr="00C3352B">
        <w:rPr>
          <w:rFonts w:eastAsia="Calibri"/>
        </w:rPr>
        <w:t>Los participantes deben familiarizarse con los elementos de bloqueo para que cuando ellos estén realizando labores del oficio puedan asegurarse de que los equipos que van a mantener estén bloqueados correctamente por su propia seguridad.</w:t>
      </w:r>
    </w:p>
    <w:p w:rsidR="00662BF4" w:rsidRDefault="00662BF4" w:rsidP="00662BF4">
      <w:pPr>
        <w:spacing w:after="160"/>
        <w:jc w:val="both"/>
        <w:rPr>
          <w:rFonts w:eastAsia="Calibri"/>
        </w:rPr>
      </w:pPr>
    </w:p>
    <w:p w:rsidR="00662BF4" w:rsidRDefault="00662BF4" w:rsidP="00662BF4">
      <w:pPr>
        <w:spacing w:after="160"/>
        <w:jc w:val="both"/>
        <w:rPr>
          <w:rFonts w:eastAsia="Calibri"/>
        </w:rPr>
      </w:pPr>
      <w:r w:rsidRPr="004415D5">
        <w:rPr>
          <w:b/>
          <w:noProof/>
          <w:lang w:val="en-US" w:eastAsia="en-US"/>
        </w:rPr>
        <w:drawing>
          <wp:inline distT="0" distB="0" distL="0" distR="0" wp14:anchorId="2046E838" wp14:editId="5B47601E">
            <wp:extent cx="5581650" cy="2381250"/>
            <wp:effectExtent l="0" t="0" r="38100" b="0"/>
            <wp:docPr id="83" name="Diagrama 8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7" r:lo="rId158" r:qs="rId159" r:cs="rId160"/>
              </a:graphicData>
            </a:graphic>
          </wp:inline>
        </w:drawing>
      </w:r>
    </w:p>
    <w:p w:rsidR="00662BF4" w:rsidRDefault="00662BF4" w:rsidP="00662BF4">
      <w:pPr>
        <w:spacing w:after="160"/>
        <w:jc w:val="both"/>
        <w:rPr>
          <w:rFonts w:eastAsia="Calibri"/>
        </w:rPr>
      </w:pPr>
    </w:p>
    <w:p w:rsidR="00662BF4" w:rsidRDefault="00662BF4" w:rsidP="00662BF4">
      <w:pPr>
        <w:spacing w:after="160"/>
        <w:jc w:val="both"/>
        <w:rPr>
          <w:rFonts w:eastAsia="Calibri"/>
        </w:rPr>
      </w:pPr>
    </w:p>
    <w:p w:rsidR="00662BF4" w:rsidRDefault="00662BF4" w:rsidP="00662BF4">
      <w:pPr>
        <w:spacing w:after="160"/>
        <w:jc w:val="both"/>
        <w:rPr>
          <w:rFonts w:eastAsia="Calibri"/>
        </w:rPr>
      </w:pPr>
    </w:p>
    <w:p w:rsidR="00662BF4" w:rsidRDefault="00662BF4" w:rsidP="00662BF4">
      <w:pPr>
        <w:spacing w:after="160"/>
        <w:jc w:val="both"/>
        <w:rPr>
          <w:rFonts w:eastAsia="Calibri"/>
        </w:rPr>
      </w:pPr>
    </w:p>
    <w:p w:rsidR="008A7B13" w:rsidRDefault="008A7B13" w:rsidP="00662BF4">
      <w:pPr>
        <w:spacing w:after="160"/>
        <w:jc w:val="both"/>
        <w:rPr>
          <w:rFonts w:eastAsia="Calibri"/>
        </w:rPr>
      </w:pPr>
    </w:p>
    <w:p w:rsidR="00662BF4" w:rsidRDefault="00662BF4" w:rsidP="00662BF4">
      <w:pPr>
        <w:spacing w:after="160"/>
        <w:jc w:val="both"/>
        <w:rPr>
          <w:rFonts w:eastAsia="Calibri"/>
        </w:rPr>
      </w:pPr>
    </w:p>
    <w:p w:rsidR="00662BF4" w:rsidRDefault="00662BF4" w:rsidP="00662BF4">
      <w:pPr>
        <w:spacing w:after="160"/>
        <w:jc w:val="both"/>
        <w:rPr>
          <w:rFonts w:eastAsia="Calibri"/>
        </w:rPr>
      </w:pPr>
    </w:p>
    <w:p w:rsidR="00662BF4" w:rsidRDefault="00662BF4" w:rsidP="00662BF4">
      <w:pPr>
        <w:spacing w:after="160"/>
        <w:jc w:val="both"/>
        <w:rPr>
          <w:rFonts w:eastAsia="Calibri"/>
        </w:rPr>
      </w:pPr>
    </w:p>
    <w:p w:rsidR="00662BF4" w:rsidRDefault="00662BF4" w:rsidP="00662BF4">
      <w:pPr>
        <w:spacing w:after="160"/>
        <w:jc w:val="both"/>
        <w:rPr>
          <w:rFonts w:eastAsia="Calibri"/>
        </w:rPr>
      </w:pPr>
    </w:p>
    <w:p w:rsidR="00662BF4" w:rsidRDefault="00662BF4" w:rsidP="00662BF4">
      <w:pPr>
        <w:spacing w:after="160"/>
        <w:jc w:val="both"/>
        <w:rPr>
          <w:rFonts w:eastAsia="Calibri"/>
        </w:rPr>
      </w:pPr>
    </w:p>
    <w:p w:rsidR="00662BF4" w:rsidRDefault="00662BF4" w:rsidP="00662BF4">
      <w:pPr>
        <w:spacing w:after="160"/>
        <w:jc w:val="both"/>
        <w:rPr>
          <w:rFonts w:eastAsia="Calibri"/>
        </w:rPr>
      </w:pPr>
    </w:p>
    <w:p w:rsidR="00662BF4" w:rsidRDefault="00662BF4" w:rsidP="00662BF4">
      <w:pPr>
        <w:spacing w:after="160"/>
        <w:rPr>
          <w:rFonts w:eastAsia="Calibri"/>
        </w:rPr>
      </w:pPr>
    </w:p>
    <w:p w:rsidR="00662BF4" w:rsidRDefault="00662BF4" w:rsidP="00662BF4">
      <w:pPr>
        <w:spacing w:after="160"/>
        <w:rPr>
          <w:rFonts w:eastAsia="Calibri"/>
        </w:rPr>
      </w:pPr>
    </w:p>
    <w:p w:rsidR="00662BF4" w:rsidRDefault="00662BF4" w:rsidP="00662BF4">
      <w:pPr>
        <w:spacing w:after="160"/>
        <w:rPr>
          <w:rFonts w:eastAsia="Calibri"/>
        </w:rPr>
      </w:pPr>
      <w:r w:rsidRPr="00866AC5">
        <w:rPr>
          <w:rFonts w:ascii="Arial" w:eastAsiaTheme="minorHAnsi" w:hAnsi="Arial" w:cstheme="minorBidi"/>
          <w:b/>
          <w:noProof/>
          <w:lang w:val="en-US" w:eastAsia="en-US"/>
        </w:rPr>
        <w:lastRenderedPageBreak/>
        <w:drawing>
          <wp:anchor distT="0" distB="0" distL="114300" distR="114300" simplePos="0" relativeHeight="251670528" behindDoc="1" locked="0" layoutInCell="1" allowOverlap="1" wp14:anchorId="5C3F4C71" wp14:editId="03647A53">
            <wp:simplePos x="0" y="0"/>
            <wp:positionH relativeFrom="margin">
              <wp:posOffset>-731429</wp:posOffset>
            </wp:positionH>
            <wp:positionV relativeFrom="paragraph">
              <wp:posOffset>-7620</wp:posOffset>
            </wp:positionV>
            <wp:extent cx="7156450" cy="8143875"/>
            <wp:effectExtent l="0" t="0" r="6350"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7156450" cy="8143875"/>
                    </a:xfrm>
                    <a:prstGeom prst="rect">
                      <a:avLst/>
                    </a:prstGeom>
                  </pic:spPr>
                </pic:pic>
              </a:graphicData>
            </a:graphic>
          </wp:anchor>
        </w:drawing>
      </w:r>
    </w:p>
    <w:p w:rsidR="00662BF4" w:rsidRDefault="00662BF4" w:rsidP="00662BF4">
      <w:pPr>
        <w:spacing w:after="160"/>
        <w:rPr>
          <w:rFonts w:eastAsia="Calibri"/>
          <w:lang w:val="es-ES" w:eastAsia="en-US"/>
        </w:rPr>
      </w:pPr>
    </w:p>
    <w:p w:rsidR="00662BF4" w:rsidRPr="00E23DB9" w:rsidRDefault="00662BF4" w:rsidP="00662BF4">
      <w:pPr>
        <w:spacing w:after="160"/>
        <w:rPr>
          <w:rFonts w:eastAsia="Calibri"/>
          <w:color w:val="3E5F70"/>
          <w:lang w:val="es-ES" w:eastAsia="en-US"/>
        </w:rPr>
      </w:pPr>
    </w:p>
    <w:p w:rsidR="00662BF4" w:rsidRPr="00AB45FD" w:rsidRDefault="00662BF4" w:rsidP="00662BF4">
      <w:pPr>
        <w:keepNext/>
        <w:keepLines/>
        <w:spacing w:before="40" w:after="0" w:line="259" w:lineRule="auto"/>
        <w:jc w:val="both"/>
        <w:outlineLvl w:val="2"/>
        <w:rPr>
          <w:rFonts w:asciiTheme="minorHAnsi" w:eastAsiaTheme="minorHAnsi" w:hAnsiTheme="minorHAnsi" w:cstheme="majorHAnsi"/>
          <w:color w:val="3E5F70"/>
          <w:lang w:val="es-MX" w:eastAsia="en-US"/>
        </w:rPr>
      </w:pPr>
      <w:bookmarkStart w:id="129" w:name="_Toc497563595"/>
      <w:bookmarkStart w:id="130" w:name="_Toc500450399"/>
      <w:bookmarkStart w:id="131" w:name="_Toc503431882"/>
      <w:r>
        <w:rPr>
          <w:rFonts w:asciiTheme="minorHAnsi" w:eastAsiaTheme="majorEastAsia" w:hAnsiTheme="minorHAnsi" w:cstheme="majorBidi"/>
          <w:b/>
          <w:color w:val="3E5F70"/>
          <w:lang w:val="es-MX" w:eastAsia="en-US"/>
        </w:rPr>
        <w:t>Actividad:</w:t>
      </w:r>
      <w:r>
        <w:rPr>
          <w:rFonts w:asciiTheme="minorHAnsi" w:eastAsiaTheme="majorEastAsia" w:hAnsiTheme="minorHAnsi" w:cstheme="majorBidi"/>
          <w:lang w:eastAsia="en-US"/>
        </w:rPr>
        <w:t xml:space="preserve"> Comprensión de</w:t>
      </w:r>
      <w:r w:rsidRPr="00AB45FD">
        <w:rPr>
          <w:rFonts w:asciiTheme="minorHAnsi" w:eastAsiaTheme="majorEastAsia" w:hAnsiTheme="minorHAnsi" w:cstheme="majorBidi"/>
          <w:lang w:eastAsia="en-US"/>
        </w:rPr>
        <w:t xml:space="preserve"> la importancia de la seguridad y control del medio ambiente identificando elementos de protección personal acorde a faenas dentro del proceso productivo.</w:t>
      </w:r>
      <w:bookmarkEnd w:id="129"/>
      <w:bookmarkEnd w:id="130"/>
      <w:bookmarkEnd w:id="131"/>
    </w:p>
    <w:p w:rsidR="00662BF4" w:rsidRPr="00D70D92" w:rsidRDefault="00662BF4" w:rsidP="00662BF4">
      <w:pPr>
        <w:spacing w:after="120" w:line="259" w:lineRule="auto"/>
        <w:ind w:left="1134"/>
        <w:jc w:val="both"/>
        <w:rPr>
          <w:rFonts w:asciiTheme="minorHAnsi" w:eastAsiaTheme="minorHAnsi" w:hAnsiTheme="minorHAnsi" w:cstheme="minorHAnsi"/>
          <w:color w:val="4BACC6" w:themeColor="accent5"/>
          <w:lang w:val="es-MX" w:eastAsia="en-US"/>
        </w:rPr>
      </w:pPr>
    </w:p>
    <w:p w:rsidR="00662BF4" w:rsidRPr="00AB45FD" w:rsidRDefault="00662BF4" w:rsidP="008E63D1">
      <w:pPr>
        <w:numPr>
          <w:ilvl w:val="0"/>
          <w:numId w:val="30"/>
        </w:numPr>
        <w:spacing w:after="120" w:line="259" w:lineRule="auto"/>
        <w:ind w:left="1560" w:hanging="426"/>
        <w:contextualSpacing/>
        <w:jc w:val="both"/>
        <w:rPr>
          <w:rFonts w:asciiTheme="minorHAnsi" w:eastAsiaTheme="minorHAnsi" w:hAnsiTheme="minorHAnsi" w:cstheme="minorHAnsi"/>
          <w:b/>
          <w:lang w:eastAsia="en-US"/>
        </w:rPr>
      </w:pPr>
      <w:r w:rsidRPr="00AB45FD">
        <w:rPr>
          <w:rFonts w:asciiTheme="minorHAnsi" w:eastAsiaTheme="minorHAnsi" w:hAnsiTheme="minorHAnsi" w:cstheme="minorHAnsi"/>
          <w:b/>
          <w:lang w:eastAsia="en-US"/>
        </w:rPr>
        <w:t>Estrategia Metodológica:</w:t>
      </w:r>
    </w:p>
    <w:p w:rsidR="00662BF4" w:rsidRPr="00AB45FD" w:rsidRDefault="00662BF4" w:rsidP="00662BF4">
      <w:pPr>
        <w:spacing w:after="120" w:line="259" w:lineRule="auto"/>
        <w:ind w:left="1560"/>
        <w:contextualSpacing/>
        <w:jc w:val="both"/>
        <w:rPr>
          <w:rFonts w:asciiTheme="minorHAnsi" w:eastAsiaTheme="minorHAnsi" w:hAnsiTheme="minorHAnsi" w:cstheme="minorHAnsi"/>
          <w:lang w:eastAsia="en-US"/>
        </w:rPr>
      </w:pPr>
      <w:r w:rsidRPr="00AB45FD">
        <w:rPr>
          <w:rFonts w:asciiTheme="minorHAnsi" w:eastAsiaTheme="minorHAnsi" w:hAnsiTheme="minorHAnsi" w:cstheme="minorHAnsi"/>
          <w:lang w:eastAsia="en-US"/>
        </w:rPr>
        <w:t>Explicar y demostrar  que la  prevención  y  la seguridad  de toida persona que ingrese a mina subterránea,  sea cual sea su función en el proceso debe  aplicar normas  y reconocer las medidas de seguridad en señaléticas, procedimientos, instructivos, segregaciones ETC.</w:t>
      </w:r>
    </w:p>
    <w:p w:rsidR="00662BF4" w:rsidRPr="009A5938" w:rsidRDefault="00662BF4" w:rsidP="00662BF4">
      <w:pPr>
        <w:spacing w:after="120" w:line="259" w:lineRule="auto"/>
        <w:ind w:left="1560"/>
        <w:contextualSpacing/>
        <w:rPr>
          <w:rFonts w:asciiTheme="minorHAnsi" w:eastAsiaTheme="minorHAnsi" w:hAnsiTheme="minorHAnsi" w:cstheme="minorHAnsi"/>
          <w:b/>
          <w:color w:val="4F81BD" w:themeColor="accent1"/>
          <w:lang w:eastAsia="en-US"/>
        </w:rPr>
      </w:pPr>
    </w:p>
    <w:p w:rsidR="00662BF4" w:rsidRDefault="00662BF4" w:rsidP="008E63D1">
      <w:pPr>
        <w:numPr>
          <w:ilvl w:val="0"/>
          <w:numId w:val="30"/>
        </w:numPr>
        <w:tabs>
          <w:tab w:val="left" w:pos="426"/>
        </w:tabs>
        <w:spacing w:after="120" w:line="240" w:lineRule="auto"/>
        <w:ind w:left="1560" w:hanging="426"/>
        <w:contextualSpacing/>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eastAsia="en-US"/>
        </w:rPr>
        <w:t xml:space="preserve">Estrategia de Implementación </w:t>
      </w:r>
      <w:r w:rsidRPr="00866AC5">
        <w:rPr>
          <w:rFonts w:asciiTheme="minorHAnsi" w:eastAsiaTheme="minorHAnsi" w:hAnsiTheme="minorHAnsi" w:cstheme="minorHAnsi"/>
          <w:b/>
          <w:lang w:val="es-MX" w:eastAsia="en-US"/>
        </w:rPr>
        <w:t>de Actividades de Aprendizajes:</w:t>
      </w:r>
    </w:p>
    <w:p w:rsidR="00662BF4" w:rsidRPr="00866AC5" w:rsidRDefault="00662BF4" w:rsidP="00662BF4">
      <w:pPr>
        <w:spacing w:after="120" w:line="240" w:lineRule="auto"/>
        <w:ind w:left="1560" w:hanging="426"/>
        <w:contextualSpacing/>
        <w:jc w:val="both"/>
        <w:rPr>
          <w:rFonts w:asciiTheme="minorHAnsi" w:eastAsiaTheme="minorHAnsi" w:hAnsiTheme="minorHAnsi" w:cstheme="minorHAnsi"/>
          <w:b/>
          <w:lang w:eastAsia="en-US"/>
        </w:rPr>
      </w:pPr>
    </w:p>
    <w:tbl>
      <w:tblPr>
        <w:tblStyle w:val="Sombreadomedio1-nfasis31"/>
        <w:tblW w:w="3070" w:type="pct"/>
        <w:jc w:val="center"/>
        <w:tblLook w:val="04A0" w:firstRow="1" w:lastRow="0" w:firstColumn="1" w:lastColumn="0" w:noHBand="0" w:noVBand="1"/>
      </w:tblPr>
      <w:tblGrid>
        <w:gridCol w:w="4462"/>
        <w:gridCol w:w="952"/>
      </w:tblGrid>
      <w:tr w:rsidR="00662BF4" w:rsidRPr="00866AC5" w:rsidTr="00AB38CF">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Pr>
          <w:p w:rsidR="00662BF4" w:rsidRPr="00DE75AE" w:rsidRDefault="00662BF4" w:rsidP="00AB38CF">
            <w:pPr>
              <w:tabs>
                <w:tab w:val="left" w:pos="426"/>
              </w:tabs>
              <w:spacing w:after="0" w:line="240" w:lineRule="auto"/>
              <w:contextualSpacing/>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Estrategia de implementación:</w:t>
            </w:r>
          </w:p>
        </w:tc>
        <w:tc>
          <w:tcPr>
            <w:tcW w:w="879" w:type="pct"/>
          </w:tcPr>
          <w:p w:rsidR="00662BF4" w:rsidRPr="00DE75AE" w:rsidRDefault="00662BF4" w:rsidP="00AB38CF">
            <w:pPr>
              <w:tabs>
                <w:tab w:val="left" w:pos="426"/>
              </w:tabs>
              <w:spacing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Aplica</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Borders>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Recursos Plataforma Web</w:t>
            </w:r>
          </w:p>
        </w:tc>
        <w:tc>
          <w:tcPr>
            <w:tcW w:w="879" w:type="pct"/>
            <w:tcBorders>
              <w:left w:val="single" w:sz="8" w:space="0" w:color="B3CC82"/>
              <w:bottom w:val="nil"/>
            </w:tcBorders>
          </w:tcPr>
          <w:p w:rsidR="00662BF4" w:rsidRPr="009F2224" w:rsidRDefault="00662BF4" w:rsidP="00AB38CF">
            <w:pPr>
              <w:tabs>
                <w:tab w:val="left" w:pos="426"/>
              </w:tabs>
              <w:spacing w:line="240" w:lineRule="auto"/>
              <w:ind w:left="475"/>
              <w:contextualSpacing/>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Explicación Demostrativa en Aula</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67"/>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AD5132"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AD5132">
              <w:rPr>
                <w:rFonts w:asciiTheme="minorHAnsi" w:eastAsiaTheme="minorHAnsi" w:hAnsiTheme="minorHAnsi" w:cstheme="minorHAnsi"/>
                <w:b w:val="0"/>
                <w:lang w:val="es-MX" w:eastAsia="en-US"/>
              </w:rPr>
              <w:t>Recurso Audiovisual</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AD5132"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AD5132">
              <w:rPr>
                <w:rFonts w:asciiTheme="minorHAnsi" w:hAnsiTheme="minorHAnsi" w:cstheme="minorHAnsi"/>
                <w:b w:val="0"/>
                <w:lang w:eastAsia="en-US"/>
              </w:rPr>
              <w:t>Propuestas de Situaciones Típicas en Actividades de Mantenimiento</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Formulación de Preguntas</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9F2224">
              <w:rPr>
                <w:rFonts w:asciiTheme="minorHAnsi" w:eastAsiaTheme="minorHAnsi" w:hAnsiTheme="minorHAnsi" w:cstheme="minorHAnsi"/>
                <w:b w:val="0"/>
                <w:lang w:eastAsia="en-US"/>
              </w:rPr>
              <w:t>Trabajo en Sala de Clases</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585"/>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Otros (especificar)</w:t>
            </w:r>
          </w:p>
        </w:tc>
        <w:tc>
          <w:tcPr>
            <w:tcW w:w="879" w:type="pct"/>
            <w:tcBorders>
              <w:top w:val="nil"/>
              <w:left w:val="single" w:sz="8" w:space="0" w:color="B3CC82"/>
            </w:tcBorders>
          </w:tcPr>
          <w:p w:rsidR="00662BF4" w:rsidRPr="009F2224" w:rsidRDefault="00662BF4" w:rsidP="00AB38CF">
            <w:pPr>
              <w:tabs>
                <w:tab w:val="left" w:pos="426"/>
              </w:tabs>
              <w:spacing w:after="0" w:line="240" w:lineRule="auto"/>
              <w:ind w:left="475" w:hanging="360"/>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bl>
    <w:p w:rsidR="00662BF4" w:rsidRPr="00866AC5" w:rsidRDefault="00662BF4" w:rsidP="00662BF4">
      <w:pPr>
        <w:spacing w:after="120" w:line="259" w:lineRule="auto"/>
        <w:ind w:left="1134"/>
        <w:rPr>
          <w:rFonts w:ascii="Arial" w:eastAsiaTheme="minorHAnsi" w:hAnsi="Arial" w:cstheme="minorBidi"/>
          <w:lang w:val="es-MX" w:eastAsia="en-US"/>
        </w:rPr>
      </w:pPr>
    </w:p>
    <w:p w:rsidR="00662BF4" w:rsidRPr="00866AC5" w:rsidRDefault="00662BF4" w:rsidP="00662BF4">
      <w:pPr>
        <w:spacing w:after="120" w:line="259" w:lineRule="auto"/>
        <w:rPr>
          <w:rFonts w:ascii="Arial" w:eastAsiaTheme="minorHAnsi" w:hAnsi="Arial" w:cstheme="minorBidi"/>
          <w:lang w:val="es-MX" w:eastAsia="en-US"/>
        </w:rPr>
      </w:pPr>
    </w:p>
    <w:p w:rsidR="00662BF4" w:rsidRPr="00866AC5" w:rsidRDefault="00662BF4" w:rsidP="008E63D1">
      <w:pPr>
        <w:numPr>
          <w:ilvl w:val="0"/>
          <w:numId w:val="76"/>
        </w:numPr>
        <w:spacing w:after="120" w:line="259" w:lineRule="auto"/>
        <w:rPr>
          <w:rFonts w:asciiTheme="minorHAnsi" w:eastAsiaTheme="minorHAnsi" w:hAnsiTheme="minorHAnsi" w:cstheme="minorHAnsi"/>
          <w:b/>
          <w:lang w:eastAsia="en-US"/>
        </w:rPr>
      </w:pPr>
      <w:r w:rsidRPr="00866AC5">
        <w:rPr>
          <w:rFonts w:asciiTheme="minorHAnsi" w:eastAsiaTheme="minorHAnsi" w:hAnsiTheme="minorHAnsi" w:cstheme="minorHAnsi"/>
          <w:b/>
          <w:lang w:eastAsia="en-US"/>
        </w:rPr>
        <w:t>Objetivo</w:t>
      </w:r>
    </w:p>
    <w:p w:rsidR="00662BF4" w:rsidRPr="00AB45FD" w:rsidRDefault="00662BF4" w:rsidP="00662BF4">
      <w:pPr>
        <w:spacing w:after="0" w:line="240" w:lineRule="auto"/>
        <w:ind w:left="720"/>
        <w:contextualSpacing/>
        <w:jc w:val="both"/>
        <w:rPr>
          <w:rFonts w:asciiTheme="minorHAnsi" w:eastAsiaTheme="minorHAnsi" w:hAnsiTheme="minorHAnsi" w:cstheme="minorHAnsi"/>
          <w:lang w:eastAsia="en-US"/>
        </w:rPr>
      </w:pPr>
      <w:r w:rsidRPr="00AB45FD">
        <w:rPr>
          <w:rFonts w:asciiTheme="minorHAnsi" w:eastAsiaTheme="minorHAnsi" w:hAnsiTheme="minorHAnsi" w:cstheme="minorHAnsi"/>
          <w:lang w:eastAsia="en-US"/>
        </w:rPr>
        <w:t xml:space="preserve">El trabajador aplica normas de seguridad en cada una de las tareas a las que se asigna dentro de sus funciones o especialidades. </w:t>
      </w:r>
    </w:p>
    <w:p w:rsidR="00662BF4" w:rsidRPr="00AB45FD" w:rsidRDefault="00662BF4" w:rsidP="00662BF4">
      <w:pPr>
        <w:spacing w:after="0" w:line="240" w:lineRule="auto"/>
        <w:ind w:left="720"/>
        <w:contextualSpacing/>
        <w:rPr>
          <w:rFonts w:asciiTheme="minorHAnsi" w:eastAsiaTheme="minorHAnsi" w:hAnsiTheme="minorHAnsi" w:cstheme="minorBidi"/>
          <w:lang w:eastAsia="en-US"/>
        </w:rPr>
      </w:pPr>
    </w:p>
    <w:p w:rsidR="00662BF4" w:rsidRPr="00AB45FD" w:rsidRDefault="00662BF4" w:rsidP="008E63D1">
      <w:pPr>
        <w:numPr>
          <w:ilvl w:val="0"/>
          <w:numId w:val="76"/>
        </w:numPr>
        <w:spacing w:after="0" w:line="240" w:lineRule="auto"/>
        <w:contextualSpacing/>
        <w:rPr>
          <w:rFonts w:asciiTheme="minorHAnsi" w:eastAsiaTheme="minorHAnsi" w:hAnsiTheme="minorHAnsi" w:cstheme="minorBidi"/>
          <w:lang w:eastAsia="en-US"/>
        </w:rPr>
      </w:pPr>
      <w:r w:rsidRPr="00AB45FD">
        <w:rPr>
          <w:rFonts w:asciiTheme="minorHAnsi" w:eastAsiaTheme="minorHAnsi" w:hAnsiTheme="minorHAnsi" w:cstheme="minorHAnsi"/>
          <w:b/>
          <w:lang w:eastAsia="en-US"/>
        </w:rPr>
        <w:t xml:space="preserve">Materiales y recursos  </w:t>
      </w:r>
    </w:p>
    <w:p w:rsidR="00662BF4" w:rsidRPr="00AB45FD" w:rsidRDefault="00662BF4" w:rsidP="00662BF4">
      <w:pPr>
        <w:pStyle w:val="Prrafodelista"/>
        <w:spacing w:after="0" w:line="240" w:lineRule="auto"/>
        <w:rPr>
          <w:rFonts w:asciiTheme="minorHAnsi" w:eastAsiaTheme="minorHAnsi" w:hAnsiTheme="minorHAnsi" w:cstheme="minorBidi"/>
          <w:lang w:eastAsia="en-US"/>
        </w:rPr>
      </w:pP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Cuaderno del participante</w:t>
      </w: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PC y proyector</w:t>
      </w: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Acceso a Internet</w:t>
      </w: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EPP</w:t>
      </w: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 xml:space="preserve">Señaléticas usadas frecuentemente </w:t>
      </w:r>
    </w:p>
    <w:p w:rsidR="00662BF4" w:rsidRPr="00AB45FD" w:rsidRDefault="00662BF4" w:rsidP="00662BF4">
      <w:pPr>
        <w:spacing w:after="0" w:line="240" w:lineRule="auto"/>
        <w:ind w:left="1418"/>
        <w:rPr>
          <w:rFonts w:asciiTheme="minorHAnsi" w:eastAsiaTheme="minorHAnsi" w:hAnsiTheme="minorHAnsi" w:cstheme="minorBidi"/>
          <w:lang w:eastAsia="en-US"/>
        </w:rPr>
      </w:pPr>
    </w:p>
    <w:p w:rsidR="00662BF4" w:rsidRPr="00866AC5" w:rsidRDefault="00662BF4" w:rsidP="00662BF4">
      <w:pPr>
        <w:spacing w:after="0" w:line="240" w:lineRule="auto"/>
        <w:ind w:left="720"/>
        <w:rPr>
          <w:rFonts w:ascii="Arial" w:eastAsiaTheme="minorHAnsi" w:hAnsi="Arial" w:cstheme="minorBidi"/>
          <w:lang w:eastAsia="en-US"/>
        </w:rPr>
      </w:pPr>
    </w:p>
    <w:p w:rsidR="00662BF4" w:rsidRPr="00866AC5" w:rsidRDefault="00662BF4" w:rsidP="00662BF4">
      <w:pPr>
        <w:spacing w:after="120" w:line="259" w:lineRule="auto"/>
        <w:rPr>
          <w:rFonts w:ascii="Arial" w:eastAsiaTheme="minorHAnsi" w:hAnsi="Arial" w:cstheme="minorBidi"/>
          <w:lang w:eastAsia="en-US"/>
        </w:rPr>
      </w:pPr>
    </w:p>
    <w:p w:rsidR="00662BF4" w:rsidRDefault="00662BF4" w:rsidP="00662BF4">
      <w:pPr>
        <w:spacing w:after="160"/>
        <w:rPr>
          <w:rFonts w:asciiTheme="minorHAnsi" w:hAnsiTheme="minorHAnsi" w:cstheme="minorHAnsi"/>
          <w:noProof/>
          <w:lang w:eastAsia="es-CL"/>
        </w:rPr>
      </w:pPr>
    </w:p>
    <w:p w:rsidR="00662BF4" w:rsidRDefault="00662BF4" w:rsidP="00662BF4">
      <w:pPr>
        <w:spacing w:after="160"/>
        <w:rPr>
          <w:rFonts w:ascii="Arial" w:eastAsiaTheme="minorHAnsi" w:hAnsi="Arial" w:cstheme="minorBidi"/>
          <w:lang w:eastAsia="en-US"/>
        </w:rPr>
      </w:pPr>
    </w:p>
    <w:p w:rsidR="00662BF4" w:rsidRDefault="00662BF4" w:rsidP="00662BF4">
      <w:pPr>
        <w:spacing w:after="160"/>
        <w:rPr>
          <w:rFonts w:eastAsia="Calibri"/>
        </w:rPr>
      </w:pPr>
      <w:r w:rsidRPr="00600D4C">
        <w:rPr>
          <w:rFonts w:asciiTheme="minorHAnsi" w:hAnsiTheme="minorHAnsi" w:cstheme="minorHAnsi"/>
          <w:noProof/>
          <w:lang w:val="en-US" w:eastAsia="en-US"/>
        </w:rPr>
        <w:lastRenderedPageBreak/>
        <w:drawing>
          <wp:anchor distT="0" distB="0" distL="114300" distR="114300" simplePos="0" relativeHeight="251680768" behindDoc="1" locked="0" layoutInCell="1" allowOverlap="1" wp14:anchorId="40B56B83" wp14:editId="0AEA649F">
            <wp:simplePos x="0" y="0"/>
            <wp:positionH relativeFrom="margin">
              <wp:posOffset>-661035</wp:posOffset>
            </wp:positionH>
            <wp:positionV relativeFrom="paragraph">
              <wp:posOffset>-524510</wp:posOffset>
            </wp:positionV>
            <wp:extent cx="7128510" cy="8239125"/>
            <wp:effectExtent l="0" t="0" r="0" b="9525"/>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128510" cy="8239125"/>
                    </a:xfrm>
                    <a:prstGeom prst="rect">
                      <a:avLst/>
                    </a:prstGeom>
                  </pic:spPr>
                </pic:pic>
              </a:graphicData>
            </a:graphic>
            <wp14:sizeRelV relativeFrom="margin">
              <wp14:pctHeight>0</wp14:pctHeight>
            </wp14:sizeRelV>
          </wp:anchor>
        </w:drawing>
      </w:r>
    </w:p>
    <w:p w:rsidR="00662BF4" w:rsidRPr="00BA4DCE" w:rsidRDefault="00662BF4" w:rsidP="008E63D1">
      <w:pPr>
        <w:numPr>
          <w:ilvl w:val="0"/>
          <w:numId w:val="77"/>
        </w:numPr>
        <w:tabs>
          <w:tab w:val="left" w:pos="709"/>
          <w:tab w:val="left" w:pos="851"/>
        </w:tabs>
        <w:spacing w:after="120" w:line="259" w:lineRule="auto"/>
        <w:contextualSpacing/>
        <w:rPr>
          <w:rFonts w:asciiTheme="minorHAnsi" w:eastAsiaTheme="minorHAnsi" w:hAnsiTheme="minorHAnsi" w:cstheme="minorHAnsi"/>
          <w:lang w:eastAsia="en-US"/>
        </w:rPr>
      </w:pPr>
      <w:r w:rsidRPr="009A5938">
        <w:rPr>
          <w:rFonts w:asciiTheme="minorHAnsi" w:eastAsiaTheme="minorHAnsi" w:hAnsiTheme="minorHAnsi" w:cstheme="minorHAnsi"/>
          <w:b/>
          <w:lang w:eastAsia="en-US"/>
        </w:rPr>
        <w:t>Descripción de la Actividad</w:t>
      </w:r>
      <w:r>
        <w:rPr>
          <w:rFonts w:asciiTheme="minorHAnsi" w:eastAsiaTheme="minorHAnsi" w:hAnsiTheme="minorHAnsi" w:cstheme="minorHAnsi"/>
          <w:b/>
          <w:lang w:eastAsia="en-US"/>
        </w:rPr>
        <w:t>:</w:t>
      </w:r>
      <w:r w:rsidRPr="00BA4DCE">
        <w:rPr>
          <w:rFonts w:asciiTheme="minorHAnsi" w:eastAsiaTheme="minorHAnsi" w:hAnsiTheme="minorHAnsi" w:cstheme="minorHAnsi"/>
          <w:lang w:eastAsia="en-US"/>
        </w:rPr>
        <w:t>Identificar Normas, procedimientos, instructivos y señaléticas para el proceso productivo.</w:t>
      </w:r>
    </w:p>
    <w:tbl>
      <w:tblPr>
        <w:tblStyle w:val="Sombreadomedio1-nfasis31"/>
        <w:tblW w:w="4092" w:type="pct"/>
        <w:tblInd w:w="983" w:type="dxa"/>
        <w:tblBorders>
          <w:insideV w:val="single" w:sz="8" w:space="0" w:color="B3CC82"/>
        </w:tblBorders>
        <w:tblLook w:val="04A0" w:firstRow="1" w:lastRow="0" w:firstColumn="1" w:lastColumn="0" w:noHBand="0" w:noVBand="1"/>
      </w:tblPr>
      <w:tblGrid>
        <w:gridCol w:w="1391"/>
        <w:gridCol w:w="5826"/>
      </w:tblGrid>
      <w:tr w:rsidR="00662BF4" w:rsidRPr="00866AC5" w:rsidTr="00AB38CF">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964" w:type="pct"/>
            <w:tcBorders>
              <w:top w:val="none" w:sz="0" w:space="0" w:color="auto"/>
              <w:left w:val="none" w:sz="0" w:space="0" w:color="auto"/>
              <w:bottom w:val="none" w:sz="0" w:space="0" w:color="auto"/>
              <w:right w:val="none" w:sz="0" w:space="0" w:color="auto"/>
            </w:tcBorders>
          </w:tcPr>
          <w:p w:rsidR="00662BF4" w:rsidRPr="00EF4434" w:rsidRDefault="00662BF4" w:rsidP="00AB38CF">
            <w:pPr>
              <w:tabs>
                <w:tab w:val="left" w:pos="426"/>
                <w:tab w:val="right" w:pos="1775"/>
              </w:tabs>
              <w:spacing w:after="0" w:line="240" w:lineRule="auto"/>
              <w:contextualSpacing/>
              <w:jc w:val="center"/>
              <w:rPr>
                <w:rFonts w:asciiTheme="minorHAnsi" w:eastAsiaTheme="minorHAnsi" w:hAnsiTheme="minorHAnsi" w:cstheme="minorHAnsi"/>
                <w:lang w:val="es-MX" w:eastAsia="en-US"/>
              </w:rPr>
            </w:pPr>
            <w:r w:rsidRPr="00EF4434">
              <w:rPr>
                <w:rFonts w:asciiTheme="minorHAnsi" w:eastAsiaTheme="minorHAnsi" w:hAnsiTheme="minorHAnsi" w:cstheme="minorHAnsi"/>
                <w:lang w:val="es-MX" w:eastAsia="en-US"/>
              </w:rPr>
              <w:t>Etapa</w:t>
            </w:r>
          </w:p>
        </w:tc>
        <w:tc>
          <w:tcPr>
            <w:tcW w:w="4036" w:type="pct"/>
            <w:tcBorders>
              <w:top w:val="none" w:sz="0" w:space="0" w:color="auto"/>
              <w:left w:val="none" w:sz="0" w:space="0" w:color="auto"/>
              <w:bottom w:val="none" w:sz="0" w:space="0" w:color="auto"/>
              <w:right w:val="none" w:sz="0" w:space="0" w:color="auto"/>
            </w:tcBorders>
          </w:tcPr>
          <w:p w:rsidR="00662BF4" w:rsidRPr="00EF4434" w:rsidRDefault="00662BF4" w:rsidP="00AB38CF">
            <w:pPr>
              <w:tabs>
                <w:tab w:val="left" w:pos="426"/>
                <w:tab w:val="left" w:pos="840"/>
                <w:tab w:val="left" w:pos="1740"/>
                <w:tab w:val="center" w:pos="3214"/>
              </w:tabs>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lang w:val="es-MX" w:eastAsia="en-US"/>
              </w:rPr>
            </w:pPr>
            <w:r w:rsidRPr="00EF4434">
              <w:rPr>
                <w:rFonts w:asciiTheme="minorHAnsi" w:eastAsiaTheme="minorHAnsi" w:hAnsiTheme="minorHAnsi" w:cstheme="minorHAnsi"/>
                <w:lang w:val="es-MX" w:eastAsia="en-US"/>
              </w:rPr>
              <w:t>Especificaciones</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t>Inicio</w:t>
            </w:r>
          </w:p>
        </w:tc>
        <w:tc>
          <w:tcPr>
            <w:tcW w:w="4036" w:type="pct"/>
            <w:tcBorders>
              <w:left w:val="none" w:sz="0" w:space="0" w:color="auto"/>
            </w:tcBorders>
          </w:tcPr>
          <w:p w:rsidR="00662BF4" w:rsidRPr="003E33B7" w:rsidRDefault="00662BF4" w:rsidP="00AB38CF">
            <w:pPr>
              <w:tabs>
                <w:tab w:val="left" w:pos="426"/>
              </w:tabs>
              <w:spacing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El instructor demostrará  los tipos de señaléticas colores y formas  detalladas para el reconocimiento dentro del proceso productivo.</w:t>
            </w:r>
          </w:p>
        </w:tc>
      </w:tr>
      <w:tr w:rsidR="00662BF4" w:rsidRPr="00AB45FD" w:rsidTr="00AB38C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t>Desarrollo de la actividad</w:t>
            </w:r>
          </w:p>
        </w:tc>
        <w:tc>
          <w:tcPr>
            <w:tcW w:w="4036" w:type="pct"/>
            <w:tcBorders>
              <w:left w:val="none" w:sz="0" w:space="0" w:color="auto"/>
            </w:tcBorders>
          </w:tcPr>
          <w:p w:rsidR="00662BF4" w:rsidRPr="00AB45FD"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AB45FD">
              <w:rPr>
                <w:rFonts w:cs="Calibri"/>
              </w:rPr>
              <w:t xml:space="preserve">El instructor debe seguir las siguientes indicaciones para el desarrollo de la actividad: </w:t>
            </w:r>
          </w:p>
          <w:p w:rsidR="00662BF4" w:rsidRPr="00AB45FD"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AB45FD">
              <w:rPr>
                <w:rFonts w:cs="Calibri"/>
              </w:rPr>
              <w:t xml:space="preserve">Hacer una breve introducción a lo que deberán alcanzar los participantes como resultado </w:t>
            </w:r>
          </w:p>
          <w:p w:rsidR="00662BF4" w:rsidRPr="00AB45FD"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AB45FD">
              <w:rPr>
                <w:rFonts w:cs="Calibri"/>
              </w:rPr>
              <w:t>Entregar indicaciones de seguridad y velar por la adecuada aplicación de los controles críticos. El instructor es responsable de la correcta identificación, evaluación y controles de riesgos en relación a la actividad.</w:t>
            </w:r>
          </w:p>
          <w:p w:rsidR="00662BF4" w:rsidRPr="00AB45FD" w:rsidRDefault="00662BF4" w:rsidP="008E63D1">
            <w:pPr>
              <w:pStyle w:val="Prrafodelista"/>
              <w:numPr>
                <w:ilvl w:val="0"/>
                <w:numId w:val="78"/>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rPr>
            </w:pPr>
            <w:r w:rsidRPr="00AB45FD">
              <w:rPr>
                <w:rFonts w:asciiTheme="minorHAnsi" w:eastAsiaTheme="minorHAnsi" w:hAnsiTheme="minorHAnsi" w:cstheme="minorHAnsi"/>
                <w:lang w:val="es-MX"/>
              </w:rPr>
              <w:t xml:space="preserve">Rellenar en los recuadros de los equipos de protección personal las funciones que desarrolla cada EPP y partes del cuerpo que protege.          </w:t>
            </w:r>
          </w:p>
          <w:p w:rsidR="00662BF4" w:rsidRPr="00AB45FD" w:rsidRDefault="00662BF4" w:rsidP="008E63D1">
            <w:pPr>
              <w:pStyle w:val="Prrafodelista"/>
              <w:numPr>
                <w:ilvl w:val="0"/>
                <w:numId w:val="78"/>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 xml:space="preserve">Instructor hace una breve demostración y responde a las preguntas en caso de dudas.       </w:t>
            </w:r>
          </w:p>
          <w:p w:rsidR="00662BF4" w:rsidRPr="00AB45FD" w:rsidRDefault="00662BF4" w:rsidP="008E63D1">
            <w:pPr>
              <w:pStyle w:val="Prrafodelista"/>
              <w:numPr>
                <w:ilvl w:val="0"/>
                <w:numId w:val="78"/>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 xml:space="preserve">Instruir en el correcto uso de los EPP. </w:t>
            </w:r>
          </w:p>
          <w:p w:rsidR="00662BF4" w:rsidRPr="00AB45FD" w:rsidRDefault="00662BF4" w:rsidP="008E63D1">
            <w:pPr>
              <w:pStyle w:val="Prrafodelista"/>
              <w:numPr>
                <w:ilvl w:val="0"/>
                <w:numId w:val="78"/>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Explicar normas que regulan la utilización de los EPP y señaléticas.</w:t>
            </w:r>
          </w:p>
          <w:p w:rsidR="00662BF4" w:rsidRPr="00AB45FD" w:rsidRDefault="00662BF4" w:rsidP="008E63D1">
            <w:pPr>
              <w:pStyle w:val="Prrafodelista"/>
              <w:numPr>
                <w:ilvl w:val="0"/>
                <w:numId w:val="78"/>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Demostrar  sistemas y componentes de bloqueo y sus funciones.</w:t>
            </w:r>
          </w:p>
          <w:p w:rsidR="00662BF4" w:rsidRPr="00AB45FD" w:rsidRDefault="00662BF4" w:rsidP="008E63D1">
            <w:pPr>
              <w:pStyle w:val="Prrafodelista"/>
              <w:numPr>
                <w:ilvl w:val="0"/>
                <w:numId w:val="78"/>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 xml:space="preserve">Los participantes desarrollan la actividad, según pauta entregada por instructor, paso a paso, (de la letra a. a la d.) </w:t>
            </w:r>
          </w:p>
          <w:p w:rsidR="00662BF4" w:rsidRPr="00AB45FD" w:rsidRDefault="00662BF4" w:rsidP="008E63D1">
            <w:pPr>
              <w:pStyle w:val="Prrafodelista"/>
              <w:numPr>
                <w:ilvl w:val="0"/>
                <w:numId w:val="78"/>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cs="Calibri"/>
              </w:rPr>
            </w:pPr>
            <w:r w:rsidRPr="00AB45FD">
              <w:rPr>
                <w:rFonts w:cs="Calibri"/>
              </w:rPr>
              <w:t>Instructor monitorea avances y entrega feedback en caso de producirse desviaciones.</w:t>
            </w:r>
          </w:p>
          <w:p w:rsidR="00662BF4" w:rsidRPr="00AB45FD" w:rsidRDefault="00662BF4" w:rsidP="008E63D1">
            <w:pPr>
              <w:pStyle w:val="Prrafodelista"/>
              <w:numPr>
                <w:ilvl w:val="0"/>
                <w:numId w:val="78"/>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AB45FD">
              <w:rPr>
                <w:rFonts w:cs="Calibri"/>
              </w:rPr>
              <w:t>Término de la actividad</w:t>
            </w:r>
            <w:r w:rsidRPr="00AB45FD">
              <w:rPr>
                <w:rFonts w:asciiTheme="minorHAnsi" w:hAnsiTheme="minorHAnsi" w:cstheme="minorHAnsi"/>
              </w:rPr>
              <w:t>.</w:t>
            </w:r>
          </w:p>
          <w:p w:rsidR="00662BF4" w:rsidRPr="00AB45FD" w:rsidRDefault="00662BF4" w:rsidP="008E63D1">
            <w:pPr>
              <w:pStyle w:val="Prrafodelista"/>
              <w:numPr>
                <w:ilvl w:val="0"/>
                <w:numId w:val="78"/>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AB45FD">
              <w:rPr>
                <w:rFonts w:cs="Calibri"/>
              </w:rPr>
              <w:t>Participantes realizan orden y limpieza del sector, si así es necesario</w:t>
            </w:r>
            <w:r w:rsidRPr="00AB45FD">
              <w:rPr>
                <w:rFonts w:asciiTheme="minorHAnsi" w:hAnsiTheme="minorHAnsi" w:cstheme="minorHAnsi"/>
              </w:rPr>
              <w:t>.</w:t>
            </w:r>
          </w:p>
          <w:p w:rsidR="00662BF4" w:rsidRPr="00AB45FD" w:rsidRDefault="00662BF4" w:rsidP="00AB38CF">
            <w:pPr>
              <w:tabs>
                <w:tab w:val="left" w:pos="426"/>
              </w:tabs>
              <w:spacing w:line="240" w:lineRule="auto"/>
              <w:contextualSpacing/>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lastRenderedPageBreak/>
              <w:t>Duración de la actividad</w:t>
            </w:r>
          </w:p>
        </w:tc>
        <w:tc>
          <w:tcPr>
            <w:tcW w:w="4036" w:type="pct"/>
            <w:tcBorders>
              <w:left w:val="none" w:sz="0" w:space="0" w:color="auto"/>
            </w:tcBorders>
          </w:tcPr>
          <w:p w:rsidR="00662BF4" w:rsidRPr="00EF4434" w:rsidRDefault="00662BF4" w:rsidP="00AB38CF">
            <w:pPr>
              <w:tabs>
                <w:tab w:val="left" w:pos="426"/>
              </w:tabs>
              <w:spacing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sidRPr="00EF4434">
              <w:rPr>
                <w:rFonts w:asciiTheme="minorHAnsi" w:eastAsiaTheme="minorHAnsi" w:hAnsiTheme="minorHAnsi" w:cstheme="minorHAnsi"/>
                <w:lang w:val="es-MX" w:eastAsia="en-US"/>
              </w:rPr>
              <w:t>60 minutos.</w:t>
            </w:r>
          </w:p>
        </w:tc>
      </w:tr>
    </w:tbl>
    <w:p w:rsidR="00662BF4" w:rsidRDefault="00662BF4" w:rsidP="00662BF4">
      <w:pPr>
        <w:tabs>
          <w:tab w:val="left" w:pos="709"/>
          <w:tab w:val="left" w:pos="851"/>
        </w:tabs>
        <w:spacing w:after="120" w:line="259" w:lineRule="auto"/>
        <w:ind w:left="720"/>
        <w:contextualSpacing/>
        <w:rPr>
          <w:rFonts w:asciiTheme="minorHAnsi" w:hAnsiTheme="minorHAnsi" w:cstheme="minorHAnsi"/>
          <w:noProof/>
          <w:lang w:eastAsia="es-CL"/>
        </w:rPr>
      </w:pPr>
      <w:r w:rsidRPr="00600D4C">
        <w:rPr>
          <w:rFonts w:asciiTheme="minorHAnsi" w:hAnsiTheme="minorHAnsi" w:cstheme="minorHAnsi"/>
          <w:noProof/>
          <w:lang w:val="en-US" w:eastAsia="en-US"/>
        </w:rPr>
        <w:drawing>
          <wp:anchor distT="0" distB="0" distL="114300" distR="114300" simplePos="0" relativeHeight="251712512" behindDoc="1" locked="0" layoutInCell="1" allowOverlap="1" wp14:anchorId="5D22EE0B" wp14:editId="20130460">
            <wp:simplePos x="0" y="0"/>
            <wp:positionH relativeFrom="margin">
              <wp:posOffset>-657225</wp:posOffset>
            </wp:positionH>
            <wp:positionV relativeFrom="paragraph">
              <wp:posOffset>-445135</wp:posOffset>
            </wp:positionV>
            <wp:extent cx="7128847" cy="8562975"/>
            <wp:effectExtent l="0" t="0" r="0" b="0"/>
            <wp:wrapNone/>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128847" cy="8562975"/>
                    </a:xfrm>
                    <a:prstGeom prst="rect">
                      <a:avLst/>
                    </a:prstGeom>
                  </pic:spPr>
                </pic:pic>
              </a:graphicData>
            </a:graphic>
          </wp:anchor>
        </w:drawing>
      </w:r>
    </w:p>
    <w:p w:rsidR="00662BF4" w:rsidRDefault="00662BF4" w:rsidP="00662BF4">
      <w:pPr>
        <w:tabs>
          <w:tab w:val="left" w:pos="709"/>
          <w:tab w:val="left" w:pos="851"/>
        </w:tabs>
        <w:spacing w:after="120" w:line="259" w:lineRule="auto"/>
        <w:ind w:left="720"/>
        <w:contextualSpacing/>
        <w:rPr>
          <w:rFonts w:asciiTheme="minorHAnsi" w:hAnsiTheme="minorHAnsi" w:cstheme="minorHAnsi"/>
          <w:noProof/>
          <w:lang w:eastAsia="es-CL"/>
        </w:rPr>
      </w:pPr>
    </w:p>
    <w:p w:rsidR="00662BF4" w:rsidRDefault="00662BF4" w:rsidP="00662BF4">
      <w:pPr>
        <w:tabs>
          <w:tab w:val="left" w:pos="709"/>
          <w:tab w:val="left" w:pos="851"/>
        </w:tabs>
        <w:spacing w:after="120" w:line="259" w:lineRule="auto"/>
        <w:ind w:left="720"/>
        <w:contextualSpacing/>
        <w:rPr>
          <w:rFonts w:asciiTheme="minorHAnsi" w:hAnsiTheme="minorHAnsi" w:cstheme="minorHAnsi"/>
          <w:noProof/>
          <w:lang w:eastAsia="es-CL"/>
        </w:rPr>
      </w:pPr>
    </w:p>
    <w:p w:rsidR="00662BF4" w:rsidRDefault="00662BF4" w:rsidP="00662BF4">
      <w:pPr>
        <w:tabs>
          <w:tab w:val="left" w:pos="709"/>
          <w:tab w:val="left" w:pos="851"/>
        </w:tabs>
        <w:spacing w:after="120" w:line="259" w:lineRule="auto"/>
        <w:ind w:left="720"/>
        <w:contextualSpacing/>
        <w:rPr>
          <w:rFonts w:asciiTheme="minorHAnsi" w:hAnsiTheme="minorHAnsi" w:cstheme="minorHAnsi"/>
          <w:noProof/>
          <w:lang w:eastAsia="es-CL"/>
        </w:rPr>
      </w:pPr>
    </w:p>
    <w:p w:rsidR="00662BF4" w:rsidRDefault="00662BF4" w:rsidP="00662BF4">
      <w:pPr>
        <w:tabs>
          <w:tab w:val="left" w:pos="709"/>
          <w:tab w:val="left" w:pos="851"/>
        </w:tabs>
        <w:spacing w:after="120" w:line="259" w:lineRule="auto"/>
        <w:ind w:left="720"/>
        <w:contextualSpacing/>
        <w:rPr>
          <w:rFonts w:asciiTheme="minorHAnsi" w:hAnsiTheme="minorHAnsi" w:cstheme="minorHAnsi"/>
          <w:noProof/>
          <w:lang w:eastAsia="es-CL"/>
        </w:rPr>
      </w:pPr>
    </w:p>
    <w:p w:rsidR="00662BF4" w:rsidRPr="00866AC5" w:rsidRDefault="00662BF4" w:rsidP="00662BF4">
      <w:pPr>
        <w:tabs>
          <w:tab w:val="left" w:pos="709"/>
          <w:tab w:val="left" w:pos="851"/>
        </w:tabs>
        <w:spacing w:after="120" w:line="259" w:lineRule="auto"/>
        <w:ind w:left="720"/>
        <w:contextualSpacing/>
        <w:rPr>
          <w:rFonts w:ascii="Arial" w:eastAsiaTheme="minorHAnsi" w:hAnsi="Arial" w:cstheme="minorBidi"/>
          <w:lang w:val="es-MX" w:eastAsia="en-US"/>
        </w:rPr>
      </w:pPr>
    </w:p>
    <w:p w:rsidR="00662BF4" w:rsidRPr="00866AC5" w:rsidRDefault="00662BF4" w:rsidP="00662BF4">
      <w:pPr>
        <w:spacing w:after="120" w:line="259" w:lineRule="auto"/>
        <w:ind w:left="709" w:hanging="283"/>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val="es-MX" w:eastAsia="en-US"/>
        </w:rPr>
        <w:t>4.    Cierre de la Actividad</w:t>
      </w:r>
    </w:p>
    <w:p w:rsidR="00662BF4" w:rsidRDefault="00662BF4" w:rsidP="00662BF4">
      <w:pPr>
        <w:spacing w:after="120" w:line="259" w:lineRule="auto"/>
        <w:ind w:left="426"/>
        <w:jc w:val="both"/>
        <w:rPr>
          <w:rFonts w:asciiTheme="minorHAnsi" w:eastAsiaTheme="minorHAnsi" w:hAnsiTheme="minorHAnsi" w:cstheme="minorHAnsi"/>
          <w:lang w:val="es-MX" w:eastAsia="en-US"/>
        </w:rPr>
      </w:pPr>
      <w:r w:rsidRPr="00866AC5">
        <w:rPr>
          <w:rFonts w:asciiTheme="minorHAnsi" w:eastAsiaTheme="minorHAnsi" w:hAnsiTheme="minorHAnsi" w:cstheme="minorHAnsi"/>
          <w:lang w:val="es-MX" w:eastAsia="en-US"/>
        </w:rPr>
        <w:t>El instructor refuerza los conceptos y habilidades aprendidas, y comenta lo resultados de las actividades desarrolladas.  </w:t>
      </w:r>
    </w:p>
    <w:p w:rsidR="00662BF4" w:rsidRPr="00F2095B"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Identificar  en las imágenes funciones de los EPP y Señaleticas.</w:t>
      </w:r>
    </w:p>
    <w:p w:rsidR="00662BF4"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Reconocer los puntos de bloqueo  de equipos y sistemas.</w:t>
      </w:r>
    </w:p>
    <w:p w:rsidR="00662BF4" w:rsidRPr="00F2095B"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Reconocer las señaléticas restrictivas  y prohibitivas  en el proceso.</w:t>
      </w:r>
    </w:p>
    <w:p w:rsidR="00662BF4" w:rsidRPr="00C3352B" w:rsidRDefault="00662BF4" w:rsidP="00662BF4">
      <w:pPr>
        <w:spacing w:after="160"/>
        <w:rPr>
          <w:rFonts w:eastAsia="Calibri"/>
        </w:rPr>
      </w:pPr>
    </w:p>
    <w:p w:rsidR="00662BF4" w:rsidRPr="00C3352B" w:rsidRDefault="00662BF4" w:rsidP="00662BF4">
      <w:pPr>
        <w:spacing w:after="160"/>
        <w:rPr>
          <w:rFonts w:eastAsia="Calibri"/>
        </w:rPr>
      </w:pPr>
    </w:p>
    <w:p w:rsidR="00662BF4" w:rsidRPr="00C3352B" w:rsidRDefault="00662BF4" w:rsidP="00662BF4">
      <w:pPr>
        <w:spacing w:after="160"/>
        <w:rPr>
          <w:rFonts w:eastAsia="Calibri"/>
        </w:rPr>
      </w:pPr>
    </w:p>
    <w:p w:rsidR="00662BF4" w:rsidRDefault="00662BF4" w:rsidP="00662BF4">
      <w:pPr>
        <w:spacing w:after="160"/>
        <w:rPr>
          <w:rFonts w:eastAsia="Calibri"/>
        </w:rPr>
      </w:pPr>
    </w:p>
    <w:p w:rsidR="00662BF4" w:rsidRDefault="00662BF4" w:rsidP="00662BF4">
      <w:pPr>
        <w:spacing w:after="0" w:line="240" w:lineRule="auto"/>
        <w:rPr>
          <w:rFonts w:eastAsia="Calibri"/>
        </w:rPr>
      </w:pPr>
      <w:r>
        <w:rPr>
          <w:rFonts w:eastAsia="Calibri"/>
        </w:rPr>
        <w:br w:type="page"/>
      </w:r>
    </w:p>
    <w:p w:rsidR="00662BF4" w:rsidRPr="00D66464" w:rsidRDefault="00662BF4" w:rsidP="008E63D1">
      <w:pPr>
        <w:keepNext/>
        <w:keepLines/>
        <w:numPr>
          <w:ilvl w:val="0"/>
          <w:numId w:val="33"/>
        </w:numPr>
        <w:spacing w:before="40" w:after="0" w:line="256" w:lineRule="auto"/>
        <w:outlineLvl w:val="1"/>
        <w:rPr>
          <w:rFonts w:asciiTheme="minorHAnsi" w:hAnsiTheme="minorHAnsi"/>
          <w:b/>
          <w:color w:val="3E5F70"/>
          <w:sz w:val="28"/>
          <w:szCs w:val="26"/>
          <w:lang w:val="es-ES"/>
        </w:rPr>
      </w:pPr>
      <w:bookmarkStart w:id="132" w:name="_Toc494234285"/>
      <w:bookmarkStart w:id="133" w:name="_Toc497563596"/>
      <w:bookmarkStart w:id="134" w:name="_Toc500450400"/>
      <w:bookmarkStart w:id="135" w:name="_Toc503431883"/>
      <w:r w:rsidRPr="00D66464">
        <w:rPr>
          <w:rFonts w:asciiTheme="minorHAnsi" w:hAnsiTheme="minorHAnsi"/>
          <w:b/>
          <w:color w:val="3E5F70"/>
          <w:sz w:val="28"/>
          <w:szCs w:val="26"/>
          <w:lang w:val="es-ES"/>
        </w:rPr>
        <w:lastRenderedPageBreak/>
        <w:t>Unidades básicas de medidas</w:t>
      </w:r>
      <w:bookmarkEnd w:id="132"/>
      <w:bookmarkEnd w:id="133"/>
      <w:bookmarkEnd w:id="134"/>
      <w:bookmarkEnd w:id="135"/>
    </w:p>
    <w:p w:rsidR="00662BF4" w:rsidRPr="00C3352B" w:rsidRDefault="00662BF4" w:rsidP="00662BF4">
      <w:pPr>
        <w:spacing w:after="160"/>
        <w:rPr>
          <w:rFonts w:eastAsia="Calibri"/>
          <w:lang w:val="es-MX" w:eastAsia="en-US"/>
        </w:rPr>
      </w:pPr>
      <w:r>
        <w:rPr>
          <w:rFonts w:eastAsia="Calibri"/>
          <w:noProof/>
          <w:lang w:val="en-US" w:eastAsia="en-US"/>
        </w:rPr>
        <mc:AlternateContent>
          <mc:Choice Requires="wps">
            <w:drawing>
              <wp:anchor distT="0" distB="0" distL="114300" distR="114300" simplePos="0" relativeHeight="251674624" behindDoc="1" locked="0" layoutInCell="1" allowOverlap="1" wp14:anchorId="149B8B54" wp14:editId="2E3CCEB0">
                <wp:simplePos x="0" y="0"/>
                <wp:positionH relativeFrom="column">
                  <wp:posOffset>5715</wp:posOffset>
                </wp:positionH>
                <wp:positionV relativeFrom="paragraph">
                  <wp:posOffset>9526</wp:posOffset>
                </wp:positionV>
                <wp:extent cx="5598795" cy="495300"/>
                <wp:effectExtent l="0" t="0" r="20955" b="19050"/>
                <wp:wrapNone/>
                <wp:docPr id="1044" name="Rectángulo redondeado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98795" cy="495300"/>
                        </a:xfrm>
                        <a:prstGeom prst="roundRect">
                          <a:avLst/>
                        </a:prstGeom>
                        <a:solidFill>
                          <a:srgbClr val="EDEDED"/>
                        </a:solidFill>
                        <a:ln w="19050" cap="flat" cmpd="sng" algn="ctr">
                          <a:solidFill>
                            <a:sysClr val="window" lastClr="FFFFFF"/>
                          </a:solidFill>
                          <a:prstDash val="solid"/>
                          <a:miter lim="800000"/>
                        </a:ln>
                        <a:effectLst/>
                      </wps:spPr>
                      <wps:txbx>
                        <w:txbxContent>
                          <w:p w:rsidR="00662BF4" w:rsidRPr="00042F89" w:rsidRDefault="00662BF4" w:rsidP="00662BF4">
                            <w:pPr>
                              <w:rPr>
                                <w:rFonts w:asciiTheme="minorHAnsi" w:hAnsiTheme="minorHAnsi"/>
                                <w:b/>
                              </w:rPr>
                            </w:pPr>
                            <w:r w:rsidRPr="00042F89">
                              <w:rPr>
                                <w:rFonts w:asciiTheme="minorHAnsi" w:hAnsiTheme="minorHAnsi"/>
                                <w:b/>
                              </w:rPr>
                              <w:t xml:space="preserve">Aprendizaje esperado: </w:t>
                            </w:r>
                            <w:r w:rsidRPr="00042F89">
                              <w:rPr>
                                <w:rFonts w:asciiTheme="minorHAnsi" w:hAnsiTheme="minorHAnsi"/>
                              </w:rPr>
                              <w:t>Reconocer y utilizar unidades de medidas más comunes</w:t>
                            </w:r>
                            <w:r>
                              <w:rPr>
                                <w:rFonts w:asciiTheme="minorHAnsi" w:hAnsiTheme="minorHAnsi"/>
                              </w:rPr>
                              <w:t>.</w:t>
                            </w:r>
                          </w:p>
                          <w:p w:rsidR="00662BF4" w:rsidRDefault="00662BF4" w:rsidP="00662BF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49B8B54" id="_x0000_s1031" style="position:absolute;margin-left:.45pt;margin-top:.75pt;width:440.85pt;height:39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" fillcolor="#ededed" strokecolor="window" strokeweight="1.5pt">
                <v:stroke joinstyle="miter"/>
                <v:path arrowok="t"/>
                <v:textbox>
                  <w:txbxContent>
                    <w:p w:rsidR="00662BF4" w:rsidRPr="00042F89" w:rsidRDefault="00662BF4" w:rsidP="00662BF4">
                      <w:pPr>
                        <w:rPr>
                          <w:rFonts w:asciiTheme="minorHAnsi" w:hAnsiTheme="minorHAnsi"/>
                          <w:b/>
                        </w:rPr>
                      </w:pPr>
                      <w:r w:rsidRPr="00042F89">
                        <w:rPr>
                          <w:rFonts w:asciiTheme="minorHAnsi" w:hAnsiTheme="minorHAnsi"/>
                          <w:b/>
                        </w:rPr>
                        <w:t xml:space="preserve">Aprendizaje esperado: </w:t>
                      </w:r>
                      <w:r w:rsidRPr="00042F89">
                        <w:rPr>
                          <w:rFonts w:asciiTheme="minorHAnsi" w:hAnsiTheme="minorHAnsi"/>
                        </w:rPr>
                        <w:t>Reconocer y utilizar unidades de medidas más comunes</w:t>
                      </w:r>
                      <w:r>
                        <w:rPr>
                          <w:rFonts w:asciiTheme="minorHAnsi" w:hAnsiTheme="minorHAnsi"/>
                        </w:rPr>
                        <w:t>.</w:t>
                      </w:r>
                    </w:p>
                    <w:p w:rsidR="00662BF4" w:rsidRDefault="00662BF4" w:rsidP="00662BF4"/>
                  </w:txbxContent>
                </v:textbox>
              </v:roundrect>
            </w:pict>
          </mc:Fallback>
        </mc:AlternateContent>
      </w:r>
    </w:p>
    <w:p w:rsidR="00662BF4" w:rsidRDefault="00662BF4" w:rsidP="00662BF4">
      <w:pPr>
        <w:spacing w:after="160"/>
        <w:rPr>
          <w:rFonts w:eastAsia="Calibri"/>
        </w:rPr>
      </w:pPr>
    </w:p>
    <w:p w:rsidR="00662BF4" w:rsidRPr="00FB66BF" w:rsidRDefault="00662BF4" w:rsidP="00662BF4">
      <w:pPr>
        <w:spacing w:after="160"/>
        <w:rPr>
          <w:rFonts w:eastAsia="Calibri"/>
        </w:rPr>
      </w:pPr>
      <w:r w:rsidRPr="004415D5">
        <w:rPr>
          <w:b/>
          <w:noProof/>
          <w:lang w:val="en-US" w:eastAsia="en-US"/>
        </w:rPr>
        <w:drawing>
          <wp:inline distT="0" distB="0" distL="0" distR="0" wp14:anchorId="6DD2001D" wp14:editId="2C5B51FF">
            <wp:extent cx="5581650" cy="2686050"/>
            <wp:effectExtent l="0" t="0" r="19050" b="0"/>
            <wp:docPr id="85" name="Diagrama 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2" r:lo="rId163" r:qs="rId164" r:cs="rId165"/>
              </a:graphicData>
            </a:graphic>
          </wp:inline>
        </w:drawing>
      </w:r>
    </w:p>
    <w:p w:rsidR="00662BF4" w:rsidRPr="00C3352B" w:rsidRDefault="00662BF4" w:rsidP="00662BF4">
      <w:pPr>
        <w:spacing w:after="160"/>
        <w:rPr>
          <w:rFonts w:eastAsia="Calibri"/>
          <w:b/>
        </w:rPr>
      </w:pPr>
      <w:r w:rsidRPr="00C3352B">
        <w:rPr>
          <w:rFonts w:eastAsia="Calibri"/>
          <w:b/>
        </w:rPr>
        <w:t>Introducción:</w:t>
      </w:r>
    </w:p>
    <w:p w:rsidR="00662BF4" w:rsidRPr="00C3352B" w:rsidRDefault="00662BF4" w:rsidP="00662BF4">
      <w:pPr>
        <w:spacing w:after="160"/>
        <w:ind w:firstLine="720"/>
        <w:jc w:val="both"/>
        <w:rPr>
          <w:rFonts w:eastAsia="Calibri"/>
          <w:lang w:val="es-ES"/>
        </w:rPr>
      </w:pPr>
      <w:bookmarkStart w:id="136" w:name="_Toc494234286"/>
      <w:bookmarkStart w:id="137" w:name="_Toc494227804"/>
      <w:r w:rsidRPr="000502F8">
        <w:rPr>
          <w:rFonts w:eastAsia="Calibri"/>
          <w:lang w:val="es-ES"/>
        </w:rPr>
        <w:t>Las unidades básicas de medidas se explican en estos contenidos para lograr identificarlas y ejecutar sus equivalencias en los sistemas métricos internacionales de acuerdo a la gran variedad de instalaciones y sistemas neumáticos, eléctricos y oleohidraulicos los que debemos saber leer e interpretar, ya que con estos sistemas trabajaremos a diario, sea cual sean nuestras funciones como trabajadores u operadores de minería.</w:t>
      </w:r>
      <w:bookmarkEnd w:id="136"/>
      <w:bookmarkEnd w:id="137"/>
    </w:p>
    <w:p w:rsidR="00662BF4" w:rsidRPr="00C3352B" w:rsidRDefault="00662BF4" w:rsidP="00662BF4">
      <w:pPr>
        <w:spacing w:after="160"/>
        <w:rPr>
          <w:rFonts w:eastAsia="Calibri"/>
          <w:lang w:val="es-ES"/>
        </w:rPr>
      </w:pPr>
      <w:bookmarkStart w:id="138" w:name="_Toc494234287"/>
      <w:bookmarkStart w:id="139" w:name="_Toc494227805"/>
      <w:r w:rsidRPr="00C3352B">
        <w:rPr>
          <w:rFonts w:eastAsia="Calibri"/>
          <w:lang w:val="es-ES"/>
        </w:rPr>
        <w:t>Tabla 1: Unidades Básicas del SI</w:t>
      </w:r>
      <w:bookmarkEnd w:id="138"/>
      <w:bookmarkEnd w:id="139"/>
    </w:p>
    <w:tbl>
      <w:tblPr>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215"/>
        <w:gridCol w:w="2204"/>
        <w:gridCol w:w="2207"/>
        <w:gridCol w:w="2202"/>
      </w:tblGrid>
      <w:tr w:rsidR="00662BF4" w:rsidRPr="00C3352B" w:rsidTr="00AB38CF">
        <w:trPr>
          <w:jc w:val="center"/>
        </w:trPr>
        <w:tc>
          <w:tcPr>
            <w:tcW w:w="4488" w:type="dxa"/>
            <w:gridSpan w:val="2"/>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Cantidad</w:t>
            </w:r>
          </w:p>
        </w:tc>
        <w:tc>
          <w:tcPr>
            <w:tcW w:w="4490" w:type="dxa"/>
            <w:gridSpan w:val="2"/>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Unidades</w:t>
            </w:r>
          </w:p>
        </w:tc>
      </w:tr>
      <w:tr w:rsidR="00662BF4" w:rsidRPr="00C3352B" w:rsidTr="00AB38CF">
        <w:trPr>
          <w:jc w:val="center"/>
        </w:trPr>
        <w:tc>
          <w:tcPr>
            <w:tcW w:w="2244"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Cantidad Física</w:t>
            </w:r>
          </w:p>
        </w:tc>
        <w:tc>
          <w:tcPr>
            <w:tcW w:w="2244"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Símbolo de la Cantidad</w:t>
            </w:r>
          </w:p>
        </w:tc>
        <w:tc>
          <w:tcPr>
            <w:tcW w:w="2245"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Nombre de la Unidad</w:t>
            </w:r>
          </w:p>
        </w:tc>
        <w:tc>
          <w:tcPr>
            <w:tcW w:w="2245"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Símbolo de la Unidad</w:t>
            </w:r>
          </w:p>
        </w:tc>
      </w:tr>
      <w:tr w:rsidR="00662BF4" w:rsidRPr="00C3352B" w:rsidTr="00AB38CF">
        <w:trPr>
          <w:jc w:val="center"/>
        </w:trPr>
        <w:tc>
          <w:tcPr>
            <w:tcW w:w="2244" w:type="dxa"/>
            <w:shd w:val="clear" w:color="auto" w:fill="E6EED5"/>
            <w:hideMark/>
          </w:tcPr>
          <w:p w:rsidR="00662BF4" w:rsidRPr="00C3352B" w:rsidRDefault="00662BF4" w:rsidP="00AB38CF">
            <w:pPr>
              <w:spacing w:after="160"/>
              <w:rPr>
                <w:rFonts w:eastAsia="Calibri"/>
              </w:rPr>
            </w:pPr>
            <w:r w:rsidRPr="00C3352B">
              <w:rPr>
                <w:rFonts w:eastAsia="Calibri"/>
              </w:rPr>
              <w:t>Longitud</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l</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metro</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m</w:t>
            </w:r>
          </w:p>
        </w:tc>
      </w:tr>
      <w:tr w:rsidR="00662BF4" w:rsidRPr="00C3352B" w:rsidTr="00AB38CF">
        <w:trPr>
          <w:jc w:val="center"/>
        </w:trPr>
        <w:tc>
          <w:tcPr>
            <w:tcW w:w="2244" w:type="dxa"/>
            <w:hideMark/>
          </w:tcPr>
          <w:p w:rsidR="00662BF4" w:rsidRPr="00C3352B" w:rsidRDefault="00662BF4" w:rsidP="00AB38CF">
            <w:pPr>
              <w:spacing w:after="160"/>
              <w:rPr>
                <w:rFonts w:eastAsia="Calibri"/>
              </w:rPr>
            </w:pPr>
            <w:r w:rsidRPr="00C3352B">
              <w:rPr>
                <w:rFonts w:eastAsia="Calibri"/>
              </w:rPr>
              <w:t>Masa</w:t>
            </w:r>
          </w:p>
        </w:tc>
        <w:tc>
          <w:tcPr>
            <w:tcW w:w="2244" w:type="dxa"/>
            <w:hideMark/>
          </w:tcPr>
          <w:p w:rsidR="00662BF4" w:rsidRPr="00C3352B" w:rsidRDefault="00662BF4" w:rsidP="00AB38CF">
            <w:pPr>
              <w:spacing w:after="160"/>
              <w:rPr>
                <w:rFonts w:eastAsia="Calibri"/>
              </w:rPr>
            </w:pPr>
            <w:r w:rsidRPr="00C3352B">
              <w:rPr>
                <w:rFonts w:eastAsia="Calibri"/>
              </w:rPr>
              <w:t>m</w:t>
            </w:r>
          </w:p>
        </w:tc>
        <w:tc>
          <w:tcPr>
            <w:tcW w:w="2245" w:type="dxa"/>
            <w:hideMark/>
          </w:tcPr>
          <w:p w:rsidR="00662BF4" w:rsidRPr="00C3352B" w:rsidRDefault="00662BF4" w:rsidP="00AB38CF">
            <w:pPr>
              <w:spacing w:after="160"/>
              <w:rPr>
                <w:rFonts w:eastAsia="Calibri"/>
              </w:rPr>
            </w:pPr>
            <w:r w:rsidRPr="00C3352B">
              <w:rPr>
                <w:rFonts w:eastAsia="Calibri"/>
              </w:rPr>
              <w:t>kilogramo</w:t>
            </w:r>
          </w:p>
        </w:tc>
        <w:tc>
          <w:tcPr>
            <w:tcW w:w="2245" w:type="dxa"/>
            <w:hideMark/>
          </w:tcPr>
          <w:p w:rsidR="00662BF4" w:rsidRPr="00C3352B" w:rsidRDefault="00662BF4" w:rsidP="00AB38CF">
            <w:pPr>
              <w:spacing w:after="160"/>
              <w:rPr>
                <w:rFonts w:eastAsia="Calibri"/>
              </w:rPr>
            </w:pPr>
            <w:r w:rsidRPr="00C3352B">
              <w:rPr>
                <w:rFonts w:eastAsia="Calibri"/>
              </w:rPr>
              <w:t>kg</w:t>
            </w:r>
          </w:p>
        </w:tc>
      </w:tr>
      <w:tr w:rsidR="00662BF4" w:rsidRPr="00C3352B" w:rsidTr="00AB38CF">
        <w:trPr>
          <w:jc w:val="center"/>
        </w:trPr>
        <w:tc>
          <w:tcPr>
            <w:tcW w:w="2244" w:type="dxa"/>
            <w:shd w:val="clear" w:color="auto" w:fill="E6EED5"/>
            <w:hideMark/>
          </w:tcPr>
          <w:p w:rsidR="00662BF4" w:rsidRPr="00C3352B" w:rsidRDefault="00662BF4" w:rsidP="00AB38CF">
            <w:pPr>
              <w:spacing w:after="160"/>
              <w:rPr>
                <w:rFonts w:eastAsia="Calibri"/>
              </w:rPr>
            </w:pPr>
            <w:r w:rsidRPr="00C3352B">
              <w:rPr>
                <w:rFonts w:eastAsia="Calibri"/>
              </w:rPr>
              <w:t>Tiempo</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t</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segundo</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s</w:t>
            </w:r>
          </w:p>
        </w:tc>
      </w:tr>
      <w:tr w:rsidR="00662BF4" w:rsidRPr="00C3352B" w:rsidTr="00AB38CF">
        <w:trPr>
          <w:jc w:val="center"/>
        </w:trPr>
        <w:tc>
          <w:tcPr>
            <w:tcW w:w="2244" w:type="dxa"/>
            <w:hideMark/>
          </w:tcPr>
          <w:p w:rsidR="00662BF4" w:rsidRPr="00C3352B" w:rsidRDefault="00662BF4" w:rsidP="00AB38CF">
            <w:pPr>
              <w:spacing w:after="160"/>
              <w:rPr>
                <w:rFonts w:eastAsia="Calibri"/>
              </w:rPr>
            </w:pPr>
            <w:r w:rsidRPr="00C3352B">
              <w:rPr>
                <w:rFonts w:eastAsia="Calibri"/>
              </w:rPr>
              <w:t>Corriente eléctrica</w:t>
            </w:r>
          </w:p>
        </w:tc>
        <w:tc>
          <w:tcPr>
            <w:tcW w:w="2244" w:type="dxa"/>
            <w:hideMark/>
          </w:tcPr>
          <w:p w:rsidR="00662BF4" w:rsidRPr="00C3352B" w:rsidRDefault="00662BF4" w:rsidP="00AB38CF">
            <w:pPr>
              <w:spacing w:after="160"/>
              <w:rPr>
                <w:rFonts w:eastAsia="Calibri"/>
              </w:rPr>
            </w:pPr>
            <w:r w:rsidRPr="00C3352B">
              <w:rPr>
                <w:rFonts w:eastAsia="Calibri"/>
              </w:rPr>
              <w:t>I</w:t>
            </w:r>
          </w:p>
        </w:tc>
        <w:tc>
          <w:tcPr>
            <w:tcW w:w="2245" w:type="dxa"/>
            <w:hideMark/>
          </w:tcPr>
          <w:p w:rsidR="00662BF4" w:rsidRPr="00C3352B" w:rsidRDefault="00662BF4" w:rsidP="00AB38CF">
            <w:pPr>
              <w:spacing w:after="160"/>
              <w:rPr>
                <w:rFonts w:eastAsia="Calibri"/>
              </w:rPr>
            </w:pPr>
            <w:r w:rsidRPr="00C3352B">
              <w:rPr>
                <w:rFonts w:eastAsia="Calibri"/>
              </w:rPr>
              <w:t>ampere</w:t>
            </w:r>
          </w:p>
        </w:tc>
        <w:tc>
          <w:tcPr>
            <w:tcW w:w="2245" w:type="dxa"/>
            <w:hideMark/>
          </w:tcPr>
          <w:p w:rsidR="00662BF4" w:rsidRPr="00C3352B" w:rsidRDefault="00662BF4" w:rsidP="00AB38CF">
            <w:pPr>
              <w:spacing w:after="160"/>
              <w:rPr>
                <w:rFonts w:eastAsia="Calibri"/>
              </w:rPr>
            </w:pPr>
            <w:r w:rsidRPr="00C3352B">
              <w:rPr>
                <w:rFonts w:eastAsia="Calibri"/>
              </w:rPr>
              <w:t>A</w:t>
            </w:r>
          </w:p>
        </w:tc>
      </w:tr>
      <w:tr w:rsidR="00662BF4" w:rsidRPr="00C3352B" w:rsidTr="00AB38CF">
        <w:trPr>
          <w:jc w:val="center"/>
        </w:trPr>
        <w:tc>
          <w:tcPr>
            <w:tcW w:w="2244" w:type="dxa"/>
            <w:shd w:val="clear" w:color="auto" w:fill="E6EED5"/>
            <w:hideMark/>
          </w:tcPr>
          <w:p w:rsidR="00662BF4" w:rsidRPr="00C3352B" w:rsidRDefault="00662BF4" w:rsidP="00AB38CF">
            <w:pPr>
              <w:spacing w:after="160"/>
              <w:rPr>
                <w:rFonts w:eastAsia="Calibri"/>
              </w:rPr>
            </w:pPr>
            <w:r w:rsidRPr="00C3352B">
              <w:rPr>
                <w:rFonts w:eastAsia="Calibri"/>
              </w:rPr>
              <w:t>Temperatura</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T</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kelvin</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K</w:t>
            </w:r>
          </w:p>
        </w:tc>
      </w:tr>
      <w:tr w:rsidR="00662BF4" w:rsidRPr="00C3352B" w:rsidTr="00AB38CF">
        <w:trPr>
          <w:jc w:val="center"/>
        </w:trPr>
        <w:tc>
          <w:tcPr>
            <w:tcW w:w="2244" w:type="dxa"/>
            <w:hideMark/>
          </w:tcPr>
          <w:p w:rsidR="00662BF4" w:rsidRPr="00C3352B" w:rsidRDefault="00662BF4" w:rsidP="00AB38CF">
            <w:pPr>
              <w:spacing w:after="160"/>
              <w:rPr>
                <w:rFonts w:eastAsia="Calibri"/>
              </w:rPr>
            </w:pPr>
            <w:r w:rsidRPr="00C3352B">
              <w:rPr>
                <w:rFonts w:eastAsia="Calibri"/>
              </w:rPr>
              <w:t xml:space="preserve">Intensidad luminosa </w:t>
            </w:r>
          </w:p>
        </w:tc>
        <w:tc>
          <w:tcPr>
            <w:tcW w:w="2244" w:type="dxa"/>
            <w:hideMark/>
          </w:tcPr>
          <w:p w:rsidR="00662BF4" w:rsidRPr="00C3352B" w:rsidRDefault="00662BF4" w:rsidP="00AB38CF">
            <w:pPr>
              <w:spacing w:after="160"/>
              <w:rPr>
                <w:rFonts w:eastAsia="Calibri"/>
              </w:rPr>
            </w:pPr>
            <w:r w:rsidRPr="00C3352B">
              <w:rPr>
                <w:rFonts w:eastAsia="Calibri"/>
              </w:rPr>
              <w:t>I</w:t>
            </w:r>
          </w:p>
        </w:tc>
        <w:tc>
          <w:tcPr>
            <w:tcW w:w="2245" w:type="dxa"/>
            <w:hideMark/>
          </w:tcPr>
          <w:p w:rsidR="00662BF4" w:rsidRPr="00C3352B" w:rsidRDefault="00662BF4" w:rsidP="00AB38CF">
            <w:pPr>
              <w:spacing w:after="160"/>
              <w:rPr>
                <w:rFonts w:eastAsia="Calibri"/>
              </w:rPr>
            </w:pPr>
            <w:r w:rsidRPr="00C3352B">
              <w:rPr>
                <w:rFonts w:eastAsia="Calibri"/>
              </w:rPr>
              <w:t>candela</w:t>
            </w:r>
          </w:p>
        </w:tc>
        <w:tc>
          <w:tcPr>
            <w:tcW w:w="2245" w:type="dxa"/>
            <w:hideMark/>
          </w:tcPr>
          <w:p w:rsidR="00662BF4" w:rsidRPr="00C3352B" w:rsidRDefault="00662BF4" w:rsidP="00AB38CF">
            <w:pPr>
              <w:spacing w:after="160"/>
              <w:rPr>
                <w:rFonts w:eastAsia="Calibri"/>
              </w:rPr>
            </w:pPr>
            <w:r w:rsidRPr="00C3352B">
              <w:rPr>
                <w:rFonts w:eastAsia="Calibri"/>
              </w:rPr>
              <w:t>cd</w:t>
            </w:r>
          </w:p>
        </w:tc>
      </w:tr>
      <w:tr w:rsidR="00662BF4" w:rsidRPr="00C3352B" w:rsidTr="00AB38CF">
        <w:trPr>
          <w:jc w:val="center"/>
        </w:trPr>
        <w:tc>
          <w:tcPr>
            <w:tcW w:w="2244" w:type="dxa"/>
            <w:shd w:val="clear" w:color="auto" w:fill="E6EED5"/>
            <w:hideMark/>
          </w:tcPr>
          <w:p w:rsidR="00662BF4" w:rsidRPr="00C3352B" w:rsidRDefault="00662BF4" w:rsidP="00AB38CF">
            <w:pPr>
              <w:spacing w:after="160"/>
              <w:rPr>
                <w:rFonts w:eastAsia="Calibri"/>
              </w:rPr>
            </w:pPr>
            <w:r w:rsidRPr="00C3352B">
              <w:rPr>
                <w:rFonts w:eastAsia="Calibri"/>
              </w:rPr>
              <w:t>Ángulo de rotación</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α</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radián</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rad</w:t>
            </w:r>
          </w:p>
        </w:tc>
      </w:tr>
    </w:tbl>
    <w:p w:rsidR="00662BF4" w:rsidRPr="00C3352B" w:rsidRDefault="00662BF4" w:rsidP="00662BF4">
      <w:pPr>
        <w:spacing w:after="160"/>
        <w:rPr>
          <w:rFonts w:eastAsia="Calibri"/>
        </w:rPr>
      </w:pPr>
    </w:p>
    <w:p w:rsidR="00662BF4" w:rsidRPr="00C3352B" w:rsidRDefault="00662BF4" w:rsidP="00662BF4">
      <w:pPr>
        <w:spacing w:after="160"/>
        <w:rPr>
          <w:rFonts w:eastAsia="Calibri"/>
          <w:lang w:val="es-ES"/>
        </w:rPr>
      </w:pPr>
      <w:bookmarkStart w:id="140" w:name="_Toc494234288"/>
      <w:bookmarkStart w:id="141" w:name="_Toc494227806"/>
      <w:r w:rsidRPr="00C3352B">
        <w:rPr>
          <w:rFonts w:eastAsia="Calibri"/>
          <w:lang w:val="es-ES"/>
        </w:rPr>
        <w:t>Tabla 2: Definición de las Unidades</w:t>
      </w:r>
      <w:bookmarkEnd w:id="140"/>
      <w:bookmarkEnd w:id="141"/>
    </w:p>
    <w:tbl>
      <w:tblPr>
        <w:tblW w:w="0" w:type="auto"/>
        <w:tblInd w:w="39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608"/>
        <w:gridCol w:w="4828"/>
      </w:tblGrid>
      <w:tr w:rsidR="00662BF4" w:rsidRPr="00C3352B" w:rsidTr="00AB38CF">
        <w:tc>
          <w:tcPr>
            <w:tcW w:w="3827"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Unidad</w:t>
            </w:r>
          </w:p>
        </w:tc>
        <w:tc>
          <w:tcPr>
            <w:tcW w:w="5103"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Definición</w:t>
            </w:r>
          </w:p>
        </w:tc>
      </w:tr>
      <w:tr w:rsidR="00662BF4" w:rsidRPr="00C3352B" w:rsidTr="00AB38CF">
        <w:tc>
          <w:tcPr>
            <w:tcW w:w="3827" w:type="dxa"/>
            <w:shd w:val="clear" w:color="auto" w:fill="E6EED5"/>
            <w:hideMark/>
          </w:tcPr>
          <w:p w:rsidR="00662BF4" w:rsidRPr="00C3352B" w:rsidRDefault="00662BF4" w:rsidP="00AB38CF">
            <w:pPr>
              <w:spacing w:after="160"/>
              <w:rPr>
                <w:rFonts w:eastAsia="Calibri"/>
              </w:rPr>
            </w:pPr>
            <w:r w:rsidRPr="00C3352B">
              <w:rPr>
                <w:rFonts w:eastAsia="Calibri"/>
              </w:rPr>
              <w:t>metro</w:t>
            </w:r>
          </w:p>
        </w:tc>
        <w:tc>
          <w:tcPr>
            <w:tcW w:w="5103" w:type="dxa"/>
            <w:shd w:val="clear" w:color="auto" w:fill="E6EED5"/>
            <w:hideMark/>
          </w:tcPr>
          <w:p w:rsidR="00662BF4" w:rsidRPr="00C3352B" w:rsidRDefault="00662BF4" w:rsidP="00AB38CF">
            <w:pPr>
              <w:spacing w:after="160"/>
              <w:jc w:val="both"/>
              <w:rPr>
                <w:rFonts w:eastAsia="Calibri"/>
              </w:rPr>
            </w:pPr>
            <w:r w:rsidRPr="00C3352B">
              <w:rPr>
                <w:rFonts w:eastAsia="Calibri"/>
              </w:rPr>
              <w:t>Es la longitud de la trayectoria que viaja la luz en el vacío durante el intervalo de tiempo de 1/299.792.458 segundos.</w:t>
            </w:r>
          </w:p>
        </w:tc>
      </w:tr>
      <w:tr w:rsidR="00662BF4" w:rsidRPr="00C3352B" w:rsidTr="00AB38CF">
        <w:tc>
          <w:tcPr>
            <w:tcW w:w="3827" w:type="dxa"/>
            <w:hideMark/>
          </w:tcPr>
          <w:p w:rsidR="00662BF4" w:rsidRPr="00C3352B" w:rsidRDefault="00662BF4" w:rsidP="00AB38CF">
            <w:pPr>
              <w:spacing w:after="160"/>
              <w:rPr>
                <w:rFonts w:eastAsia="Calibri"/>
              </w:rPr>
            </w:pPr>
            <w:r w:rsidRPr="00C3352B">
              <w:rPr>
                <w:rFonts w:eastAsia="Calibri"/>
              </w:rPr>
              <w:t>kilogramo</w:t>
            </w:r>
          </w:p>
        </w:tc>
        <w:tc>
          <w:tcPr>
            <w:tcW w:w="5103" w:type="dxa"/>
            <w:hideMark/>
          </w:tcPr>
          <w:p w:rsidR="00662BF4" w:rsidRPr="00C3352B" w:rsidRDefault="00662BF4" w:rsidP="00AB38CF">
            <w:pPr>
              <w:spacing w:after="160"/>
              <w:jc w:val="both"/>
              <w:rPr>
                <w:rFonts w:eastAsia="Calibri"/>
              </w:rPr>
            </w:pPr>
            <w:r w:rsidRPr="00C3352B">
              <w:rPr>
                <w:rFonts w:eastAsia="Calibri"/>
              </w:rPr>
              <w:t xml:space="preserve">La masa del Prototipo internacional del Kilogramo. (Platino - Iridio) Además la masa de 1 litro de agua </w:t>
            </w:r>
          </w:p>
        </w:tc>
      </w:tr>
      <w:tr w:rsidR="00662BF4" w:rsidRPr="00C3352B" w:rsidTr="00AB38CF">
        <w:tc>
          <w:tcPr>
            <w:tcW w:w="3827" w:type="dxa"/>
            <w:shd w:val="clear" w:color="auto" w:fill="E6EED5"/>
            <w:hideMark/>
          </w:tcPr>
          <w:p w:rsidR="00662BF4" w:rsidRPr="00C3352B" w:rsidRDefault="00662BF4" w:rsidP="00AB38CF">
            <w:pPr>
              <w:spacing w:after="160"/>
              <w:rPr>
                <w:rFonts w:eastAsia="Calibri"/>
              </w:rPr>
            </w:pPr>
            <w:r w:rsidRPr="00C3352B">
              <w:rPr>
                <w:rFonts w:eastAsia="Calibri"/>
              </w:rPr>
              <w:t>segundo</w:t>
            </w:r>
          </w:p>
        </w:tc>
        <w:tc>
          <w:tcPr>
            <w:tcW w:w="5103" w:type="dxa"/>
            <w:shd w:val="clear" w:color="auto" w:fill="E6EED5"/>
            <w:hideMark/>
          </w:tcPr>
          <w:p w:rsidR="00662BF4" w:rsidRPr="00C3352B" w:rsidRDefault="00662BF4" w:rsidP="00AB38CF">
            <w:pPr>
              <w:spacing w:after="160"/>
              <w:jc w:val="both"/>
              <w:rPr>
                <w:rFonts w:eastAsia="Calibri"/>
              </w:rPr>
            </w:pPr>
            <w:r w:rsidRPr="00C3352B">
              <w:rPr>
                <w:rFonts w:eastAsia="Calibri"/>
              </w:rPr>
              <w:t>El intervalo de tiempo correspondiente a 9.192.631.770 oscilaciones de un átomo de cesio 133 a 0 K</w:t>
            </w:r>
          </w:p>
        </w:tc>
      </w:tr>
      <w:tr w:rsidR="00662BF4" w:rsidRPr="00C3352B" w:rsidTr="00AB38CF">
        <w:tc>
          <w:tcPr>
            <w:tcW w:w="3827" w:type="dxa"/>
            <w:hideMark/>
          </w:tcPr>
          <w:p w:rsidR="00662BF4" w:rsidRPr="00C3352B" w:rsidRDefault="00662BF4" w:rsidP="00AB38CF">
            <w:pPr>
              <w:spacing w:after="160"/>
              <w:rPr>
                <w:rFonts w:eastAsia="Calibri"/>
              </w:rPr>
            </w:pPr>
            <w:r w:rsidRPr="00C3352B">
              <w:rPr>
                <w:rFonts w:eastAsia="Calibri"/>
              </w:rPr>
              <w:t>ampere</w:t>
            </w:r>
          </w:p>
        </w:tc>
        <w:tc>
          <w:tcPr>
            <w:tcW w:w="5103" w:type="dxa"/>
            <w:hideMark/>
          </w:tcPr>
          <w:p w:rsidR="00662BF4" w:rsidRPr="00C3352B" w:rsidRDefault="00662BF4" w:rsidP="00AB38CF">
            <w:pPr>
              <w:spacing w:after="160"/>
              <w:jc w:val="both"/>
              <w:rPr>
                <w:rFonts w:eastAsia="Calibri"/>
              </w:rPr>
            </w:pPr>
            <w:r w:rsidRPr="00C3352B">
              <w:rPr>
                <w:rFonts w:eastAsia="Calibri"/>
              </w:rPr>
              <w:t>La corriente necesaria para que fluya en 2 conductores paralelos, ubicados con 1 un metro de separación en un vacío para producir una fuerza de 2 x 10-7 newton metros entre los conductores. (1 ampere es igual al paso de 6,37 x 1018 electrones en un conductor de un segundo)</w:t>
            </w:r>
          </w:p>
        </w:tc>
      </w:tr>
      <w:tr w:rsidR="00662BF4" w:rsidRPr="00C3352B" w:rsidTr="00AB38CF">
        <w:tc>
          <w:tcPr>
            <w:tcW w:w="3827" w:type="dxa"/>
            <w:shd w:val="clear" w:color="auto" w:fill="E6EED5"/>
            <w:hideMark/>
          </w:tcPr>
          <w:p w:rsidR="00662BF4" w:rsidRPr="00C3352B" w:rsidRDefault="00662BF4" w:rsidP="00AB38CF">
            <w:pPr>
              <w:spacing w:after="160"/>
              <w:rPr>
                <w:rFonts w:eastAsia="Calibri"/>
              </w:rPr>
            </w:pPr>
            <w:r w:rsidRPr="00C3352B">
              <w:rPr>
                <w:rFonts w:eastAsia="Calibri"/>
              </w:rPr>
              <w:t>kelvin</w:t>
            </w:r>
          </w:p>
        </w:tc>
        <w:tc>
          <w:tcPr>
            <w:tcW w:w="5103" w:type="dxa"/>
            <w:shd w:val="clear" w:color="auto" w:fill="E6EED5"/>
            <w:hideMark/>
          </w:tcPr>
          <w:p w:rsidR="00662BF4" w:rsidRPr="00C3352B" w:rsidRDefault="00662BF4" w:rsidP="00AB38CF">
            <w:pPr>
              <w:spacing w:after="160"/>
              <w:jc w:val="both"/>
              <w:rPr>
                <w:rFonts w:eastAsia="Calibri"/>
              </w:rPr>
            </w:pPr>
            <w:r w:rsidRPr="00C3352B">
              <w:rPr>
                <w:rFonts w:eastAsia="Calibri"/>
              </w:rPr>
              <w:t>1/273,16 del (punto triple) del agua (punto de congelación)</w:t>
            </w:r>
          </w:p>
        </w:tc>
      </w:tr>
      <w:tr w:rsidR="00662BF4" w:rsidRPr="00C3352B" w:rsidTr="00AB38CF">
        <w:tc>
          <w:tcPr>
            <w:tcW w:w="3827" w:type="dxa"/>
            <w:hideMark/>
          </w:tcPr>
          <w:p w:rsidR="00662BF4" w:rsidRPr="00C3352B" w:rsidRDefault="00662BF4" w:rsidP="00AB38CF">
            <w:pPr>
              <w:spacing w:after="160"/>
              <w:rPr>
                <w:rFonts w:eastAsia="Calibri"/>
              </w:rPr>
            </w:pPr>
            <w:r w:rsidRPr="00C3352B">
              <w:rPr>
                <w:rFonts w:eastAsia="Calibri"/>
              </w:rPr>
              <w:t>candela</w:t>
            </w:r>
          </w:p>
        </w:tc>
        <w:tc>
          <w:tcPr>
            <w:tcW w:w="5103" w:type="dxa"/>
            <w:hideMark/>
          </w:tcPr>
          <w:p w:rsidR="00662BF4" w:rsidRPr="00C3352B" w:rsidRDefault="00662BF4" w:rsidP="00AB38CF">
            <w:pPr>
              <w:spacing w:after="160"/>
              <w:jc w:val="both"/>
              <w:rPr>
                <w:rFonts w:eastAsia="Calibri"/>
              </w:rPr>
            </w:pPr>
            <w:r w:rsidRPr="00C3352B">
              <w:rPr>
                <w:rFonts w:eastAsia="Calibri"/>
              </w:rPr>
              <w:t>La intensidad luminosa, en una dirección dada de una fuente que emite una radiación monocromática de 54.012 Hz y posee una intensidad energética de 1/683 watt por estereorradián.</w:t>
            </w:r>
          </w:p>
        </w:tc>
      </w:tr>
      <w:tr w:rsidR="00662BF4" w:rsidRPr="00C3352B" w:rsidTr="00AB38CF">
        <w:tc>
          <w:tcPr>
            <w:tcW w:w="3827" w:type="dxa"/>
            <w:shd w:val="clear" w:color="auto" w:fill="E6EED5"/>
            <w:hideMark/>
          </w:tcPr>
          <w:p w:rsidR="00662BF4" w:rsidRPr="00C3352B" w:rsidRDefault="00662BF4" w:rsidP="00AB38CF">
            <w:pPr>
              <w:spacing w:after="160"/>
              <w:rPr>
                <w:rFonts w:eastAsia="Calibri"/>
              </w:rPr>
            </w:pPr>
            <w:r w:rsidRPr="00C3352B">
              <w:rPr>
                <w:rFonts w:eastAsia="Calibri"/>
              </w:rPr>
              <w:t>radián</w:t>
            </w:r>
          </w:p>
        </w:tc>
        <w:tc>
          <w:tcPr>
            <w:tcW w:w="5103" w:type="dxa"/>
            <w:shd w:val="clear" w:color="auto" w:fill="E6EED5"/>
            <w:hideMark/>
          </w:tcPr>
          <w:p w:rsidR="00662BF4" w:rsidRPr="00C3352B" w:rsidRDefault="00662BF4" w:rsidP="00AB38CF">
            <w:pPr>
              <w:spacing w:after="160"/>
              <w:jc w:val="both"/>
              <w:rPr>
                <w:rFonts w:eastAsia="Calibri"/>
              </w:rPr>
            </w:pPr>
            <w:r w:rsidRPr="00C3352B">
              <w:rPr>
                <w:rFonts w:eastAsia="Calibri"/>
              </w:rPr>
              <w:t>El ángulo entre 2 radios del mismo círculo, que se marcan en la circunferencia del círculo, un arco igual a la longitud del radio del círculo.</w:t>
            </w:r>
          </w:p>
        </w:tc>
      </w:tr>
    </w:tbl>
    <w:p w:rsidR="00662BF4" w:rsidRDefault="00662BF4" w:rsidP="00662BF4">
      <w:pPr>
        <w:spacing w:after="160"/>
        <w:rPr>
          <w:rFonts w:eastAsia="Calibri"/>
        </w:rPr>
      </w:pPr>
    </w:p>
    <w:p w:rsidR="00662BF4" w:rsidRDefault="00662BF4" w:rsidP="00662BF4">
      <w:pPr>
        <w:spacing w:after="160"/>
        <w:rPr>
          <w:rFonts w:eastAsia="Calibri"/>
        </w:rPr>
      </w:pPr>
    </w:p>
    <w:p w:rsidR="00662BF4" w:rsidRDefault="00662BF4" w:rsidP="00662BF4">
      <w:pPr>
        <w:spacing w:after="160"/>
        <w:rPr>
          <w:rFonts w:eastAsia="Calibri"/>
        </w:rPr>
      </w:pPr>
    </w:p>
    <w:p w:rsidR="008A7B13" w:rsidRDefault="008A7B13" w:rsidP="00662BF4">
      <w:pPr>
        <w:spacing w:after="160"/>
        <w:rPr>
          <w:rFonts w:eastAsia="Calibri"/>
        </w:rPr>
      </w:pPr>
    </w:p>
    <w:p w:rsidR="00662BF4" w:rsidRDefault="00662BF4" w:rsidP="00662BF4">
      <w:pPr>
        <w:spacing w:after="160"/>
        <w:rPr>
          <w:rFonts w:eastAsia="Calibri"/>
        </w:rPr>
      </w:pPr>
    </w:p>
    <w:p w:rsidR="00662BF4" w:rsidRPr="00C3352B" w:rsidRDefault="00662BF4" w:rsidP="00662BF4">
      <w:pPr>
        <w:spacing w:after="160"/>
        <w:rPr>
          <w:rFonts w:eastAsia="Calibri"/>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142" w:name="_Toc497563597"/>
      <w:bookmarkStart w:id="143" w:name="_Toc500450401"/>
      <w:bookmarkStart w:id="144" w:name="_Toc503431884"/>
      <w:r w:rsidRPr="00D66464">
        <w:rPr>
          <w:rFonts w:asciiTheme="minorHAnsi" w:hAnsiTheme="minorHAnsi"/>
          <w:b/>
          <w:color w:val="3E5F70"/>
          <w:szCs w:val="24"/>
          <w:lang w:val="es-MX"/>
        </w:rPr>
        <w:lastRenderedPageBreak/>
        <w:t>Unidades Derivadas</w:t>
      </w:r>
      <w:bookmarkEnd w:id="142"/>
      <w:bookmarkEnd w:id="143"/>
      <w:bookmarkEnd w:id="144"/>
    </w:p>
    <w:p w:rsidR="00662BF4" w:rsidRPr="00C3352B" w:rsidRDefault="00662BF4" w:rsidP="00662BF4">
      <w:pPr>
        <w:spacing w:after="160"/>
        <w:rPr>
          <w:rFonts w:eastAsia="Calibri"/>
        </w:rPr>
      </w:pPr>
    </w:p>
    <w:p w:rsidR="00662BF4" w:rsidRPr="00C3352B" w:rsidRDefault="00662BF4" w:rsidP="00662BF4">
      <w:pPr>
        <w:spacing w:after="160"/>
        <w:rPr>
          <w:rFonts w:eastAsia="Calibri"/>
        </w:rPr>
      </w:pPr>
      <w:r w:rsidRPr="00C3352B">
        <w:rPr>
          <w:rFonts w:eastAsia="Calibri"/>
        </w:rPr>
        <w:t>Otras unidades, llamadas unidades derivadas, se desarrollan a partir de las unidades básicas de la Tabla 1. Un buen ejemplo es la velocidad. Esta s</w:t>
      </w:r>
      <w:r>
        <w:rPr>
          <w:rFonts w:eastAsia="Calibri"/>
        </w:rPr>
        <w:t>e desarrolla a partir de:</w:t>
      </w:r>
    </w:p>
    <w:p w:rsidR="00662BF4" w:rsidRPr="00153CED" w:rsidRDefault="00662BF4" w:rsidP="008E63D1">
      <w:pPr>
        <w:pStyle w:val="Prrafodelista"/>
        <w:numPr>
          <w:ilvl w:val="0"/>
          <w:numId w:val="69"/>
        </w:numPr>
        <w:spacing w:after="160"/>
        <w:ind w:left="1560" w:hanging="567"/>
        <w:contextualSpacing w:val="0"/>
        <w:rPr>
          <w:rFonts w:eastAsia="Calibri"/>
        </w:rPr>
      </w:pPr>
      <w:r w:rsidRPr="00153CED">
        <w:rPr>
          <w:rFonts w:eastAsia="Calibri"/>
        </w:rPr>
        <w:t>La distancia viajada (metros).</w:t>
      </w:r>
    </w:p>
    <w:p w:rsidR="00662BF4" w:rsidRPr="00153CED" w:rsidRDefault="00662BF4" w:rsidP="008E63D1">
      <w:pPr>
        <w:pStyle w:val="Prrafodelista"/>
        <w:numPr>
          <w:ilvl w:val="0"/>
          <w:numId w:val="69"/>
        </w:numPr>
        <w:spacing w:after="160"/>
        <w:ind w:left="1560" w:hanging="567"/>
        <w:contextualSpacing w:val="0"/>
        <w:rPr>
          <w:rFonts w:eastAsia="Calibri"/>
        </w:rPr>
      </w:pPr>
      <w:r w:rsidRPr="00153CED">
        <w:rPr>
          <w:rFonts w:eastAsia="Calibri"/>
        </w:rPr>
        <w:t>El tiempo que toma (segundos).</w:t>
      </w:r>
    </w:p>
    <w:p w:rsidR="00662BF4" w:rsidRPr="00C3352B" w:rsidRDefault="00662BF4" w:rsidP="00662BF4">
      <w:pPr>
        <w:spacing w:after="160"/>
        <w:rPr>
          <w:rFonts w:eastAsia="Calibri"/>
        </w:rPr>
      </w:pPr>
    </w:p>
    <w:p w:rsidR="00662BF4" w:rsidRDefault="00662BF4" w:rsidP="00662BF4">
      <w:pPr>
        <w:spacing w:after="160"/>
        <w:rPr>
          <w:rFonts w:eastAsia="Calibri"/>
        </w:rPr>
      </w:pPr>
      <w:r w:rsidRPr="00C3352B">
        <w:rPr>
          <w:rFonts w:eastAsia="Calibri"/>
        </w:rPr>
        <w:t>Para el uso diario sólo se necesitan algunas unidades del SI:</w:t>
      </w:r>
    </w:p>
    <w:p w:rsidR="00662BF4" w:rsidRPr="00C3352B" w:rsidRDefault="00662BF4" w:rsidP="00662BF4">
      <w:pPr>
        <w:spacing w:after="160"/>
        <w:rPr>
          <w:rFonts w:eastAsia="Calibri"/>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145" w:name="_Toc494234289"/>
      <w:bookmarkStart w:id="146" w:name="_Toc494227807"/>
      <w:bookmarkStart w:id="147" w:name="_Toc497563598"/>
      <w:bookmarkStart w:id="148" w:name="_Toc500450402"/>
      <w:bookmarkStart w:id="149" w:name="_Toc503431885"/>
      <w:r>
        <w:rPr>
          <w:rFonts w:asciiTheme="minorHAnsi" w:hAnsiTheme="minorHAnsi"/>
          <w:b/>
          <w:color w:val="3E5F70"/>
          <w:szCs w:val="24"/>
          <w:lang w:val="es-MX"/>
        </w:rPr>
        <w:t xml:space="preserve">Unidades </w:t>
      </w:r>
      <w:r w:rsidRPr="00D66464">
        <w:rPr>
          <w:rFonts w:asciiTheme="minorHAnsi" w:hAnsiTheme="minorHAnsi"/>
          <w:b/>
          <w:color w:val="3E5F70"/>
          <w:szCs w:val="24"/>
          <w:lang w:val="es-MX"/>
        </w:rPr>
        <w:t>Mecánica</w:t>
      </w:r>
      <w:bookmarkEnd w:id="145"/>
      <w:bookmarkEnd w:id="146"/>
      <w:r>
        <w:rPr>
          <w:rFonts w:asciiTheme="minorHAnsi" w:hAnsiTheme="minorHAnsi"/>
          <w:b/>
          <w:color w:val="3E5F70"/>
          <w:szCs w:val="24"/>
          <w:lang w:val="es-MX"/>
        </w:rPr>
        <w:t>s</w:t>
      </w:r>
      <w:bookmarkEnd w:id="147"/>
      <w:bookmarkEnd w:id="148"/>
      <w:bookmarkEnd w:id="149"/>
    </w:p>
    <w:p w:rsidR="00662BF4" w:rsidRDefault="00662BF4" w:rsidP="00662BF4">
      <w:pPr>
        <w:spacing w:after="160"/>
        <w:rPr>
          <w:rFonts w:eastAsia="Calibri"/>
          <w:lang w:val="es-ES"/>
        </w:rPr>
      </w:pPr>
      <w:bookmarkStart w:id="150" w:name="_Toc494234290"/>
      <w:bookmarkStart w:id="151" w:name="_Toc494227808"/>
    </w:p>
    <w:p w:rsidR="00662BF4" w:rsidRPr="00C3352B" w:rsidRDefault="00662BF4" w:rsidP="00662BF4">
      <w:pPr>
        <w:spacing w:after="160"/>
        <w:rPr>
          <w:rFonts w:eastAsia="Calibri"/>
          <w:lang w:val="es-ES"/>
        </w:rPr>
      </w:pPr>
      <w:r w:rsidRPr="00C3352B">
        <w:rPr>
          <w:rFonts w:eastAsia="Calibri"/>
          <w:lang w:val="es-ES"/>
        </w:rPr>
        <w:t>Tabla 3: Unidades mecánicas derivadas</w:t>
      </w:r>
      <w:bookmarkEnd w:id="150"/>
      <w:bookmarkEnd w:id="151"/>
    </w:p>
    <w:p w:rsidR="00662BF4" w:rsidRPr="00C3352B" w:rsidRDefault="00662BF4" w:rsidP="00662BF4">
      <w:pPr>
        <w:spacing w:after="160"/>
        <w:rPr>
          <w:rFonts w:eastAsia="Calibri"/>
          <w:lang w:val="es-ES"/>
        </w:rPr>
      </w:pPr>
    </w:p>
    <w:tbl>
      <w:tblPr>
        <w:tblW w:w="0" w:type="auto"/>
        <w:tblInd w:w="10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97"/>
        <w:gridCol w:w="2176"/>
        <w:gridCol w:w="2174"/>
        <w:gridCol w:w="2173"/>
      </w:tblGrid>
      <w:tr w:rsidR="00662BF4" w:rsidRPr="00C3352B" w:rsidTr="00AB38CF">
        <w:tc>
          <w:tcPr>
            <w:tcW w:w="4488" w:type="dxa"/>
            <w:gridSpan w:val="2"/>
            <w:shd w:val="clear" w:color="auto" w:fill="9BBB59"/>
            <w:hideMark/>
          </w:tcPr>
          <w:p w:rsidR="00662BF4" w:rsidRPr="00FB66BF" w:rsidRDefault="00662BF4" w:rsidP="00AB38CF">
            <w:pPr>
              <w:spacing w:after="160"/>
              <w:jc w:val="center"/>
              <w:rPr>
                <w:rFonts w:eastAsia="Calibri"/>
                <w:b/>
              </w:rPr>
            </w:pPr>
            <w:r w:rsidRPr="00FB66BF">
              <w:rPr>
                <w:rFonts w:eastAsia="Calibri"/>
                <w:b/>
              </w:rPr>
              <w:t>Cantidad</w:t>
            </w:r>
          </w:p>
        </w:tc>
        <w:tc>
          <w:tcPr>
            <w:tcW w:w="4490" w:type="dxa"/>
            <w:gridSpan w:val="2"/>
            <w:shd w:val="clear" w:color="auto" w:fill="9BBB59"/>
            <w:hideMark/>
          </w:tcPr>
          <w:p w:rsidR="00662BF4" w:rsidRPr="00FB66BF" w:rsidRDefault="00662BF4" w:rsidP="00AB38CF">
            <w:pPr>
              <w:spacing w:after="160"/>
              <w:jc w:val="center"/>
              <w:rPr>
                <w:rFonts w:eastAsia="Calibri"/>
                <w:b/>
              </w:rPr>
            </w:pPr>
            <w:r w:rsidRPr="00FB66BF">
              <w:rPr>
                <w:rFonts w:eastAsia="Calibri"/>
                <w:b/>
              </w:rPr>
              <w:t>Unidades</w:t>
            </w:r>
          </w:p>
        </w:tc>
      </w:tr>
      <w:tr w:rsidR="00662BF4" w:rsidRPr="00C3352B" w:rsidTr="00AB38CF">
        <w:tc>
          <w:tcPr>
            <w:tcW w:w="2244" w:type="dxa"/>
            <w:shd w:val="clear" w:color="auto" w:fill="9BBB59"/>
            <w:hideMark/>
          </w:tcPr>
          <w:p w:rsidR="00662BF4" w:rsidRPr="00A41336" w:rsidRDefault="00662BF4" w:rsidP="00AB38CF">
            <w:pPr>
              <w:spacing w:after="160"/>
              <w:rPr>
                <w:rFonts w:eastAsia="Calibri"/>
                <w:color w:val="FFFFFF" w:themeColor="background1"/>
              </w:rPr>
            </w:pPr>
            <w:r w:rsidRPr="00A41336">
              <w:rPr>
                <w:rFonts w:eastAsia="Calibri"/>
                <w:color w:val="FFFFFF" w:themeColor="background1"/>
              </w:rPr>
              <w:t>Cantidad Física</w:t>
            </w:r>
          </w:p>
        </w:tc>
        <w:tc>
          <w:tcPr>
            <w:tcW w:w="2244" w:type="dxa"/>
            <w:shd w:val="clear" w:color="auto" w:fill="9BBB59"/>
            <w:hideMark/>
          </w:tcPr>
          <w:p w:rsidR="00662BF4" w:rsidRPr="00A41336" w:rsidRDefault="00662BF4" w:rsidP="00AB38CF">
            <w:pPr>
              <w:spacing w:after="160"/>
              <w:rPr>
                <w:rFonts w:eastAsia="Calibri"/>
                <w:color w:val="FFFFFF" w:themeColor="background1"/>
              </w:rPr>
            </w:pPr>
            <w:r w:rsidRPr="00A41336">
              <w:rPr>
                <w:rFonts w:eastAsia="Calibri"/>
                <w:color w:val="FFFFFF" w:themeColor="background1"/>
              </w:rPr>
              <w:t xml:space="preserve">Símbolo de la Cantidad </w:t>
            </w:r>
          </w:p>
        </w:tc>
        <w:tc>
          <w:tcPr>
            <w:tcW w:w="2245" w:type="dxa"/>
            <w:shd w:val="clear" w:color="auto" w:fill="9BBB59"/>
            <w:hideMark/>
          </w:tcPr>
          <w:p w:rsidR="00662BF4" w:rsidRPr="00A41336" w:rsidRDefault="00662BF4" w:rsidP="00AB38CF">
            <w:pPr>
              <w:spacing w:after="160"/>
              <w:rPr>
                <w:rFonts w:eastAsia="Calibri"/>
                <w:color w:val="FFFFFF" w:themeColor="background1"/>
              </w:rPr>
            </w:pPr>
            <w:r w:rsidRPr="00A41336">
              <w:rPr>
                <w:rFonts w:eastAsia="Calibri"/>
                <w:color w:val="FFFFFF" w:themeColor="background1"/>
              </w:rPr>
              <w:t xml:space="preserve">Nombre de la Unidad </w:t>
            </w:r>
          </w:p>
        </w:tc>
        <w:tc>
          <w:tcPr>
            <w:tcW w:w="2245" w:type="dxa"/>
            <w:shd w:val="clear" w:color="auto" w:fill="9BBB59"/>
            <w:hideMark/>
          </w:tcPr>
          <w:p w:rsidR="00662BF4" w:rsidRPr="00A41336" w:rsidRDefault="00662BF4" w:rsidP="00AB38CF">
            <w:pPr>
              <w:spacing w:after="160"/>
              <w:rPr>
                <w:rFonts w:eastAsia="Calibri"/>
                <w:color w:val="FFFFFF" w:themeColor="background1"/>
              </w:rPr>
            </w:pPr>
            <w:r w:rsidRPr="00A41336">
              <w:rPr>
                <w:rFonts w:eastAsia="Calibri"/>
                <w:color w:val="FFFFFF" w:themeColor="background1"/>
              </w:rPr>
              <w:t xml:space="preserve">Símbolo de la Unidad </w:t>
            </w:r>
          </w:p>
        </w:tc>
      </w:tr>
      <w:tr w:rsidR="00662BF4" w:rsidRPr="00C3352B" w:rsidTr="00AB38CF">
        <w:tc>
          <w:tcPr>
            <w:tcW w:w="2244" w:type="dxa"/>
            <w:shd w:val="clear" w:color="auto" w:fill="E6EED5"/>
            <w:hideMark/>
          </w:tcPr>
          <w:p w:rsidR="00662BF4" w:rsidRPr="00C3352B" w:rsidRDefault="00662BF4" w:rsidP="00AB38CF">
            <w:pPr>
              <w:spacing w:after="160"/>
              <w:rPr>
                <w:rFonts w:eastAsia="Calibri"/>
              </w:rPr>
            </w:pPr>
            <w:r w:rsidRPr="00C3352B">
              <w:rPr>
                <w:rFonts w:eastAsia="Calibri"/>
              </w:rPr>
              <w:t>Fuerza</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F</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newton</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N</w:t>
            </w:r>
          </w:p>
        </w:tc>
      </w:tr>
      <w:tr w:rsidR="00662BF4" w:rsidRPr="00C3352B" w:rsidTr="00AB38CF">
        <w:tc>
          <w:tcPr>
            <w:tcW w:w="2244" w:type="dxa"/>
            <w:hideMark/>
          </w:tcPr>
          <w:p w:rsidR="00662BF4" w:rsidRPr="00C3352B" w:rsidRDefault="00662BF4" w:rsidP="00AB38CF">
            <w:pPr>
              <w:spacing w:after="160"/>
              <w:rPr>
                <w:rFonts w:eastAsia="Calibri"/>
              </w:rPr>
            </w:pPr>
            <w:r w:rsidRPr="00C3352B">
              <w:rPr>
                <w:rFonts w:eastAsia="Calibri"/>
              </w:rPr>
              <w:t xml:space="preserve">Presión </w:t>
            </w:r>
          </w:p>
        </w:tc>
        <w:tc>
          <w:tcPr>
            <w:tcW w:w="2244" w:type="dxa"/>
            <w:hideMark/>
          </w:tcPr>
          <w:p w:rsidR="00662BF4" w:rsidRPr="00C3352B" w:rsidRDefault="00662BF4" w:rsidP="00AB38CF">
            <w:pPr>
              <w:spacing w:after="160"/>
              <w:rPr>
                <w:rFonts w:eastAsia="Calibri"/>
              </w:rPr>
            </w:pPr>
            <w:r w:rsidRPr="00C3352B">
              <w:rPr>
                <w:rFonts w:eastAsia="Calibri"/>
              </w:rPr>
              <w:t>P</w:t>
            </w:r>
          </w:p>
        </w:tc>
        <w:tc>
          <w:tcPr>
            <w:tcW w:w="2245" w:type="dxa"/>
            <w:hideMark/>
          </w:tcPr>
          <w:p w:rsidR="00662BF4" w:rsidRPr="00C3352B" w:rsidRDefault="00662BF4" w:rsidP="00AB38CF">
            <w:pPr>
              <w:spacing w:after="160"/>
              <w:rPr>
                <w:rFonts w:eastAsia="Calibri"/>
              </w:rPr>
            </w:pPr>
            <w:r w:rsidRPr="00C3352B">
              <w:rPr>
                <w:rFonts w:eastAsia="Calibri"/>
              </w:rPr>
              <w:t>pascal</w:t>
            </w:r>
          </w:p>
        </w:tc>
        <w:tc>
          <w:tcPr>
            <w:tcW w:w="2245" w:type="dxa"/>
            <w:hideMark/>
          </w:tcPr>
          <w:p w:rsidR="00662BF4" w:rsidRPr="00C3352B" w:rsidRDefault="00662BF4" w:rsidP="00AB38CF">
            <w:pPr>
              <w:spacing w:after="160"/>
              <w:rPr>
                <w:rFonts w:eastAsia="Calibri"/>
              </w:rPr>
            </w:pPr>
            <w:r w:rsidRPr="00C3352B">
              <w:rPr>
                <w:rFonts w:eastAsia="Calibri"/>
              </w:rPr>
              <w:t>Pa</w:t>
            </w:r>
          </w:p>
        </w:tc>
      </w:tr>
      <w:tr w:rsidR="00662BF4" w:rsidRPr="00C3352B" w:rsidTr="00AB38CF">
        <w:tc>
          <w:tcPr>
            <w:tcW w:w="2244" w:type="dxa"/>
            <w:shd w:val="clear" w:color="auto" w:fill="E6EED5"/>
            <w:hideMark/>
          </w:tcPr>
          <w:p w:rsidR="00662BF4" w:rsidRPr="00C3352B" w:rsidRDefault="00662BF4" w:rsidP="00AB38CF">
            <w:pPr>
              <w:spacing w:after="160"/>
              <w:rPr>
                <w:rFonts w:eastAsia="Calibri"/>
              </w:rPr>
            </w:pPr>
            <w:r w:rsidRPr="00C3352B">
              <w:rPr>
                <w:rFonts w:eastAsia="Calibri"/>
              </w:rPr>
              <w:t xml:space="preserve">Energía y trabajo </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E y W</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joule</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J</w:t>
            </w:r>
          </w:p>
        </w:tc>
      </w:tr>
      <w:tr w:rsidR="00662BF4" w:rsidRPr="00C3352B" w:rsidTr="00AB38CF">
        <w:tc>
          <w:tcPr>
            <w:tcW w:w="2244" w:type="dxa"/>
            <w:hideMark/>
          </w:tcPr>
          <w:p w:rsidR="00662BF4" w:rsidRPr="00C3352B" w:rsidRDefault="00662BF4" w:rsidP="00AB38CF">
            <w:pPr>
              <w:spacing w:after="160"/>
              <w:rPr>
                <w:rFonts w:eastAsia="Calibri"/>
              </w:rPr>
            </w:pPr>
            <w:r w:rsidRPr="00C3352B">
              <w:rPr>
                <w:rFonts w:eastAsia="Calibri"/>
              </w:rPr>
              <w:t>Temperatura</w:t>
            </w:r>
          </w:p>
        </w:tc>
        <w:tc>
          <w:tcPr>
            <w:tcW w:w="2244" w:type="dxa"/>
            <w:hideMark/>
          </w:tcPr>
          <w:p w:rsidR="00662BF4" w:rsidRPr="00C3352B" w:rsidRDefault="00662BF4" w:rsidP="00AB38CF">
            <w:pPr>
              <w:spacing w:after="160"/>
              <w:rPr>
                <w:rFonts w:eastAsia="Calibri"/>
              </w:rPr>
            </w:pPr>
            <w:r w:rsidRPr="00C3352B">
              <w:rPr>
                <w:rFonts w:eastAsia="Calibri"/>
              </w:rPr>
              <w:t>T</w:t>
            </w:r>
          </w:p>
        </w:tc>
        <w:tc>
          <w:tcPr>
            <w:tcW w:w="2245" w:type="dxa"/>
            <w:hideMark/>
          </w:tcPr>
          <w:p w:rsidR="00662BF4" w:rsidRPr="00C3352B" w:rsidRDefault="00662BF4" w:rsidP="00AB38CF">
            <w:pPr>
              <w:spacing w:after="160"/>
              <w:rPr>
                <w:rFonts w:eastAsia="Calibri"/>
              </w:rPr>
            </w:pPr>
            <w:r w:rsidRPr="00C3352B">
              <w:rPr>
                <w:rFonts w:eastAsia="Calibri"/>
              </w:rPr>
              <w:t>Grado Celsius</w:t>
            </w:r>
          </w:p>
        </w:tc>
        <w:tc>
          <w:tcPr>
            <w:tcW w:w="2245" w:type="dxa"/>
            <w:hideMark/>
          </w:tcPr>
          <w:p w:rsidR="00662BF4" w:rsidRPr="00C3352B" w:rsidRDefault="00662BF4" w:rsidP="00AB38CF">
            <w:pPr>
              <w:spacing w:after="160"/>
              <w:rPr>
                <w:rFonts w:eastAsia="Calibri"/>
              </w:rPr>
            </w:pPr>
            <w:r w:rsidRPr="00C3352B">
              <w:rPr>
                <w:rFonts w:eastAsia="Calibri"/>
              </w:rPr>
              <w:t>ºC</w:t>
            </w:r>
          </w:p>
        </w:tc>
      </w:tr>
      <w:tr w:rsidR="00662BF4" w:rsidRPr="00C3352B" w:rsidTr="00AB38CF">
        <w:tc>
          <w:tcPr>
            <w:tcW w:w="2244" w:type="dxa"/>
            <w:shd w:val="clear" w:color="auto" w:fill="E6EED5"/>
            <w:hideMark/>
          </w:tcPr>
          <w:p w:rsidR="00662BF4" w:rsidRPr="00C3352B" w:rsidRDefault="00662BF4" w:rsidP="00AB38CF">
            <w:pPr>
              <w:spacing w:after="160"/>
              <w:rPr>
                <w:rFonts w:eastAsia="Calibri"/>
              </w:rPr>
            </w:pPr>
            <w:r w:rsidRPr="00C3352B">
              <w:rPr>
                <w:rFonts w:eastAsia="Calibri"/>
              </w:rPr>
              <w:t>Volumen</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V</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 xml:space="preserve">metros cúbicos </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m3</w:t>
            </w:r>
          </w:p>
        </w:tc>
      </w:tr>
    </w:tbl>
    <w:p w:rsidR="00662BF4" w:rsidRDefault="00662BF4" w:rsidP="00662BF4">
      <w:pPr>
        <w:spacing w:after="160"/>
        <w:rPr>
          <w:rFonts w:eastAsia="Calibri"/>
        </w:rPr>
      </w:pPr>
    </w:p>
    <w:p w:rsidR="00662BF4" w:rsidRPr="00BA7B6B" w:rsidRDefault="00662BF4" w:rsidP="00662BF4">
      <w:pPr>
        <w:spacing w:after="160"/>
        <w:rPr>
          <w:rFonts w:eastAsia="Calibri"/>
          <w:b/>
        </w:rPr>
      </w:pPr>
      <w:r w:rsidRPr="00BA7B6B">
        <w:rPr>
          <w:rFonts w:eastAsia="Calibri"/>
          <w:b/>
        </w:rPr>
        <w:t xml:space="preserve">Definiciones </w:t>
      </w:r>
    </w:p>
    <w:p w:rsidR="00662BF4" w:rsidRPr="00C3352B" w:rsidRDefault="00662BF4" w:rsidP="00662BF4">
      <w:pPr>
        <w:spacing w:after="160"/>
        <w:rPr>
          <w:rFonts w:eastAsia="Calibri"/>
          <w:lang w:val="es-ES"/>
        </w:rPr>
      </w:pPr>
      <w:bookmarkStart w:id="152" w:name="_Toc494234291"/>
      <w:bookmarkStart w:id="153" w:name="_Toc494227809"/>
      <w:r w:rsidRPr="00C3352B">
        <w:rPr>
          <w:rFonts w:eastAsia="Calibri"/>
          <w:lang w:val="es-ES"/>
        </w:rPr>
        <w:t>Tabla 4: Definiciones mecánicas derivadas</w:t>
      </w:r>
      <w:bookmarkEnd w:id="152"/>
      <w:bookmarkEnd w:id="153"/>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409"/>
        <w:gridCol w:w="4419"/>
      </w:tblGrid>
      <w:tr w:rsidR="00662BF4" w:rsidRPr="00C3352B" w:rsidTr="00AB38CF">
        <w:tc>
          <w:tcPr>
            <w:tcW w:w="4489"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Unidad</w:t>
            </w:r>
          </w:p>
        </w:tc>
        <w:tc>
          <w:tcPr>
            <w:tcW w:w="4489"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Definición</w:t>
            </w:r>
          </w:p>
        </w:tc>
      </w:tr>
      <w:tr w:rsidR="00662BF4" w:rsidRPr="00C3352B" w:rsidTr="00AB38CF">
        <w:tc>
          <w:tcPr>
            <w:tcW w:w="4489" w:type="dxa"/>
            <w:shd w:val="clear" w:color="auto" w:fill="E6EED5"/>
            <w:hideMark/>
          </w:tcPr>
          <w:p w:rsidR="00662BF4" w:rsidRPr="00C3352B" w:rsidRDefault="00662BF4" w:rsidP="00AB38CF">
            <w:pPr>
              <w:spacing w:after="160"/>
              <w:rPr>
                <w:rFonts w:eastAsia="Calibri"/>
              </w:rPr>
            </w:pPr>
            <w:r w:rsidRPr="00C3352B">
              <w:rPr>
                <w:rFonts w:eastAsia="Calibri"/>
              </w:rPr>
              <w:t>newton</w:t>
            </w:r>
          </w:p>
        </w:tc>
        <w:tc>
          <w:tcPr>
            <w:tcW w:w="4489" w:type="dxa"/>
            <w:shd w:val="clear" w:color="auto" w:fill="E6EED5"/>
            <w:hideMark/>
          </w:tcPr>
          <w:p w:rsidR="00662BF4" w:rsidRPr="00C3352B" w:rsidRDefault="00662BF4" w:rsidP="00AB38CF">
            <w:pPr>
              <w:spacing w:after="160"/>
              <w:jc w:val="both"/>
              <w:rPr>
                <w:rFonts w:eastAsia="Calibri"/>
              </w:rPr>
            </w:pPr>
            <w:r w:rsidRPr="00C3352B">
              <w:rPr>
                <w:rFonts w:eastAsia="Calibri"/>
              </w:rPr>
              <w:t xml:space="preserve">La fuerza necesaria para darle a un objeto cuya masa es de 1 kg una aceleración de </w:t>
            </w:r>
          </w:p>
          <w:p w:rsidR="00662BF4" w:rsidRPr="00C3352B" w:rsidRDefault="00662BF4" w:rsidP="00AB38CF">
            <w:pPr>
              <w:spacing w:after="160"/>
              <w:jc w:val="both"/>
              <w:rPr>
                <w:rFonts w:eastAsia="Calibri"/>
              </w:rPr>
            </w:pPr>
            <w:r w:rsidRPr="00C3352B">
              <w:rPr>
                <w:rFonts w:eastAsia="Calibri"/>
              </w:rPr>
              <w:t>1m/s2.</w:t>
            </w:r>
          </w:p>
        </w:tc>
      </w:tr>
      <w:tr w:rsidR="00662BF4" w:rsidRPr="00C3352B" w:rsidTr="00AB38CF">
        <w:tc>
          <w:tcPr>
            <w:tcW w:w="4489" w:type="dxa"/>
            <w:hideMark/>
          </w:tcPr>
          <w:p w:rsidR="00662BF4" w:rsidRPr="00C3352B" w:rsidRDefault="00662BF4" w:rsidP="00AB38CF">
            <w:pPr>
              <w:spacing w:after="160"/>
              <w:rPr>
                <w:rFonts w:eastAsia="Calibri"/>
              </w:rPr>
            </w:pPr>
            <w:r w:rsidRPr="00C3352B">
              <w:rPr>
                <w:rFonts w:eastAsia="Calibri"/>
              </w:rPr>
              <w:lastRenderedPageBreak/>
              <w:t>pascal</w:t>
            </w:r>
          </w:p>
        </w:tc>
        <w:tc>
          <w:tcPr>
            <w:tcW w:w="4489" w:type="dxa"/>
            <w:hideMark/>
          </w:tcPr>
          <w:p w:rsidR="00662BF4" w:rsidRPr="00C3352B" w:rsidRDefault="00662BF4" w:rsidP="00AB38CF">
            <w:pPr>
              <w:spacing w:after="160"/>
              <w:jc w:val="both"/>
              <w:rPr>
                <w:rFonts w:eastAsia="Calibri"/>
              </w:rPr>
            </w:pPr>
            <w:r w:rsidRPr="00C3352B">
              <w:rPr>
                <w:rFonts w:eastAsia="Calibri"/>
              </w:rPr>
              <w:t>La presión que se ejerce cuando se aplica una fuerza de 1N en una área de 1m2</w:t>
            </w:r>
          </w:p>
        </w:tc>
      </w:tr>
      <w:tr w:rsidR="00662BF4" w:rsidRPr="00C3352B" w:rsidTr="00AB38CF">
        <w:tc>
          <w:tcPr>
            <w:tcW w:w="4489" w:type="dxa"/>
            <w:shd w:val="clear" w:color="auto" w:fill="E6EED5"/>
            <w:hideMark/>
          </w:tcPr>
          <w:p w:rsidR="00662BF4" w:rsidRPr="00C3352B" w:rsidRDefault="00662BF4" w:rsidP="00AB38CF">
            <w:pPr>
              <w:spacing w:after="160"/>
              <w:rPr>
                <w:rFonts w:eastAsia="Calibri"/>
              </w:rPr>
            </w:pPr>
            <w:r w:rsidRPr="00C3352B">
              <w:rPr>
                <w:rFonts w:eastAsia="Calibri"/>
              </w:rPr>
              <w:t>joule</w:t>
            </w:r>
          </w:p>
        </w:tc>
        <w:tc>
          <w:tcPr>
            <w:tcW w:w="4489" w:type="dxa"/>
            <w:shd w:val="clear" w:color="auto" w:fill="E6EED5"/>
            <w:hideMark/>
          </w:tcPr>
          <w:p w:rsidR="00662BF4" w:rsidRPr="00C3352B" w:rsidRDefault="00662BF4" w:rsidP="00AB38CF">
            <w:pPr>
              <w:spacing w:after="160"/>
              <w:jc w:val="both"/>
              <w:rPr>
                <w:rFonts w:eastAsia="Calibri"/>
              </w:rPr>
            </w:pPr>
            <w:r w:rsidRPr="00C3352B">
              <w:rPr>
                <w:rFonts w:eastAsia="Calibri"/>
              </w:rPr>
              <w:t>Energía empleada cuando se aplica una fuerza de 1N a lo largo de 1m.</w:t>
            </w:r>
          </w:p>
        </w:tc>
      </w:tr>
      <w:tr w:rsidR="00662BF4" w:rsidRPr="00C3352B" w:rsidTr="00AB38CF">
        <w:tc>
          <w:tcPr>
            <w:tcW w:w="4489" w:type="dxa"/>
            <w:hideMark/>
          </w:tcPr>
          <w:p w:rsidR="00662BF4" w:rsidRPr="00C3352B" w:rsidRDefault="00662BF4" w:rsidP="00AB38CF">
            <w:pPr>
              <w:spacing w:after="160"/>
              <w:rPr>
                <w:rFonts w:eastAsia="Calibri"/>
              </w:rPr>
            </w:pPr>
            <w:r w:rsidRPr="00C3352B">
              <w:rPr>
                <w:rFonts w:eastAsia="Calibri"/>
              </w:rPr>
              <w:t>Celsius</w:t>
            </w:r>
          </w:p>
        </w:tc>
        <w:tc>
          <w:tcPr>
            <w:tcW w:w="4489" w:type="dxa"/>
            <w:hideMark/>
          </w:tcPr>
          <w:p w:rsidR="00662BF4" w:rsidRPr="00C3352B" w:rsidRDefault="00662BF4" w:rsidP="00AB38CF">
            <w:pPr>
              <w:spacing w:after="160"/>
              <w:jc w:val="both"/>
              <w:rPr>
                <w:rFonts w:eastAsia="Calibri"/>
              </w:rPr>
            </w:pPr>
            <w:r w:rsidRPr="00C3352B">
              <w:rPr>
                <w:rFonts w:eastAsia="Calibri"/>
              </w:rPr>
              <w:t>La temperatura usando el punto triple del agua como punto de referencia inicial.</w:t>
            </w:r>
          </w:p>
        </w:tc>
      </w:tr>
    </w:tbl>
    <w:p w:rsidR="00662BF4" w:rsidRPr="00C3352B" w:rsidRDefault="00662BF4" w:rsidP="00662BF4">
      <w:pPr>
        <w:spacing w:after="160"/>
        <w:rPr>
          <w:rFonts w:eastAsia="Calibri"/>
          <w:lang w:val="es-ES"/>
        </w:rPr>
      </w:pPr>
    </w:p>
    <w:p w:rsidR="00662BF4" w:rsidRPr="00C3352B" w:rsidRDefault="00662BF4" w:rsidP="00662BF4">
      <w:pPr>
        <w:spacing w:after="160"/>
        <w:rPr>
          <w:rFonts w:eastAsia="Calibri"/>
          <w:lang w:val="es-ES"/>
        </w:rPr>
      </w:pPr>
    </w:p>
    <w:p w:rsidR="00662BF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154" w:name="_Toc494234292"/>
      <w:bookmarkStart w:id="155" w:name="_Toc494227810"/>
      <w:bookmarkStart w:id="156" w:name="_Toc497563599"/>
      <w:bookmarkStart w:id="157" w:name="_Toc500450403"/>
      <w:bookmarkStart w:id="158" w:name="_Toc503431886"/>
      <w:r w:rsidRPr="00D66464">
        <w:rPr>
          <w:rFonts w:asciiTheme="minorHAnsi" w:hAnsiTheme="minorHAnsi"/>
          <w:b/>
          <w:color w:val="3E5F70"/>
          <w:szCs w:val="24"/>
          <w:lang w:val="es-MX"/>
        </w:rPr>
        <w:t>Unidades Eléctricas</w:t>
      </w:r>
      <w:bookmarkEnd w:id="154"/>
      <w:bookmarkEnd w:id="155"/>
      <w:bookmarkEnd w:id="156"/>
      <w:bookmarkEnd w:id="157"/>
      <w:bookmarkEnd w:id="158"/>
    </w:p>
    <w:p w:rsidR="00662BF4" w:rsidRPr="00D66464" w:rsidRDefault="00662BF4" w:rsidP="00662BF4">
      <w:pPr>
        <w:rPr>
          <w:lang w:val="es-MX"/>
        </w:rPr>
      </w:pPr>
    </w:p>
    <w:p w:rsidR="00662BF4" w:rsidRPr="00C3352B" w:rsidRDefault="00662BF4" w:rsidP="00662BF4">
      <w:pPr>
        <w:spacing w:after="160"/>
        <w:rPr>
          <w:rFonts w:eastAsia="Calibri"/>
        </w:rPr>
      </w:pPr>
      <w:r w:rsidRPr="00C3352B">
        <w:rPr>
          <w:rFonts w:eastAsia="Calibri"/>
        </w:rPr>
        <w:t xml:space="preserve">Tabla 5: Unidades eléctricas derivadas </w:t>
      </w: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210"/>
        <w:gridCol w:w="2206"/>
        <w:gridCol w:w="2208"/>
        <w:gridCol w:w="2204"/>
      </w:tblGrid>
      <w:tr w:rsidR="00662BF4" w:rsidRPr="00C3352B" w:rsidTr="00AB38CF">
        <w:trPr>
          <w:trHeight w:val="394"/>
        </w:trPr>
        <w:tc>
          <w:tcPr>
            <w:tcW w:w="2244" w:type="dxa"/>
            <w:shd w:val="clear" w:color="auto" w:fill="9BBB59"/>
            <w:hideMark/>
          </w:tcPr>
          <w:p w:rsidR="00662BF4" w:rsidRPr="00FB66BF" w:rsidRDefault="00662BF4" w:rsidP="00AB38CF">
            <w:pPr>
              <w:spacing w:after="160"/>
              <w:jc w:val="center"/>
              <w:rPr>
                <w:rFonts w:eastAsia="Calibri"/>
                <w:b/>
              </w:rPr>
            </w:pPr>
            <w:r w:rsidRPr="00FB66BF">
              <w:rPr>
                <w:rFonts w:eastAsia="Calibri"/>
                <w:b/>
              </w:rPr>
              <w:t>Cantidad</w:t>
            </w:r>
          </w:p>
        </w:tc>
        <w:tc>
          <w:tcPr>
            <w:tcW w:w="2244" w:type="dxa"/>
            <w:shd w:val="clear" w:color="auto" w:fill="9BBB59"/>
          </w:tcPr>
          <w:p w:rsidR="00662BF4" w:rsidRPr="00FB66BF" w:rsidRDefault="00662BF4" w:rsidP="00AB38CF">
            <w:pPr>
              <w:spacing w:after="160"/>
              <w:jc w:val="center"/>
              <w:rPr>
                <w:rFonts w:eastAsia="Calibri"/>
                <w:b/>
              </w:rPr>
            </w:pPr>
          </w:p>
        </w:tc>
        <w:tc>
          <w:tcPr>
            <w:tcW w:w="2245" w:type="dxa"/>
            <w:shd w:val="clear" w:color="auto" w:fill="9BBB59"/>
            <w:hideMark/>
          </w:tcPr>
          <w:p w:rsidR="00662BF4" w:rsidRPr="00FB66BF" w:rsidRDefault="00662BF4" w:rsidP="00AB38CF">
            <w:pPr>
              <w:spacing w:after="160"/>
              <w:jc w:val="center"/>
              <w:rPr>
                <w:rFonts w:eastAsia="Calibri"/>
                <w:b/>
              </w:rPr>
            </w:pPr>
            <w:r w:rsidRPr="00FB66BF">
              <w:rPr>
                <w:rFonts w:eastAsia="Calibri"/>
                <w:b/>
              </w:rPr>
              <w:t>Unidades</w:t>
            </w:r>
          </w:p>
        </w:tc>
        <w:tc>
          <w:tcPr>
            <w:tcW w:w="2245" w:type="dxa"/>
            <w:shd w:val="clear" w:color="auto" w:fill="9BBB59"/>
          </w:tcPr>
          <w:p w:rsidR="00662BF4" w:rsidRPr="00FB66BF" w:rsidRDefault="00662BF4" w:rsidP="00AB38CF">
            <w:pPr>
              <w:spacing w:after="160"/>
              <w:jc w:val="center"/>
              <w:rPr>
                <w:rFonts w:eastAsia="Calibri"/>
                <w:b/>
              </w:rPr>
            </w:pPr>
          </w:p>
        </w:tc>
      </w:tr>
      <w:tr w:rsidR="00662BF4" w:rsidRPr="00C3352B" w:rsidTr="00AB38CF">
        <w:tc>
          <w:tcPr>
            <w:tcW w:w="2244" w:type="dxa"/>
            <w:shd w:val="clear" w:color="auto" w:fill="9BBB59"/>
            <w:hideMark/>
          </w:tcPr>
          <w:p w:rsidR="00662BF4" w:rsidRPr="00FB66BF" w:rsidRDefault="00662BF4" w:rsidP="00AB38CF">
            <w:pPr>
              <w:spacing w:after="160"/>
              <w:jc w:val="center"/>
              <w:rPr>
                <w:rFonts w:eastAsia="Calibri"/>
                <w:b/>
              </w:rPr>
            </w:pPr>
            <w:r w:rsidRPr="00FB66BF">
              <w:rPr>
                <w:rFonts w:eastAsia="Calibri"/>
                <w:b/>
              </w:rPr>
              <w:t>Cantidad Física</w:t>
            </w:r>
          </w:p>
        </w:tc>
        <w:tc>
          <w:tcPr>
            <w:tcW w:w="2244" w:type="dxa"/>
            <w:shd w:val="clear" w:color="auto" w:fill="9BBB59"/>
            <w:hideMark/>
          </w:tcPr>
          <w:p w:rsidR="00662BF4" w:rsidRPr="00FB66BF" w:rsidRDefault="00662BF4" w:rsidP="00AB38CF">
            <w:pPr>
              <w:spacing w:after="160"/>
              <w:jc w:val="center"/>
              <w:rPr>
                <w:rFonts w:eastAsia="Calibri"/>
                <w:b/>
              </w:rPr>
            </w:pPr>
            <w:r w:rsidRPr="00FB66BF">
              <w:rPr>
                <w:rFonts w:eastAsia="Calibri"/>
                <w:b/>
              </w:rPr>
              <w:t>Símbolo de la Cantidad</w:t>
            </w:r>
          </w:p>
        </w:tc>
        <w:tc>
          <w:tcPr>
            <w:tcW w:w="2245" w:type="dxa"/>
            <w:shd w:val="clear" w:color="auto" w:fill="9BBB59"/>
            <w:hideMark/>
          </w:tcPr>
          <w:p w:rsidR="00662BF4" w:rsidRPr="00FB66BF" w:rsidRDefault="00662BF4" w:rsidP="00AB38CF">
            <w:pPr>
              <w:spacing w:after="160"/>
              <w:jc w:val="center"/>
              <w:rPr>
                <w:rFonts w:eastAsia="Calibri"/>
                <w:b/>
              </w:rPr>
            </w:pPr>
            <w:r w:rsidRPr="00FB66BF">
              <w:rPr>
                <w:rFonts w:eastAsia="Calibri"/>
                <w:b/>
              </w:rPr>
              <w:t>Nombre de la Unidad</w:t>
            </w:r>
          </w:p>
        </w:tc>
        <w:tc>
          <w:tcPr>
            <w:tcW w:w="2245" w:type="dxa"/>
            <w:shd w:val="clear" w:color="auto" w:fill="9BBB59"/>
            <w:hideMark/>
          </w:tcPr>
          <w:p w:rsidR="00662BF4" w:rsidRPr="00FB66BF" w:rsidRDefault="00662BF4" w:rsidP="00AB38CF">
            <w:pPr>
              <w:spacing w:after="160"/>
              <w:jc w:val="center"/>
              <w:rPr>
                <w:rFonts w:eastAsia="Calibri"/>
                <w:b/>
              </w:rPr>
            </w:pPr>
            <w:r w:rsidRPr="00FB66BF">
              <w:rPr>
                <w:rFonts w:eastAsia="Calibri"/>
                <w:b/>
              </w:rPr>
              <w:t>Símbolo de la Unidad</w:t>
            </w:r>
          </w:p>
        </w:tc>
      </w:tr>
      <w:tr w:rsidR="00662BF4" w:rsidRPr="00C3352B" w:rsidTr="00AB38CF">
        <w:tc>
          <w:tcPr>
            <w:tcW w:w="2244" w:type="dxa"/>
            <w:shd w:val="clear" w:color="auto" w:fill="E6EED5"/>
            <w:hideMark/>
          </w:tcPr>
          <w:p w:rsidR="00662BF4" w:rsidRPr="00C3352B" w:rsidRDefault="00662BF4" w:rsidP="00AB38CF">
            <w:pPr>
              <w:spacing w:after="160"/>
              <w:rPr>
                <w:rFonts w:eastAsia="Calibri"/>
              </w:rPr>
            </w:pPr>
            <w:r w:rsidRPr="00C3352B">
              <w:rPr>
                <w:rFonts w:eastAsia="Calibri"/>
              </w:rPr>
              <w:t xml:space="preserve">Potencia </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P</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watt</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W</w:t>
            </w:r>
          </w:p>
        </w:tc>
      </w:tr>
      <w:tr w:rsidR="00662BF4" w:rsidRPr="00C3352B" w:rsidTr="00AB38CF">
        <w:tc>
          <w:tcPr>
            <w:tcW w:w="2244" w:type="dxa"/>
            <w:hideMark/>
          </w:tcPr>
          <w:p w:rsidR="00662BF4" w:rsidRPr="00C3352B" w:rsidRDefault="00662BF4" w:rsidP="00AB38CF">
            <w:pPr>
              <w:spacing w:after="160"/>
              <w:rPr>
                <w:rFonts w:eastAsia="Calibri"/>
              </w:rPr>
            </w:pPr>
            <w:r w:rsidRPr="00C3352B">
              <w:rPr>
                <w:rFonts w:eastAsia="Calibri"/>
              </w:rPr>
              <w:t>Carga</w:t>
            </w:r>
          </w:p>
        </w:tc>
        <w:tc>
          <w:tcPr>
            <w:tcW w:w="2244" w:type="dxa"/>
            <w:hideMark/>
          </w:tcPr>
          <w:p w:rsidR="00662BF4" w:rsidRPr="00C3352B" w:rsidRDefault="00662BF4" w:rsidP="00AB38CF">
            <w:pPr>
              <w:spacing w:after="160"/>
              <w:rPr>
                <w:rFonts w:eastAsia="Calibri"/>
              </w:rPr>
            </w:pPr>
            <w:r w:rsidRPr="00C3352B">
              <w:rPr>
                <w:rFonts w:eastAsia="Calibri"/>
              </w:rPr>
              <w:t>Q</w:t>
            </w:r>
          </w:p>
        </w:tc>
        <w:tc>
          <w:tcPr>
            <w:tcW w:w="2245" w:type="dxa"/>
            <w:hideMark/>
          </w:tcPr>
          <w:p w:rsidR="00662BF4" w:rsidRPr="00C3352B" w:rsidRDefault="00662BF4" w:rsidP="00AB38CF">
            <w:pPr>
              <w:spacing w:after="160"/>
              <w:rPr>
                <w:rFonts w:eastAsia="Calibri"/>
              </w:rPr>
            </w:pPr>
            <w:r w:rsidRPr="00C3352B">
              <w:rPr>
                <w:rFonts w:eastAsia="Calibri"/>
              </w:rPr>
              <w:t>coulomb</w:t>
            </w:r>
          </w:p>
        </w:tc>
        <w:tc>
          <w:tcPr>
            <w:tcW w:w="2245" w:type="dxa"/>
            <w:hideMark/>
          </w:tcPr>
          <w:p w:rsidR="00662BF4" w:rsidRPr="00C3352B" w:rsidRDefault="00662BF4" w:rsidP="00AB38CF">
            <w:pPr>
              <w:spacing w:after="160"/>
              <w:rPr>
                <w:rFonts w:eastAsia="Calibri"/>
              </w:rPr>
            </w:pPr>
            <w:r w:rsidRPr="00C3352B">
              <w:rPr>
                <w:rFonts w:eastAsia="Calibri"/>
              </w:rPr>
              <w:t>C</w:t>
            </w:r>
          </w:p>
        </w:tc>
      </w:tr>
      <w:tr w:rsidR="00662BF4" w:rsidRPr="00C3352B" w:rsidTr="00AB38CF">
        <w:tc>
          <w:tcPr>
            <w:tcW w:w="2244" w:type="dxa"/>
            <w:shd w:val="clear" w:color="auto" w:fill="E6EED5"/>
            <w:hideMark/>
          </w:tcPr>
          <w:p w:rsidR="00662BF4" w:rsidRPr="00C3352B" w:rsidRDefault="00662BF4" w:rsidP="00AB38CF">
            <w:pPr>
              <w:spacing w:after="160"/>
              <w:rPr>
                <w:rFonts w:eastAsia="Calibri"/>
              </w:rPr>
            </w:pPr>
            <w:r w:rsidRPr="00C3352B">
              <w:rPr>
                <w:rFonts w:eastAsia="Calibri"/>
              </w:rPr>
              <w:t>Frecuencia</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f</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hertz</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Hz</w:t>
            </w:r>
          </w:p>
        </w:tc>
      </w:tr>
      <w:tr w:rsidR="00662BF4" w:rsidRPr="00C3352B" w:rsidTr="00AB38CF">
        <w:tc>
          <w:tcPr>
            <w:tcW w:w="2244" w:type="dxa"/>
            <w:hideMark/>
          </w:tcPr>
          <w:p w:rsidR="00662BF4" w:rsidRPr="00C3352B" w:rsidRDefault="00662BF4" w:rsidP="00AB38CF">
            <w:pPr>
              <w:spacing w:after="160"/>
              <w:rPr>
                <w:rFonts w:eastAsia="Calibri"/>
              </w:rPr>
            </w:pPr>
            <w:r w:rsidRPr="00C3352B">
              <w:rPr>
                <w:rFonts w:eastAsia="Calibri"/>
              </w:rPr>
              <w:t>Potencial</w:t>
            </w:r>
          </w:p>
        </w:tc>
        <w:tc>
          <w:tcPr>
            <w:tcW w:w="2244" w:type="dxa"/>
            <w:hideMark/>
          </w:tcPr>
          <w:p w:rsidR="00662BF4" w:rsidRPr="00C3352B" w:rsidRDefault="00662BF4" w:rsidP="00AB38CF">
            <w:pPr>
              <w:spacing w:after="160"/>
              <w:rPr>
                <w:rFonts w:eastAsia="Calibri"/>
              </w:rPr>
            </w:pPr>
            <w:r w:rsidRPr="00C3352B">
              <w:rPr>
                <w:rFonts w:eastAsia="Calibri"/>
              </w:rPr>
              <w:t>V</w:t>
            </w:r>
          </w:p>
        </w:tc>
        <w:tc>
          <w:tcPr>
            <w:tcW w:w="2245" w:type="dxa"/>
            <w:hideMark/>
          </w:tcPr>
          <w:p w:rsidR="00662BF4" w:rsidRPr="00C3352B" w:rsidRDefault="00662BF4" w:rsidP="00AB38CF">
            <w:pPr>
              <w:spacing w:after="160"/>
              <w:rPr>
                <w:rFonts w:eastAsia="Calibri"/>
              </w:rPr>
            </w:pPr>
            <w:r w:rsidRPr="00C3352B">
              <w:rPr>
                <w:rFonts w:eastAsia="Calibri"/>
              </w:rPr>
              <w:t>volt</w:t>
            </w:r>
          </w:p>
        </w:tc>
        <w:tc>
          <w:tcPr>
            <w:tcW w:w="2245" w:type="dxa"/>
            <w:hideMark/>
          </w:tcPr>
          <w:p w:rsidR="00662BF4" w:rsidRPr="00C3352B" w:rsidRDefault="00662BF4" w:rsidP="00AB38CF">
            <w:pPr>
              <w:spacing w:after="160"/>
              <w:rPr>
                <w:rFonts w:eastAsia="Calibri"/>
              </w:rPr>
            </w:pPr>
            <w:r w:rsidRPr="00C3352B">
              <w:rPr>
                <w:rFonts w:eastAsia="Calibri"/>
              </w:rPr>
              <w:t>V</w:t>
            </w:r>
          </w:p>
        </w:tc>
      </w:tr>
      <w:tr w:rsidR="00662BF4" w:rsidRPr="00C3352B" w:rsidTr="00AB38CF">
        <w:tc>
          <w:tcPr>
            <w:tcW w:w="2244" w:type="dxa"/>
            <w:shd w:val="clear" w:color="auto" w:fill="E6EED5"/>
            <w:hideMark/>
          </w:tcPr>
          <w:p w:rsidR="00662BF4" w:rsidRPr="00C3352B" w:rsidRDefault="00662BF4" w:rsidP="00AB38CF">
            <w:pPr>
              <w:spacing w:after="160"/>
              <w:rPr>
                <w:rFonts w:eastAsia="Calibri"/>
              </w:rPr>
            </w:pPr>
            <w:r w:rsidRPr="00C3352B">
              <w:rPr>
                <w:rFonts w:eastAsia="Calibri"/>
              </w:rPr>
              <w:t>Capacidad</w:t>
            </w:r>
          </w:p>
        </w:tc>
        <w:tc>
          <w:tcPr>
            <w:tcW w:w="2244" w:type="dxa"/>
            <w:shd w:val="clear" w:color="auto" w:fill="E6EED5"/>
            <w:hideMark/>
          </w:tcPr>
          <w:p w:rsidR="00662BF4" w:rsidRPr="00C3352B" w:rsidRDefault="00662BF4" w:rsidP="00AB38CF">
            <w:pPr>
              <w:spacing w:after="160"/>
              <w:rPr>
                <w:rFonts w:eastAsia="Calibri"/>
              </w:rPr>
            </w:pPr>
            <w:r w:rsidRPr="00C3352B">
              <w:rPr>
                <w:rFonts w:eastAsia="Calibri"/>
              </w:rPr>
              <w:t>C</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faradio</w:t>
            </w:r>
          </w:p>
        </w:tc>
        <w:tc>
          <w:tcPr>
            <w:tcW w:w="2245" w:type="dxa"/>
            <w:shd w:val="clear" w:color="auto" w:fill="E6EED5"/>
            <w:hideMark/>
          </w:tcPr>
          <w:p w:rsidR="00662BF4" w:rsidRPr="00C3352B" w:rsidRDefault="00662BF4" w:rsidP="00AB38CF">
            <w:pPr>
              <w:spacing w:after="160"/>
              <w:rPr>
                <w:rFonts w:eastAsia="Calibri"/>
              </w:rPr>
            </w:pPr>
            <w:r w:rsidRPr="00C3352B">
              <w:rPr>
                <w:rFonts w:eastAsia="Calibri"/>
              </w:rPr>
              <w:t>F</w:t>
            </w:r>
          </w:p>
        </w:tc>
      </w:tr>
    </w:tbl>
    <w:p w:rsidR="00662BF4" w:rsidRDefault="00662BF4" w:rsidP="00662BF4">
      <w:pPr>
        <w:spacing w:after="160"/>
        <w:rPr>
          <w:rFonts w:eastAsia="Calibri"/>
        </w:rPr>
      </w:pPr>
    </w:p>
    <w:p w:rsidR="00662BF4" w:rsidRPr="00C3352B" w:rsidRDefault="00662BF4" w:rsidP="00662BF4">
      <w:pPr>
        <w:spacing w:after="160"/>
        <w:rPr>
          <w:rFonts w:eastAsia="Calibri"/>
        </w:rPr>
      </w:pPr>
    </w:p>
    <w:p w:rsidR="00662BF4" w:rsidRPr="00C3352B" w:rsidRDefault="00662BF4" w:rsidP="00662BF4">
      <w:pPr>
        <w:spacing w:after="160"/>
        <w:rPr>
          <w:rFonts w:eastAsia="Calibri"/>
        </w:rPr>
      </w:pPr>
      <w:r w:rsidRPr="00C3352B">
        <w:rPr>
          <w:rFonts w:eastAsia="Calibri"/>
        </w:rPr>
        <w:t xml:space="preserve">Definiciones </w:t>
      </w:r>
    </w:p>
    <w:p w:rsidR="00662BF4" w:rsidRPr="00C3352B" w:rsidRDefault="00662BF4" w:rsidP="00662BF4">
      <w:pPr>
        <w:spacing w:after="160"/>
        <w:rPr>
          <w:rFonts w:eastAsia="Calibri"/>
          <w:lang w:val="es-ES"/>
        </w:rPr>
      </w:pPr>
      <w:bookmarkStart w:id="159" w:name="_Toc494234293"/>
      <w:bookmarkStart w:id="160" w:name="_Toc494227811"/>
      <w:r w:rsidRPr="00C3352B">
        <w:rPr>
          <w:rFonts w:eastAsia="Calibri"/>
          <w:lang w:val="es-ES"/>
        </w:rPr>
        <w:t>Tabla 6: Definiciones eléctricas derivadas</w:t>
      </w:r>
      <w:bookmarkEnd w:id="159"/>
      <w:bookmarkEnd w:id="160"/>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412"/>
        <w:gridCol w:w="4416"/>
      </w:tblGrid>
      <w:tr w:rsidR="00662BF4" w:rsidRPr="00C3352B" w:rsidTr="00AB38CF">
        <w:trPr>
          <w:trHeight w:val="268"/>
        </w:trPr>
        <w:tc>
          <w:tcPr>
            <w:tcW w:w="4427"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Unidad</w:t>
            </w:r>
          </w:p>
        </w:tc>
        <w:tc>
          <w:tcPr>
            <w:tcW w:w="4429"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Definición</w:t>
            </w:r>
          </w:p>
        </w:tc>
      </w:tr>
      <w:tr w:rsidR="00662BF4" w:rsidRPr="00C3352B" w:rsidTr="00AB38CF">
        <w:trPr>
          <w:trHeight w:val="284"/>
        </w:trPr>
        <w:tc>
          <w:tcPr>
            <w:tcW w:w="4427" w:type="dxa"/>
            <w:shd w:val="clear" w:color="auto" w:fill="E6EED5"/>
            <w:hideMark/>
          </w:tcPr>
          <w:p w:rsidR="00662BF4" w:rsidRPr="00C3352B" w:rsidRDefault="00662BF4" w:rsidP="00AB38CF">
            <w:pPr>
              <w:spacing w:after="160"/>
              <w:rPr>
                <w:rFonts w:eastAsia="Calibri"/>
              </w:rPr>
            </w:pPr>
            <w:r w:rsidRPr="00C3352B">
              <w:rPr>
                <w:rFonts w:eastAsia="Calibri"/>
              </w:rPr>
              <w:t>watt</w:t>
            </w:r>
          </w:p>
        </w:tc>
        <w:tc>
          <w:tcPr>
            <w:tcW w:w="4429" w:type="dxa"/>
            <w:shd w:val="clear" w:color="auto" w:fill="E6EED5"/>
            <w:hideMark/>
          </w:tcPr>
          <w:p w:rsidR="00662BF4" w:rsidRPr="00C3352B" w:rsidRDefault="00662BF4" w:rsidP="00AB38CF">
            <w:pPr>
              <w:spacing w:after="160"/>
              <w:jc w:val="both"/>
              <w:rPr>
                <w:rFonts w:eastAsia="Calibri"/>
              </w:rPr>
            </w:pPr>
            <w:r w:rsidRPr="00C3352B">
              <w:rPr>
                <w:rFonts w:eastAsia="Calibri"/>
              </w:rPr>
              <w:t>La potencia utilizada cuando la energía se emplea a una tasa de 1 Joule por segundo.</w:t>
            </w:r>
          </w:p>
        </w:tc>
      </w:tr>
      <w:tr w:rsidR="00662BF4" w:rsidRPr="00C3352B" w:rsidTr="00AB38CF">
        <w:trPr>
          <w:trHeight w:val="268"/>
        </w:trPr>
        <w:tc>
          <w:tcPr>
            <w:tcW w:w="4427" w:type="dxa"/>
            <w:hideMark/>
          </w:tcPr>
          <w:p w:rsidR="00662BF4" w:rsidRPr="00C3352B" w:rsidRDefault="00662BF4" w:rsidP="00AB38CF">
            <w:pPr>
              <w:spacing w:after="160"/>
              <w:rPr>
                <w:rFonts w:eastAsia="Calibri"/>
              </w:rPr>
            </w:pPr>
            <w:r w:rsidRPr="00C3352B">
              <w:rPr>
                <w:rFonts w:eastAsia="Calibri"/>
              </w:rPr>
              <w:t>coulomb</w:t>
            </w:r>
          </w:p>
        </w:tc>
        <w:tc>
          <w:tcPr>
            <w:tcW w:w="4429" w:type="dxa"/>
            <w:hideMark/>
          </w:tcPr>
          <w:p w:rsidR="00662BF4" w:rsidRPr="00C3352B" w:rsidRDefault="00662BF4" w:rsidP="00AB38CF">
            <w:pPr>
              <w:spacing w:after="160"/>
              <w:jc w:val="both"/>
              <w:rPr>
                <w:rFonts w:eastAsia="Calibri"/>
              </w:rPr>
            </w:pPr>
            <w:r w:rsidRPr="00C3352B">
              <w:rPr>
                <w:rFonts w:eastAsia="Calibri"/>
              </w:rPr>
              <w:t>La cantidad de carga eléctrica transferida cuando se aplica una corriente de 1 Ampere durante 1 segundo.</w:t>
            </w:r>
          </w:p>
        </w:tc>
      </w:tr>
      <w:tr w:rsidR="00662BF4" w:rsidRPr="00C3352B" w:rsidTr="00AB38CF">
        <w:trPr>
          <w:trHeight w:val="284"/>
        </w:trPr>
        <w:tc>
          <w:tcPr>
            <w:tcW w:w="4427" w:type="dxa"/>
            <w:shd w:val="clear" w:color="auto" w:fill="E6EED5"/>
            <w:hideMark/>
          </w:tcPr>
          <w:p w:rsidR="00662BF4" w:rsidRPr="00C3352B" w:rsidRDefault="00662BF4" w:rsidP="00AB38CF">
            <w:pPr>
              <w:spacing w:after="160"/>
              <w:rPr>
                <w:rFonts w:eastAsia="Calibri"/>
              </w:rPr>
            </w:pPr>
            <w:r w:rsidRPr="00C3352B">
              <w:rPr>
                <w:rFonts w:eastAsia="Calibri"/>
              </w:rPr>
              <w:lastRenderedPageBreak/>
              <w:t>hertz</w:t>
            </w:r>
          </w:p>
        </w:tc>
        <w:tc>
          <w:tcPr>
            <w:tcW w:w="4429" w:type="dxa"/>
            <w:shd w:val="clear" w:color="auto" w:fill="E6EED5"/>
            <w:hideMark/>
          </w:tcPr>
          <w:p w:rsidR="00662BF4" w:rsidRPr="00C3352B" w:rsidRDefault="00662BF4" w:rsidP="00AB38CF">
            <w:pPr>
              <w:spacing w:after="160"/>
              <w:jc w:val="both"/>
              <w:rPr>
                <w:rFonts w:eastAsia="Calibri"/>
              </w:rPr>
            </w:pPr>
            <w:r w:rsidRPr="00C3352B">
              <w:rPr>
                <w:rFonts w:eastAsia="Calibri"/>
              </w:rPr>
              <w:t>El número de oscilaciones periódicas por segundo.</w:t>
            </w:r>
          </w:p>
        </w:tc>
      </w:tr>
      <w:tr w:rsidR="00662BF4" w:rsidRPr="00C3352B" w:rsidTr="00AB38CF">
        <w:trPr>
          <w:trHeight w:val="268"/>
        </w:trPr>
        <w:tc>
          <w:tcPr>
            <w:tcW w:w="4427" w:type="dxa"/>
            <w:hideMark/>
          </w:tcPr>
          <w:p w:rsidR="00662BF4" w:rsidRPr="00C3352B" w:rsidRDefault="00662BF4" w:rsidP="00AB38CF">
            <w:pPr>
              <w:spacing w:after="160"/>
              <w:rPr>
                <w:rFonts w:eastAsia="Calibri"/>
              </w:rPr>
            </w:pPr>
            <w:r w:rsidRPr="00C3352B">
              <w:rPr>
                <w:rFonts w:eastAsia="Calibri"/>
              </w:rPr>
              <w:t>volt</w:t>
            </w:r>
          </w:p>
        </w:tc>
        <w:tc>
          <w:tcPr>
            <w:tcW w:w="4429" w:type="dxa"/>
            <w:hideMark/>
          </w:tcPr>
          <w:p w:rsidR="00662BF4" w:rsidRPr="00C3352B" w:rsidRDefault="00662BF4" w:rsidP="00AB38CF">
            <w:pPr>
              <w:spacing w:after="160"/>
              <w:jc w:val="both"/>
              <w:rPr>
                <w:rFonts w:eastAsia="Calibri"/>
              </w:rPr>
            </w:pPr>
            <w:r w:rsidRPr="00C3352B">
              <w:rPr>
                <w:rFonts w:eastAsia="Calibri"/>
              </w:rPr>
              <w:t xml:space="preserve">La diferencia potencial entre 2 puntos en un conductor cuando una corriente de 1 Ampere causa una disipación de energía de 1 Watt </w:t>
            </w:r>
          </w:p>
        </w:tc>
      </w:tr>
      <w:tr w:rsidR="00662BF4" w:rsidRPr="00C3352B" w:rsidTr="00AB38CF">
        <w:trPr>
          <w:trHeight w:val="302"/>
        </w:trPr>
        <w:tc>
          <w:tcPr>
            <w:tcW w:w="4427" w:type="dxa"/>
            <w:shd w:val="clear" w:color="auto" w:fill="E6EED5"/>
            <w:hideMark/>
          </w:tcPr>
          <w:p w:rsidR="00662BF4" w:rsidRPr="00C3352B" w:rsidRDefault="00662BF4" w:rsidP="00AB38CF">
            <w:pPr>
              <w:spacing w:after="160"/>
              <w:rPr>
                <w:rFonts w:eastAsia="Calibri"/>
              </w:rPr>
            </w:pPr>
            <w:r w:rsidRPr="00C3352B">
              <w:rPr>
                <w:rFonts w:eastAsia="Calibri"/>
              </w:rPr>
              <w:t>faradio</w:t>
            </w:r>
          </w:p>
        </w:tc>
        <w:tc>
          <w:tcPr>
            <w:tcW w:w="4429" w:type="dxa"/>
            <w:shd w:val="clear" w:color="auto" w:fill="E6EED5"/>
            <w:hideMark/>
          </w:tcPr>
          <w:p w:rsidR="00662BF4" w:rsidRPr="00C3352B" w:rsidRDefault="00662BF4" w:rsidP="00AB38CF">
            <w:pPr>
              <w:spacing w:after="160"/>
              <w:jc w:val="both"/>
              <w:rPr>
                <w:rFonts w:eastAsia="Calibri"/>
              </w:rPr>
            </w:pPr>
            <w:r w:rsidRPr="00C3352B">
              <w:rPr>
                <w:rFonts w:eastAsia="Calibri"/>
              </w:rPr>
              <w:t>La capacidad entre dos placas de un condensador cuando la aplicación de 1 volt causa la transferencia de una carga de 1 coulomb.</w:t>
            </w:r>
          </w:p>
        </w:tc>
      </w:tr>
    </w:tbl>
    <w:p w:rsidR="00662BF4" w:rsidRPr="00C3352B" w:rsidRDefault="00662BF4" w:rsidP="00662BF4">
      <w:pPr>
        <w:spacing w:after="160"/>
        <w:rPr>
          <w:rFonts w:eastAsia="Calibri"/>
        </w:rPr>
      </w:pPr>
    </w:p>
    <w:p w:rsidR="00662BF4" w:rsidRPr="00C3352B" w:rsidRDefault="00662BF4" w:rsidP="00662BF4">
      <w:pPr>
        <w:spacing w:after="160"/>
        <w:rPr>
          <w:rFonts w:eastAsia="Calibri"/>
        </w:rPr>
      </w:pPr>
      <w:r w:rsidRPr="00C3352B">
        <w:rPr>
          <w:rFonts w:eastAsia="Calibri"/>
        </w:rPr>
        <w:t>Liste las unidades de medición en el sistema internacional (SI):</w:t>
      </w:r>
    </w:p>
    <w:tbl>
      <w:tblPr>
        <w:tblW w:w="8925" w:type="dxa"/>
        <w:tblInd w:w="15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0" w:type="dxa"/>
          <w:right w:w="0" w:type="dxa"/>
        </w:tblCellMar>
        <w:tblLook w:val="01E0" w:firstRow="1" w:lastRow="1" w:firstColumn="1" w:lastColumn="1" w:noHBand="0" w:noVBand="0"/>
      </w:tblPr>
      <w:tblGrid>
        <w:gridCol w:w="3416"/>
        <w:gridCol w:w="2946"/>
        <w:gridCol w:w="2563"/>
      </w:tblGrid>
      <w:tr w:rsidR="00662BF4" w:rsidRPr="00C3352B" w:rsidTr="00AB38CF">
        <w:trPr>
          <w:trHeight w:hRule="exact" w:val="358"/>
        </w:trPr>
        <w:tc>
          <w:tcPr>
            <w:tcW w:w="3418" w:type="dxa"/>
            <w:shd w:val="clear" w:color="auto" w:fill="9BBB59"/>
            <w:vAlign w:val="center"/>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Magnitudes</w:t>
            </w:r>
          </w:p>
        </w:tc>
        <w:tc>
          <w:tcPr>
            <w:tcW w:w="2948"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Símbolo de la unidad</w:t>
            </w:r>
          </w:p>
        </w:tc>
        <w:tc>
          <w:tcPr>
            <w:tcW w:w="2564" w:type="dxa"/>
            <w:shd w:val="clear" w:color="auto" w:fill="9BBB59"/>
            <w:hideMark/>
          </w:tcPr>
          <w:p w:rsidR="00662BF4" w:rsidRPr="00A41336" w:rsidRDefault="00662BF4" w:rsidP="00AB38CF">
            <w:pPr>
              <w:spacing w:after="160"/>
              <w:jc w:val="center"/>
              <w:rPr>
                <w:rFonts w:eastAsia="Calibri"/>
                <w:b/>
                <w:color w:val="FFFFFF" w:themeColor="background1"/>
              </w:rPr>
            </w:pPr>
            <w:r w:rsidRPr="00A41336">
              <w:rPr>
                <w:rFonts w:eastAsia="Calibri"/>
                <w:b/>
                <w:color w:val="FFFFFF" w:themeColor="background1"/>
              </w:rPr>
              <w:t>Unidad básica</w:t>
            </w:r>
          </w:p>
          <w:p w:rsidR="00662BF4" w:rsidRPr="00A41336" w:rsidRDefault="00662BF4" w:rsidP="00AB38CF">
            <w:pPr>
              <w:spacing w:after="160"/>
              <w:jc w:val="center"/>
              <w:rPr>
                <w:rFonts w:eastAsia="Calibri"/>
                <w:b/>
                <w:color w:val="FFFFFF" w:themeColor="background1"/>
              </w:rPr>
            </w:pPr>
          </w:p>
          <w:p w:rsidR="00662BF4" w:rsidRPr="00A41336" w:rsidRDefault="00662BF4" w:rsidP="00AB38CF">
            <w:pPr>
              <w:spacing w:after="160"/>
              <w:jc w:val="center"/>
              <w:rPr>
                <w:rFonts w:eastAsia="Calibri"/>
                <w:b/>
                <w:color w:val="FFFFFF" w:themeColor="background1"/>
              </w:rPr>
            </w:pPr>
          </w:p>
        </w:tc>
      </w:tr>
      <w:tr w:rsidR="00662BF4" w:rsidRPr="00C3352B" w:rsidTr="00AB38CF">
        <w:trPr>
          <w:trHeight w:hRule="exact" w:val="2268"/>
        </w:trPr>
        <w:tc>
          <w:tcPr>
            <w:tcW w:w="3418" w:type="dxa"/>
            <w:shd w:val="clear" w:color="auto" w:fill="E6EED5"/>
            <w:hideMark/>
          </w:tcPr>
          <w:p w:rsidR="00662BF4" w:rsidRPr="00C3352B" w:rsidRDefault="00662BF4" w:rsidP="00AB38CF">
            <w:pPr>
              <w:spacing w:after="160"/>
              <w:rPr>
                <w:rFonts w:eastAsia="Calibri"/>
              </w:rPr>
            </w:pPr>
            <w:r w:rsidRPr="00C3352B">
              <w:rPr>
                <w:rFonts w:eastAsia="Calibri"/>
              </w:rPr>
              <w:t>Longitud:</w:t>
            </w:r>
          </w:p>
          <w:p w:rsidR="00662BF4" w:rsidRPr="00C3352B" w:rsidRDefault="00662BF4" w:rsidP="00AB38CF">
            <w:pPr>
              <w:spacing w:after="160"/>
              <w:rPr>
                <w:rFonts w:eastAsia="Calibri"/>
              </w:rPr>
            </w:pPr>
            <w:r w:rsidRPr="00C3352B">
              <w:rPr>
                <w:rFonts w:eastAsia="Calibri"/>
              </w:rPr>
              <w:t xml:space="preserve">Masa: </w:t>
            </w:r>
          </w:p>
          <w:p w:rsidR="00662BF4" w:rsidRPr="00C3352B" w:rsidRDefault="00662BF4" w:rsidP="00AB38CF">
            <w:pPr>
              <w:spacing w:after="160"/>
              <w:rPr>
                <w:rFonts w:eastAsia="Calibri"/>
              </w:rPr>
            </w:pPr>
            <w:r w:rsidRPr="00C3352B">
              <w:rPr>
                <w:rFonts w:eastAsia="Calibri"/>
              </w:rPr>
              <w:t>Tiempo</w:t>
            </w:r>
          </w:p>
          <w:p w:rsidR="00662BF4" w:rsidRPr="00C3352B" w:rsidRDefault="00662BF4" w:rsidP="00AB38CF">
            <w:pPr>
              <w:spacing w:after="160"/>
              <w:rPr>
                <w:rFonts w:eastAsia="Calibri"/>
                <w:lang w:eastAsia="en-US"/>
              </w:rPr>
            </w:pPr>
            <w:r w:rsidRPr="00C3352B">
              <w:rPr>
                <w:rFonts w:eastAsia="Calibri"/>
              </w:rPr>
              <w:t xml:space="preserve">Corriente eléctrica </w:t>
            </w:r>
          </w:p>
          <w:p w:rsidR="00662BF4" w:rsidRPr="00C3352B" w:rsidRDefault="00662BF4" w:rsidP="00AB38CF">
            <w:pPr>
              <w:spacing w:after="160"/>
              <w:rPr>
                <w:rFonts w:eastAsia="Calibri"/>
                <w:lang w:eastAsia="en-US"/>
              </w:rPr>
            </w:pPr>
            <w:r w:rsidRPr="00C3352B">
              <w:rPr>
                <w:rFonts w:eastAsia="Calibri"/>
              </w:rPr>
              <w:t>Temperatura</w:t>
            </w:r>
          </w:p>
        </w:tc>
        <w:tc>
          <w:tcPr>
            <w:tcW w:w="2948" w:type="dxa"/>
            <w:shd w:val="clear" w:color="auto" w:fill="E6EED5"/>
          </w:tcPr>
          <w:p w:rsidR="00662BF4" w:rsidRPr="00C3352B" w:rsidRDefault="00662BF4" w:rsidP="00AB38CF">
            <w:pPr>
              <w:spacing w:after="160"/>
              <w:rPr>
                <w:rFonts w:eastAsia="Calibri"/>
              </w:rPr>
            </w:pPr>
            <w:r w:rsidRPr="00C3352B">
              <w:rPr>
                <w:rFonts w:eastAsia="Calibri"/>
              </w:rPr>
              <w:t xml:space="preserve">m </w:t>
            </w:r>
          </w:p>
          <w:p w:rsidR="00662BF4" w:rsidRPr="00C3352B" w:rsidRDefault="00662BF4" w:rsidP="00AB38CF">
            <w:pPr>
              <w:spacing w:after="160"/>
              <w:rPr>
                <w:rFonts w:eastAsia="Calibri"/>
              </w:rPr>
            </w:pPr>
            <w:r w:rsidRPr="00C3352B">
              <w:rPr>
                <w:rFonts w:eastAsia="Calibri"/>
              </w:rPr>
              <w:t xml:space="preserve">kg </w:t>
            </w:r>
          </w:p>
          <w:p w:rsidR="00662BF4" w:rsidRPr="00C3352B" w:rsidRDefault="00662BF4" w:rsidP="00AB38CF">
            <w:pPr>
              <w:spacing w:after="160"/>
              <w:rPr>
                <w:rFonts w:eastAsia="Calibri"/>
              </w:rPr>
            </w:pPr>
            <w:r w:rsidRPr="00C3352B">
              <w:rPr>
                <w:rFonts w:eastAsia="Calibri"/>
              </w:rPr>
              <w:t xml:space="preserve">s </w:t>
            </w:r>
          </w:p>
          <w:p w:rsidR="00662BF4" w:rsidRPr="00C3352B" w:rsidRDefault="00662BF4" w:rsidP="00AB38CF">
            <w:pPr>
              <w:spacing w:after="160"/>
              <w:rPr>
                <w:rFonts w:eastAsia="Calibri"/>
              </w:rPr>
            </w:pPr>
            <w:r w:rsidRPr="00C3352B">
              <w:rPr>
                <w:rFonts w:eastAsia="Calibri"/>
              </w:rPr>
              <w:t xml:space="preserve">A </w:t>
            </w:r>
          </w:p>
          <w:p w:rsidR="00662BF4" w:rsidRPr="00C3352B" w:rsidRDefault="00662BF4" w:rsidP="00AB38CF">
            <w:pPr>
              <w:spacing w:after="160"/>
              <w:rPr>
                <w:rFonts w:eastAsia="Calibri"/>
              </w:rPr>
            </w:pPr>
            <w:r w:rsidRPr="00C3352B">
              <w:rPr>
                <w:rFonts w:eastAsia="Calibri"/>
              </w:rPr>
              <w:t>°C</w:t>
            </w:r>
          </w:p>
          <w:p w:rsidR="00662BF4" w:rsidRPr="00C3352B" w:rsidRDefault="00662BF4" w:rsidP="00AB38CF">
            <w:pPr>
              <w:spacing w:after="160"/>
              <w:rPr>
                <w:rFonts w:eastAsia="Calibri"/>
              </w:rPr>
            </w:pPr>
          </w:p>
        </w:tc>
        <w:tc>
          <w:tcPr>
            <w:tcW w:w="2564" w:type="dxa"/>
            <w:shd w:val="clear" w:color="auto" w:fill="E6EED5"/>
          </w:tcPr>
          <w:p w:rsidR="00662BF4" w:rsidRPr="00C3352B" w:rsidRDefault="00662BF4" w:rsidP="00AB38CF">
            <w:pPr>
              <w:spacing w:after="160"/>
              <w:rPr>
                <w:rFonts w:eastAsia="Calibri"/>
              </w:rPr>
            </w:pPr>
            <w:r w:rsidRPr="00C3352B">
              <w:rPr>
                <w:rFonts w:eastAsia="Calibri"/>
              </w:rPr>
              <w:t>Metro</w:t>
            </w:r>
          </w:p>
          <w:p w:rsidR="00662BF4" w:rsidRPr="00C3352B" w:rsidRDefault="00662BF4" w:rsidP="00AB38CF">
            <w:pPr>
              <w:spacing w:after="160"/>
              <w:rPr>
                <w:rFonts w:eastAsia="Calibri"/>
              </w:rPr>
            </w:pPr>
            <w:r w:rsidRPr="00C3352B">
              <w:rPr>
                <w:rFonts w:eastAsia="Calibri"/>
              </w:rPr>
              <w:t>Kilogramos</w:t>
            </w:r>
          </w:p>
          <w:p w:rsidR="00662BF4" w:rsidRPr="00C3352B" w:rsidRDefault="00662BF4" w:rsidP="00AB38CF">
            <w:pPr>
              <w:spacing w:after="160"/>
              <w:rPr>
                <w:rFonts w:eastAsia="Calibri"/>
              </w:rPr>
            </w:pPr>
            <w:r w:rsidRPr="00C3352B">
              <w:rPr>
                <w:rFonts w:eastAsia="Calibri"/>
              </w:rPr>
              <w:t>Segundos</w:t>
            </w:r>
          </w:p>
          <w:p w:rsidR="00662BF4" w:rsidRPr="00C3352B" w:rsidRDefault="00662BF4" w:rsidP="00AB38CF">
            <w:pPr>
              <w:spacing w:after="160"/>
              <w:rPr>
                <w:rFonts w:eastAsia="Calibri"/>
              </w:rPr>
            </w:pPr>
            <w:r w:rsidRPr="00C3352B">
              <w:rPr>
                <w:rFonts w:eastAsia="Calibri"/>
              </w:rPr>
              <w:t>Ampere</w:t>
            </w:r>
          </w:p>
          <w:p w:rsidR="00662BF4" w:rsidRPr="00C3352B" w:rsidRDefault="00662BF4" w:rsidP="00AB38CF">
            <w:pPr>
              <w:spacing w:after="160"/>
              <w:rPr>
                <w:rFonts w:eastAsia="Calibri"/>
              </w:rPr>
            </w:pPr>
            <w:r w:rsidRPr="00C3352B">
              <w:rPr>
                <w:rFonts w:eastAsia="Calibri"/>
              </w:rPr>
              <w:t>Grados Celsius</w:t>
            </w:r>
          </w:p>
          <w:p w:rsidR="00662BF4" w:rsidRPr="00C3352B" w:rsidRDefault="00662BF4" w:rsidP="00AB38CF">
            <w:pPr>
              <w:spacing w:after="160"/>
              <w:rPr>
                <w:rFonts w:eastAsia="Calibri"/>
              </w:rPr>
            </w:pPr>
          </w:p>
        </w:tc>
      </w:tr>
      <w:tr w:rsidR="00662BF4" w:rsidRPr="00C3352B" w:rsidTr="00AB38CF">
        <w:trPr>
          <w:trHeight w:hRule="exact" w:val="3048"/>
        </w:trPr>
        <w:tc>
          <w:tcPr>
            <w:tcW w:w="3418" w:type="dxa"/>
            <w:hideMark/>
          </w:tcPr>
          <w:p w:rsidR="00662BF4" w:rsidRPr="00C3352B" w:rsidRDefault="00662BF4" w:rsidP="00AB38CF">
            <w:pPr>
              <w:spacing w:after="160"/>
              <w:rPr>
                <w:rFonts w:eastAsia="Calibri"/>
              </w:rPr>
            </w:pPr>
            <w:r w:rsidRPr="00C3352B">
              <w:rPr>
                <w:rFonts w:eastAsia="Calibri"/>
              </w:rPr>
              <w:t>Fuerza:</w:t>
            </w:r>
          </w:p>
          <w:p w:rsidR="00662BF4" w:rsidRPr="00C3352B" w:rsidRDefault="00662BF4" w:rsidP="00AB38CF">
            <w:pPr>
              <w:spacing w:after="160"/>
              <w:rPr>
                <w:rFonts w:eastAsia="Calibri"/>
              </w:rPr>
            </w:pPr>
            <w:r w:rsidRPr="00C3352B">
              <w:rPr>
                <w:rFonts w:eastAsia="Calibri"/>
              </w:rPr>
              <w:t>Presión:</w:t>
            </w:r>
          </w:p>
          <w:p w:rsidR="00662BF4" w:rsidRPr="00C3352B" w:rsidRDefault="00662BF4" w:rsidP="00AB38CF">
            <w:pPr>
              <w:spacing w:after="160"/>
              <w:rPr>
                <w:rFonts w:eastAsia="Calibri"/>
              </w:rPr>
            </w:pPr>
            <w:r w:rsidRPr="00C3352B">
              <w:rPr>
                <w:rFonts w:eastAsia="Calibri"/>
              </w:rPr>
              <w:t xml:space="preserve">Energía: </w:t>
            </w:r>
          </w:p>
          <w:p w:rsidR="00662BF4" w:rsidRPr="00C3352B" w:rsidRDefault="00662BF4" w:rsidP="00AB38CF">
            <w:pPr>
              <w:spacing w:after="160"/>
              <w:rPr>
                <w:rFonts w:eastAsia="Calibri"/>
              </w:rPr>
            </w:pPr>
            <w:r w:rsidRPr="00C3352B">
              <w:rPr>
                <w:rFonts w:eastAsia="Calibri"/>
              </w:rPr>
              <w:t xml:space="preserve">Trabajo: </w:t>
            </w:r>
          </w:p>
          <w:p w:rsidR="00662BF4" w:rsidRPr="00C3352B" w:rsidRDefault="00662BF4" w:rsidP="00AB38CF">
            <w:pPr>
              <w:spacing w:after="160"/>
              <w:rPr>
                <w:rFonts w:eastAsia="Calibri"/>
              </w:rPr>
            </w:pPr>
            <w:r w:rsidRPr="00C3352B">
              <w:rPr>
                <w:rFonts w:eastAsia="Calibri"/>
              </w:rPr>
              <w:t>Temperatura:</w:t>
            </w:r>
          </w:p>
          <w:p w:rsidR="00662BF4" w:rsidRPr="00C3352B" w:rsidRDefault="00662BF4" w:rsidP="00AB38CF">
            <w:pPr>
              <w:spacing w:after="160"/>
              <w:rPr>
                <w:rFonts w:eastAsia="Calibri"/>
              </w:rPr>
            </w:pPr>
            <w:r w:rsidRPr="00C3352B">
              <w:rPr>
                <w:rFonts w:eastAsia="Calibri"/>
              </w:rPr>
              <w:t>Volumen:</w:t>
            </w:r>
          </w:p>
        </w:tc>
        <w:tc>
          <w:tcPr>
            <w:tcW w:w="2948" w:type="dxa"/>
          </w:tcPr>
          <w:p w:rsidR="00662BF4" w:rsidRPr="00C3352B" w:rsidRDefault="00662BF4" w:rsidP="00AB38CF">
            <w:pPr>
              <w:spacing w:after="160"/>
              <w:rPr>
                <w:rFonts w:eastAsia="Calibri"/>
              </w:rPr>
            </w:pPr>
            <w:r w:rsidRPr="00C3352B">
              <w:rPr>
                <w:rFonts w:eastAsia="Calibri"/>
              </w:rPr>
              <w:t xml:space="preserve">N </w:t>
            </w:r>
          </w:p>
          <w:p w:rsidR="00662BF4" w:rsidRPr="00C3352B" w:rsidRDefault="00662BF4" w:rsidP="00AB38CF">
            <w:pPr>
              <w:spacing w:after="160"/>
              <w:rPr>
                <w:rFonts w:eastAsia="Calibri"/>
              </w:rPr>
            </w:pPr>
            <w:r w:rsidRPr="00C3352B">
              <w:rPr>
                <w:rFonts w:eastAsia="Calibri"/>
              </w:rPr>
              <w:t xml:space="preserve">Pa </w:t>
            </w:r>
          </w:p>
          <w:p w:rsidR="00662BF4" w:rsidRPr="00C3352B" w:rsidRDefault="00662BF4" w:rsidP="00AB38CF">
            <w:pPr>
              <w:spacing w:after="160"/>
              <w:rPr>
                <w:rFonts w:eastAsia="Calibri"/>
              </w:rPr>
            </w:pPr>
            <w:r w:rsidRPr="00C3352B">
              <w:rPr>
                <w:rFonts w:eastAsia="Calibri"/>
              </w:rPr>
              <w:t xml:space="preserve">J </w:t>
            </w:r>
          </w:p>
          <w:p w:rsidR="00662BF4" w:rsidRPr="00C3352B" w:rsidRDefault="00662BF4" w:rsidP="00AB38CF">
            <w:pPr>
              <w:spacing w:after="160"/>
              <w:rPr>
                <w:rFonts w:eastAsia="Calibri"/>
              </w:rPr>
            </w:pPr>
            <w:r w:rsidRPr="00C3352B">
              <w:rPr>
                <w:rFonts w:eastAsia="Calibri"/>
              </w:rPr>
              <w:t xml:space="preserve">J </w:t>
            </w:r>
          </w:p>
          <w:p w:rsidR="00662BF4" w:rsidRPr="00C3352B" w:rsidRDefault="00662BF4" w:rsidP="00AB38CF">
            <w:pPr>
              <w:spacing w:after="160"/>
              <w:rPr>
                <w:rFonts w:eastAsia="Calibri"/>
              </w:rPr>
            </w:pPr>
            <w:r w:rsidRPr="00C3352B">
              <w:rPr>
                <w:rFonts w:eastAsia="Calibri"/>
              </w:rPr>
              <w:t>°C</w:t>
            </w:r>
          </w:p>
          <w:p w:rsidR="00662BF4" w:rsidRPr="00C3352B" w:rsidRDefault="00662BF4" w:rsidP="00AB38CF">
            <w:pPr>
              <w:spacing w:after="160"/>
              <w:rPr>
                <w:rFonts w:eastAsia="Calibri"/>
              </w:rPr>
            </w:pPr>
            <w:r w:rsidRPr="00C3352B">
              <w:rPr>
                <w:rFonts w:eastAsia="Calibri"/>
              </w:rPr>
              <w:t xml:space="preserve">m3 </w:t>
            </w:r>
          </w:p>
          <w:p w:rsidR="00662BF4" w:rsidRPr="00C3352B" w:rsidRDefault="00662BF4" w:rsidP="00AB38CF">
            <w:pPr>
              <w:spacing w:after="160"/>
              <w:rPr>
                <w:rFonts w:eastAsia="Calibri"/>
              </w:rPr>
            </w:pPr>
          </w:p>
        </w:tc>
        <w:tc>
          <w:tcPr>
            <w:tcW w:w="2564" w:type="dxa"/>
            <w:hideMark/>
          </w:tcPr>
          <w:p w:rsidR="00662BF4" w:rsidRPr="00C3352B" w:rsidRDefault="00662BF4" w:rsidP="00AB38CF">
            <w:pPr>
              <w:spacing w:after="160"/>
              <w:rPr>
                <w:rFonts w:eastAsia="Calibri"/>
                <w:lang w:val="en-AU"/>
              </w:rPr>
            </w:pPr>
            <w:r w:rsidRPr="00C3352B">
              <w:rPr>
                <w:rFonts w:eastAsia="Calibri"/>
                <w:lang w:val="en-AU"/>
              </w:rPr>
              <w:t>Newton</w:t>
            </w:r>
          </w:p>
          <w:p w:rsidR="00662BF4" w:rsidRPr="00C3352B" w:rsidRDefault="00662BF4" w:rsidP="00AB38CF">
            <w:pPr>
              <w:spacing w:after="160"/>
              <w:rPr>
                <w:rFonts w:eastAsia="Calibri"/>
                <w:lang w:val="en-AU"/>
              </w:rPr>
            </w:pPr>
            <w:r w:rsidRPr="00C3352B">
              <w:rPr>
                <w:rFonts w:eastAsia="Calibri"/>
                <w:lang w:val="en-AU"/>
              </w:rPr>
              <w:t>Pascal</w:t>
            </w:r>
          </w:p>
          <w:p w:rsidR="00662BF4" w:rsidRPr="00C3352B" w:rsidRDefault="00662BF4" w:rsidP="00AB38CF">
            <w:pPr>
              <w:spacing w:after="160"/>
              <w:rPr>
                <w:rFonts w:eastAsia="Calibri"/>
                <w:lang w:val="en-AU"/>
              </w:rPr>
            </w:pPr>
            <w:r w:rsidRPr="00C3352B">
              <w:rPr>
                <w:rFonts w:eastAsia="Calibri"/>
                <w:lang w:val="en-AU"/>
              </w:rPr>
              <w:t>Joule</w:t>
            </w:r>
          </w:p>
          <w:p w:rsidR="00662BF4" w:rsidRPr="00C3352B" w:rsidRDefault="00662BF4" w:rsidP="00AB38CF">
            <w:pPr>
              <w:spacing w:after="160"/>
              <w:rPr>
                <w:rFonts w:eastAsia="Calibri"/>
                <w:lang w:val="en-AU"/>
              </w:rPr>
            </w:pPr>
            <w:r w:rsidRPr="00C3352B">
              <w:rPr>
                <w:rFonts w:eastAsia="Calibri"/>
                <w:lang w:val="en-AU"/>
              </w:rPr>
              <w:t>Joule</w:t>
            </w:r>
          </w:p>
          <w:p w:rsidR="00662BF4" w:rsidRPr="00C3352B" w:rsidRDefault="00662BF4" w:rsidP="00AB38CF">
            <w:pPr>
              <w:spacing w:after="160"/>
              <w:rPr>
                <w:rFonts w:eastAsia="Calibri"/>
                <w:lang w:val="en-AU"/>
              </w:rPr>
            </w:pPr>
            <w:r w:rsidRPr="00C3352B">
              <w:rPr>
                <w:rFonts w:eastAsia="Calibri"/>
                <w:lang w:val="en-AU"/>
              </w:rPr>
              <w:t>Grados Celsius</w:t>
            </w:r>
          </w:p>
          <w:p w:rsidR="00662BF4" w:rsidRPr="00C3352B" w:rsidRDefault="00662BF4" w:rsidP="00AB38CF">
            <w:pPr>
              <w:spacing w:after="160"/>
              <w:rPr>
                <w:rFonts w:eastAsia="Calibri"/>
              </w:rPr>
            </w:pPr>
            <w:r w:rsidRPr="00C3352B">
              <w:rPr>
                <w:rFonts w:eastAsia="Calibri"/>
              </w:rPr>
              <w:t>Metros Cúbicos</w:t>
            </w:r>
          </w:p>
        </w:tc>
      </w:tr>
      <w:tr w:rsidR="00662BF4" w:rsidRPr="00C3352B" w:rsidTr="00AB38CF">
        <w:trPr>
          <w:trHeight w:hRule="exact" w:val="2691"/>
        </w:trPr>
        <w:tc>
          <w:tcPr>
            <w:tcW w:w="3418" w:type="dxa"/>
            <w:shd w:val="clear" w:color="auto" w:fill="E6EED5"/>
            <w:hideMark/>
          </w:tcPr>
          <w:p w:rsidR="00662BF4" w:rsidRPr="00C3352B" w:rsidRDefault="00662BF4" w:rsidP="00AB38CF">
            <w:pPr>
              <w:spacing w:after="160"/>
              <w:rPr>
                <w:rFonts w:eastAsia="Calibri"/>
              </w:rPr>
            </w:pPr>
            <w:r w:rsidRPr="00C3352B">
              <w:rPr>
                <w:rFonts w:eastAsia="Calibri"/>
              </w:rPr>
              <w:t>Potencia:</w:t>
            </w:r>
          </w:p>
          <w:p w:rsidR="00662BF4" w:rsidRPr="00C3352B" w:rsidRDefault="00662BF4" w:rsidP="00AB38CF">
            <w:pPr>
              <w:spacing w:after="160"/>
              <w:rPr>
                <w:rFonts w:eastAsia="Calibri"/>
              </w:rPr>
            </w:pPr>
            <w:r w:rsidRPr="00C3352B">
              <w:rPr>
                <w:rFonts w:eastAsia="Calibri"/>
              </w:rPr>
              <w:t xml:space="preserve">Carga: </w:t>
            </w:r>
          </w:p>
          <w:p w:rsidR="00662BF4" w:rsidRPr="00C3352B" w:rsidRDefault="00662BF4" w:rsidP="00AB38CF">
            <w:pPr>
              <w:spacing w:after="160"/>
              <w:rPr>
                <w:rFonts w:eastAsia="Calibri"/>
              </w:rPr>
            </w:pPr>
            <w:r w:rsidRPr="00C3352B">
              <w:rPr>
                <w:rFonts w:eastAsia="Calibri"/>
              </w:rPr>
              <w:t>Frecuencia</w:t>
            </w:r>
          </w:p>
          <w:p w:rsidR="00662BF4" w:rsidRPr="00C3352B" w:rsidRDefault="00662BF4" w:rsidP="00AB38CF">
            <w:pPr>
              <w:spacing w:after="160"/>
              <w:rPr>
                <w:rFonts w:eastAsia="Calibri"/>
              </w:rPr>
            </w:pPr>
            <w:r w:rsidRPr="00C3352B">
              <w:rPr>
                <w:rFonts w:eastAsia="Calibri"/>
              </w:rPr>
              <w:t xml:space="preserve">Potencial: </w:t>
            </w:r>
          </w:p>
          <w:p w:rsidR="00662BF4" w:rsidRPr="00C3352B" w:rsidRDefault="00662BF4" w:rsidP="00AB38CF">
            <w:pPr>
              <w:spacing w:after="160"/>
              <w:rPr>
                <w:rFonts w:eastAsia="Calibri"/>
              </w:rPr>
            </w:pPr>
            <w:r w:rsidRPr="00C3352B">
              <w:rPr>
                <w:rFonts w:eastAsia="Calibri"/>
              </w:rPr>
              <w:t>Capacidad:</w:t>
            </w:r>
          </w:p>
        </w:tc>
        <w:tc>
          <w:tcPr>
            <w:tcW w:w="2948" w:type="dxa"/>
            <w:shd w:val="clear" w:color="auto" w:fill="E6EED5"/>
            <w:hideMark/>
          </w:tcPr>
          <w:p w:rsidR="00662BF4" w:rsidRPr="00C3352B" w:rsidRDefault="00662BF4" w:rsidP="00AB38CF">
            <w:pPr>
              <w:spacing w:after="160"/>
              <w:rPr>
                <w:rFonts w:eastAsia="Calibri"/>
              </w:rPr>
            </w:pPr>
            <w:r w:rsidRPr="00C3352B">
              <w:rPr>
                <w:rFonts w:eastAsia="Calibri"/>
              </w:rPr>
              <w:t xml:space="preserve">W </w:t>
            </w:r>
          </w:p>
          <w:p w:rsidR="00662BF4" w:rsidRPr="00C3352B" w:rsidRDefault="00662BF4" w:rsidP="00AB38CF">
            <w:pPr>
              <w:spacing w:after="160"/>
              <w:rPr>
                <w:rFonts w:eastAsia="Calibri"/>
              </w:rPr>
            </w:pPr>
            <w:r w:rsidRPr="00C3352B">
              <w:rPr>
                <w:rFonts w:eastAsia="Calibri"/>
              </w:rPr>
              <w:t xml:space="preserve">c  </w:t>
            </w:r>
          </w:p>
          <w:p w:rsidR="00662BF4" w:rsidRPr="00C3352B" w:rsidRDefault="00662BF4" w:rsidP="00AB38CF">
            <w:pPr>
              <w:spacing w:after="160"/>
              <w:rPr>
                <w:rFonts w:eastAsia="Calibri"/>
              </w:rPr>
            </w:pPr>
            <w:r w:rsidRPr="00C3352B">
              <w:rPr>
                <w:rFonts w:eastAsia="Calibri"/>
              </w:rPr>
              <w:t xml:space="preserve">Hz </w:t>
            </w:r>
          </w:p>
          <w:p w:rsidR="00662BF4" w:rsidRPr="00C3352B" w:rsidRDefault="00662BF4" w:rsidP="00AB38CF">
            <w:pPr>
              <w:spacing w:after="160"/>
              <w:rPr>
                <w:rFonts w:eastAsia="Calibri"/>
              </w:rPr>
            </w:pPr>
            <w:r w:rsidRPr="00C3352B">
              <w:rPr>
                <w:rFonts w:eastAsia="Calibri"/>
              </w:rPr>
              <w:t xml:space="preserve">V </w:t>
            </w:r>
          </w:p>
          <w:p w:rsidR="00662BF4" w:rsidRPr="00C3352B" w:rsidRDefault="00662BF4" w:rsidP="00AB38CF">
            <w:pPr>
              <w:spacing w:after="160"/>
              <w:rPr>
                <w:rFonts w:eastAsia="Calibri"/>
              </w:rPr>
            </w:pPr>
            <w:r w:rsidRPr="00C3352B">
              <w:rPr>
                <w:rFonts w:eastAsia="Calibri"/>
              </w:rPr>
              <w:t>F</w:t>
            </w:r>
          </w:p>
        </w:tc>
        <w:tc>
          <w:tcPr>
            <w:tcW w:w="2564" w:type="dxa"/>
            <w:shd w:val="clear" w:color="auto" w:fill="E6EED5"/>
          </w:tcPr>
          <w:p w:rsidR="00662BF4" w:rsidRPr="00C3352B" w:rsidRDefault="00662BF4" w:rsidP="00AB38CF">
            <w:pPr>
              <w:spacing w:after="160"/>
              <w:rPr>
                <w:rFonts w:eastAsia="Calibri"/>
              </w:rPr>
            </w:pPr>
            <w:r w:rsidRPr="00C3352B">
              <w:rPr>
                <w:rFonts w:eastAsia="Calibri"/>
              </w:rPr>
              <w:t>Watts</w:t>
            </w:r>
          </w:p>
          <w:p w:rsidR="00662BF4" w:rsidRPr="00C3352B" w:rsidRDefault="00662BF4" w:rsidP="00AB38CF">
            <w:pPr>
              <w:spacing w:after="160"/>
              <w:rPr>
                <w:rFonts w:eastAsia="Calibri"/>
              </w:rPr>
            </w:pPr>
            <w:r w:rsidRPr="00C3352B">
              <w:rPr>
                <w:rFonts w:eastAsia="Calibri"/>
              </w:rPr>
              <w:t>Coulomb</w:t>
            </w:r>
          </w:p>
          <w:p w:rsidR="00662BF4" w:rsidRPr="00C3352B" w:rsidRDefault="00662BF4" w:rsidP="00AB38CF">
            <w:pPr>
              <w:spacing w:after="160"/>
              <w:rPr>
                <w:rFonts w:eastAsia="Calibri"/>
              </w:rPr>
            </w:pPr>
            <w:r w:rsidRPr="00C3352B">
              <w:rPr>
                <w:rFonts w:eastAsia="Calibri"/>
              </w:rPr>
              <w:t>Hertz</w:t>
            </w:r>
          </w:p>
          <w:p w:rsidR="00662BF4" w:rsidRPr="00C3352B" w:rsidRDefault="00662BF4" w:rsidP="00AB38CF">
            <w:pPr>
              <w:spacing w:after="160"/>
              <w:rPr>
                <w:rFonts w:eastAsia="Calibri"/>
              </w:rPr>
            </w:pPr>
            <w:r w:rsidRPr="00C3352B">
              <w:rPr>
                <w:rFonts w:eastAsia="Calibri"/>
              </w:rPr>
              <w:t>Volt</w:t>
            </w:r>
          </w:p>
          <w:p w:rsidR="00662BF4" w:rsidRPr="00C3352B" w:rsidRDefault="00662BF4" w:rsidP="00AB38CF">
            <w:pPr>
              <w:spacing w:after="160"/>
              <w:rPr>
                <w:rFonts w:eastAsia="Calibri"/>
              </w:rPr>
            </w:pPr>
            <w:r w:rsidRPr="00C3352B">
              <w:rPr>
                <w:rFonts w:eastAsia="Calibri"/>
              </w:rPr>
              <w:t>Faraday</w:t>
            </w:r>
          </w:p>
          <w:p w:rsidR="00662BF4" w:rsidRPr="00C3352B" w:rsidRDefault="00662BF4" w:rsidP="00AB38CF">
            <w:pPr>
              <w:spacing w:after="160"/>
              <w:rPr>
                <w:rFonts w:eastAsia="Calibri"/>
              </w:rPr>
            </w:pPr>
          </w:p>
        </w:tc>
      </w:tr>
      <w:tr w:rsidR="00662BF4" w:rsidRPr="00C3352B" w:rsidTr="00AB38CF">
        <w:trPr>
          <w:trHeight w:hRule="exact" w:val="1703"/>
        </w:trPr>
        <w:tc>
          <w:tcPr>
            <w:tcW w:w="3418" w:type="dxa"/>
            <w:hideMark/>
          </w:tcPr>
          <w:p w:rsidR="00662BF4" w:rsidRPr="00C3352B" w:rsidRDefault="00662BF4" w:rsidP="00AB38CF">
            <w:pPr>
              <w:spacing w:after="160"/>
              <w:rPr>
                <w:rFonts w:eastAsia="Calibri"/>
              </w:rPr>
            </w:pPr>
            <w:r w:rsidRPr="00C3352B">
              <w:rPr>
                <w:rFonts w:eastAsia="Calibri"/>
              </w:rPr>
              <w:lastRenderedPageBreak/>
              <w:t>Flujo másico:</w:t>
            </w:r>
          </w:p>
          <w:p w:rsidR="00662BF4" w:rsidRPr="00C3352B" w:rsidRDefault="00662BF4" w:rsidP="00AB38CF">
            <w:pPr>
              <w:spacing w:after="160"/>
              <w:rPr>
                <w:rFonts w:eastAsia="Calibri"/>
              </w:rPr>
            </w:pPr>
            <w:r w:rsidRPr="00C3352B">
              <w:rPr>
                <w:rFonts w:eastAsia="Calibri"/>
              </w:rPr>
              <w:t xml:space="preserve">Caudal de flujo: </w:t>
            </w:r>
          </w:p>
          <w:p w:rsidR="00662BF4" w:rsidRPr="00C3352B" w:rsidRDefault="00662BF4" w:rsidP="00AB38CF">
            <w:pPr>
              <w:spacing w:after="160"/>
              <w:rPr>
                <w:rFonts w:eastAsia="Calibri"/>
              </w:rPr>
            </w:pPr>
            <w:r w:rsidRPr="00C3352B">
              <w:rPr>
                <w:rFonts w:eastAsia="Calibri"/>
              </w:rPr>
              <w:t>Inductancia:</w:t>
            </w:r>
          </w:p>
        </w:tc>
        <w:tc>
          <w:tcPr>
            <w:tcW w:w="2948" w:type="dxa"/>
            <w:hideMark/>
          </w:tcPr>
          <w:p w:rsidR="00662BF4" w:rsidRPr="00C3352B" w:rsidRDefault="00662BF4" w:rsidP="00AB38CF">
            <w:pPr>
              <w:spacing w:after="160"/>
              <w:rPr>
                <w:rFonts w:eastAsia="Calibri"/>
              </w:rPr>
            </w:pPr>
            <w:r w:rsidRPr="00C3352B">
              <w:rPr>
                <w:rFonts w:eastAsia="Calibri"/>
              </w:rPr>
              <w:t xml:space="preserve">kg/s </w:t>
            </w:r>
          </w:p>
          <w:p w:rsidR="00662BF4" w:rsidRPr="00C3352B" w:rsidRDefault="00662BF4" w:rsidP="00AB38CF">
            <w:pPr>
              <w:spacing w:after="160"/>
              <w:rPr>
                <w:rFonts w:eastAsia="Calibri"/>
              </w:rPr>
            </w:pPr>
            <w:r w:rsidRPr="00C3352B">
              <w:rPr>
                <w:rFonts w:eastAsia="Calibri"/>
              </w:rPr>
              <w:t>m3/s</w:t>
            </w:r>
          </w:p>
          <w:p w:rsidR="00662BF4" w:rsidRPr="00C3352B" w:rsidRDefault="00662BF4" w:rsidP="00AB38CF">
            <w:pPr>
              <w:spacing w:after="160"/>
              <w:rPr>
                <w:rFonts w:eastAsia="Calibri"/>
              </w:rPr>
            </w:pPr>
            <w:r w:rsidRPr="00C3352B">
              <w:rPr>
                <w:rFonts w:eastAsia="Calibri"/>
              </w:rPr>
              <w:t>H</w:t>
            </w:r>
          </w:p>
        </w:tc>
        <w:tc>
          <w:tcPr>
            <w:tcW w:w="2564" w:type="dxa"/>
            <w:hideMark/>
          </w:tcPr>
          <w:p w:rsidR="00662BF4" w:rsidRPr="00C3352B" w:rsidRDefault="00662BF4" w:rsidP="00AB38CF">
            <w:pPr>
              <w:spacing w:after="160"/>
              <w:rPr>
                <w:rFonts w:eastAsia="Calibri"/>
              </w:rPr>
            </w:pPr>
            <w:r w:rsidRPr="00C3352B">
              <w:rPr>
                <w:rFonts w:eastAsia="Calibri"/>
              </w:rPr>
              <w:t>Kilogramos /segundos</w:t>
            </w:r>
          </w:p>
          <w:p w:rsidR="00662BF4" w:rsidRPr="00C3352B" w:rsidRDefault="00662BF4" w:rsidP="00AB38CF">
            <w:pPr>
              <w:spacing w:after="160"/>
              <w:rPr>
                <w:rFonts w:eastAsia="Calibri"/>
              </w:rPr>
            </w:pPr>
            <w:r w:rsidRPr="00C3352B">
              <w:rPr>
                <w:rFonts w:eastAsia="Calibri"/>
              </w:rPr>
              <w:t>Metros cúbicos/ segundo</w:t>
            </w:r>
          </w:p>
          <w:p w:rsidR="00662BF4" w:rsidRPr="00C3352B" w:rsidRDefault="00662BF4" w:rsidP="00AB38CF">
            <w:pPr>
              <w:spacing w:after="160"/>
              <w:rPr>
                <w:rFonts w:eastAsia="Calibri"/>
              </w:rPr>
            </w:pPr>
            <w:r w:rsidRPr="00C3352B">
              <w:rPr>
                <w:rFonts w:eastAsia="Calibri"/>
              </w:rPr>
              <w:t>Henrio</w:t>
            </w:r>
          </w:p>
        </w:tc>
      </w:tr>
    </w:tbl>
    <w:p w:rsidR="00662BF4" w:rsidRDefault="00662BF4" w:rsidP="00662BF4">
      <w:pPr>
        <w:spacing w:after="160"/>
        <w:rPr>
          <w:rFonts w:eastAsia="Calibri"/>
        </w:rPr>
      </w:pPr>
      <w:bookmarkStart w:id="161" w:name="_Toc360020007"/>
      <w:bookmarkStart w:id="162" w:name="_Toc370742646"/>
    </w:p>
    <w:p w:rsidR="00662BF4" w:rsidRDefault="00662BF4" w:rsidP="00662BF4">
      <w:pPr>
        <w:spacing w:after="160"/>
        <w:rPr>
          <w:rFonts w:eastAsia="Calibri"/>
        </w:rPr>
      </w:pPr>
      <w:r w:rsidRPr="004415D5">
        <w:rPr>
          <w:b/>
          <w:noProof/>
          <w:lang w:val="en-US" w:eastAsia="en-US"/>
        </w:rPr>
        <w:drawing>
          <wp:inline distT="0" distB="0" distL="0" distR="0" wp14:anchorId="4665680C" wp14:editId="3B5567FB">
            <wp:extent cx="5581650" cy="2228850"/>
            <wp:effectExtent l="0" t="0" r="19050" b="0"/>
            <wp:docPr id="86" name="Diagrama 8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7" r:lo="rId168" r:qs="rId169" r:cs="rId170"/>
              </a:graphicData>
            </a:graphic>
          </wp:inline>
        </w:drawing>
      </w:r>
    </w:p>
    <w:p w:rsidR="00662BF4" w:rsidRDefault="00662BF4" w:rsidP="00662BF4">
      <w:pPr>
        <w:spacing w:after="160"/>
        <w:rPr>
          <w:rFonts w:eastAsia="Calibri"/>
        </w:rPr>
      </w:pPr>
    </w:p>
    <w:p w:rsidR="00662BF4" w:rsidRDefault="00662BF4" w:rsidP="00662BF4">
      <w:pPr>
        <w:spacing w:after="160"/>
        <w:rPr>
          <w:rFonts w:eastAsia="Calibri"/>
        </w:rPr>
      </w:pPr>
    </w:p>
    <w:p w:rsidR="00662BF4" w:rsidRDefault="00662BF4" w:rsidP="00662BF4">
      <w:pPr>
        <w:spacing w:after="160"/>
        <w:rPr>
          <w:rFonts w:eastAsia="Calibri"/>
        </w:rPr>
      </w:pPr>
    </w:p>
    <w:p w:rsidR="00662BF4" w:rsidRDefault="00662BF4" w:rsidP="00662BF4">
      <w:pPr>
        <w:spacing w:after="160"/>
        <w:rPr>
          <w:rFonts w:eastAsia="Calibri"/>
        </w:rPr>
      </w:pPr>
    </w:p>
    <w:p w:rsidR="00662BF4" w:rsidRPr="00C3352B" w:rsidRDefault="00662BF4" w:rsidP="00662BF4">
      <w:pPr>
        <w:spacing w:after="160"/>
        <w:rPr>
          <w:rFonts w:eastAsia="Calibri"/>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Default="00662BF4" w:rsidP="00662BF4">
      <w:pPr>
        <w:spacing w:after="120"/>
        <w:rPr>
          <w:rFonts w:eastAsia="Calibri"/>
          <w:noProof/>
          <w:lang w:eastAsia="es-CL"/>
        </w:rPr>
      </w:pPr>
    </w:p>
    <w:p w:rsidR="00662BF4" w:rsidRPr="00C3352B" w:rsidRDefault="00662BF4" w:rsidP="00662BF4">
      <w:pPr>
        <w:spacing w:after="120"/>
        <w:rPr>
          <w:rFonts w:ascii="Arial" w:eastAsia="Calibri" w:hAnsi="Arial"/>
          <w:lang w:val="es-MX" w:eastAsia="en-US"/>
        </w:rPr>
      </w:pPr>
    </w:p>
    <w:p w:rsidR="00662BF4" w:rsidRPr="00C3352B" w:rsidRDefault="00662BF4" w:rsidP="00662BF4">
      <w:pPr>
        <w:spacing w:after="160"/>
        <w:rPr>
          <w:rFonts w:eastAsia="Calibri"/>
        </w:rPr>
      </w:pPr>
      <w:r w:rsidRPr="00866AC5">
        <w:rPr>
          <w:rFonts w:ascii="Arial" w:eastAsiaTheme="minorHAnsi" w:hAnsi="Arial" w:cstheme="minorBidi"/>
          <w:b/>
          <w:noProof/>
          <w:lang w:val="en-US" w:eastAsia="en-US"/>
        </w:rPr>
        <w:drawing>
          <wp:anchor distT="0" distB="0" distL="114300" distR="114300" simplePos="0" relativeHeight="251671552" behindDoc="1" locked="0" layoutInCell="1" allowOverlap="1" wp14:anchorId="5682D6EF" wp14:editId="747C64FD">
            <wp:simplePos x="0" y="0"/>
            <wp:positionH relativeFrom="margin">
              <wp:posOffset>-561975</wp:posOffset>
            </wp:positionH>
            <wp:positionV relativeFrom="paragraph">
              <wp:posOffset>-518160</wp:posOffset>
            </wp:positionV>
            <wp:extent cx="6372225" cy="8105775"/>
            <wp:effectExtent l="0" t="0" r="9525" b="952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372225" cy="8105775"/>
                    </a:xfrm>
                    <a:prstGeom prst="rect">
                      <a:avLst/>
                    </a:prstGeom>
                  </pic:spPr>
                </pic:pic>
              </a:graphicData>
            </a:graphic>
          </wp:anchor>
        </w:drawing>
      </w:r>
    </w:p>
    <w:p w:rsidR="00662BF4" w:rsidRPr="00AB45FD" w:rsidRDefault="00662BF4" w:rsidP="00662BF4">
      <w:pPr>
        <w:keepNext/>
        <w:keepLines/>
        <w:spacing w:before="40" w:after="0" w:line="259" w:lineRule="auto"/>
        <w:jc w:val="both"/>
        <w:outlineLvl w:val="2"/>
        <w:rPr>
          <w:rFonts w:asciiTheme="minorHAnsi" w:eastAsiaTheme="minorHAnsi" w:hAnsiTheme="minorHAnsi" w:cstheme="majorHAnsi"/>
          <w:color w:val="3E5F70"/>
          <w:lang w:val="es-MX" w:eastAsia="en-US"/>
        </w:rPr>
      </w:pPr>
      <w:bookmarkStart w:id="163" w:name="_Toc497563600"/>
      <w:bookmarkStart w:id="164" w:name="_Toc500450404"/>
      <w:bookmarkStart w:id="165" w:name="_Toc503431887"/>
      <w:r>
        <w:rPr>
          <w:rFonts w:asciiTheme="minorHAnsi" w:eastAsiaTheme="majorEastAsia" w:hAnsiTheme="minorHAnsi" w:cstheme="majorBidi"/>
          <w:b/>
          <w:color w:val="3E5F70"/>
          <w:lang w:val="es-MX" w:eastAsia="en-US"/>
        </w:rPr>
        <w:t>Actividad:</w:t>
      </w:r>
      <w:r w:rsidRPr="00AB45FD">
        <w:rPr>
          <w:rFonts w:asciiTheme="minorHAnsi" w:eastAsiaTheme="majorEastAsia" w:hAnsiTheme="minorHAnsi" w:cstheme="majorBidi"/>
          <w:lang w:eastAsia="en-US"/>
        </w:rPr>
        <w:t>Reconocimiento y utilización unidades de medidas más comunes</w:t>
      </w:r>
      <w:bookmarkEnd w:id="163"/>
      <w:bookmarkEnd w:id="164"/>
      <w:bookmarkEnd w:id="165"/>
    </w:p>
    <w:p w:rsidR="00662BF4" w:rsidRPr="00866AC5" w:rsidRDefault="00662BF4" w:rsidP="00662BF4">
      <w:pPr>
        <w:tabs>
          <w:tab w:val="left" w:pos="6189"/>
        </w:tabs>
        <w:spacing w:after="120" w:line="259" w:lineRule="auto"/>
        <w:ind w:left="1134"/>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ab/>
      </w:r>
    </w:p>
    <w:p w:rsidR="00662BF4" w:rsidRDefault="00662BF4" w:rsidP="008E63D1">
      <w:pPr>
        <w:numPr>
          <w:ilvl w:val="0"/>
          <w:numId w:val="30"/>
        </w:numPr>
        <w:spacing w:after="120" w:line="259" w:lineRule="auto"/>
        <w:ind w:left="1560" w:hanging="426"/>
        <w:contextualSpacing/>
        <w:rPr>
          <w:rFonts w:asciiTheme="minorHAnsi" w:eastAsiaTheme="minorHAnsi" w:hAnsiTheme="minorHAnsi" w:cstheme="minorHAnsi"/>
          <w:b/>
          <w:lang w:eastAsia="en-US"/>
        </w:rPr>
      </w:pPr>
      <w:r w:rsidRPr="00866AC5">
        <w:rPr>
          <w:rFonts w:asciiTheme="minorHAnsi" w:eastAsiaTheme="minorHAnsi" w:hAnsiTheme="minorHAnsi" w:cstheme="minorHAnsi"/>
          <w:b/>
          <w:lang w:eastAsia="en-US"/>
        </w:rPr>
        <w:t>Estrategia Metodológica</w:t>
      </w:r>
      <w:r>
        <w:rPr>
          <w:rFonts w:asciiTheme="minorHAnsi" w:eastAsiaTheme="minorHAnsi" w:hAnsiTheme="minorHAnsi" w:cstheme="minorHAnsi"/>
          <w:b/>
          <w:lang w:eastAsia="en-US"/>
        </w:rPr>
        <w:t>:</w:t>
      </w:r>
    </w:p>
    <w:p w:rsidR="00662BF4" w:rsidRPr="00AB45FD" w:rsidRDefault="00662BF4" w:rsidP="00662BF4">
      <w:pPr>
        <w:spacing w:after="120" w:line="259" w:lineRule="auto"/>
        <w:ind w:left="1134"/>
        <w:contextualSpacing/>
        <w:rPr>
          <w:rFonts w:asciiTheme="minorHAnsi" w:eastAsiaTheme="minorHAnsi" w:hAnsiTheme="minorHAnsi" w:cstheme="minorHAnsi"/>
          <w:lang w:eastAsia="en-US"/>
        </w:rPr>
      </w:pPr>
      <w:r w:rsidRPr="00AB45FD">
        <w:rPr>
          <w:rFonts w:asciiTheme="minorHAnsi" w:eastAsiaTheme="minorHAnsi" w:hAnsiTheme="minorHAnsi" w:cstheme="minorHAnsi"/>
          <w:lang w:eastAsia="en-US"/>
        </w:rPr>
        <w:t>Reconocer los sistemas de medidas utilizados en distintas labores del proceso.</w:t>
      </w:r>
    </w:p>
    <w:p w:rsidR="00662BF4" w:rsidRPr="00BA4DCE" w:rsidRDefault="00662BF4" w:rsidP="00662BF4">
      <w:pPr>
        <w:spacing w:after="120" w:line="259" w:lineRule="auto"/>
        <w:ind w:left="1134"/>
        <w:contextualSpacing/>
        <w:rPr>
          <w:rFonts w:asciiTheme="minorHAnsi" w:eastAsiaTheme="minorHAnsi" w:hAnsiTheme="minorHAnsi" w:cstheme="minorHAnsi"/>
          <w:lang w:eastAsia="en-US"/>
        </w:rPr>
      </w:pPr>
    </w:p>
    <w:p w:rsidR="00662BF4" w:rsidRDefault="00662BF4" w:rsidP="008E63D1">
      <w:pPr>
        <w:numPr>
          <w:ilvl w:val="0"/>
          <w:numId w:val="30"/>
        </w:numPr>
        <w:tabs>
          <w:tab w:val="left" w:pos="426"/>
        </w:tabs>
        <w:spacing w:after="120" w:line="240" w:lineRule="auto"/>
        <w:ind w:left="1560" w:hanging="426"/>
        <w:contextualSpacing/>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eastAsia="en-US"/>
        </w:rPr>
        <w:t xml:space="preserve">Estrategia de Implementación </w:t>
      </w:r>
      <w:r w:rsidRPr="00866AC5">
        <w:rPr>
          <w:rFonts w:asciiTheme="minorHAnsi" w:eastAsiaTheme="minorHAnsi" w:hAnsiTheme="minorHAnsi" w:cstheme="minorHAnsi"/>
          <w:b/>
          <w:lang w:val="es-MX" w:eastAsia="en-US"/>
        </w:rPr>
        <w:t>de Actividades de Aprendizajes:</w:t>
      </w:r>
    </w:p>
    <w:p w:rsidR="00662BF4" w:rsidRPr="00866AC5" w:rsidRDefault="00662BF4" w:rsidP="00662BF4">
      <w:pPr>
        <w:spacing w:after="120" w:line="240" w:lineRule="auto"/>
        <w:ind w:left="1560" w:hanging="426"/>
        <w:contextualSpacing/>
        <w:jc w:val="both"/>
        <w:rPr>
          <w:rFonts w:asciiTheme="minorHAnsi" w:eastAsiaTheme="minorHAnsi" w:hAnsiTheme="minorHAnsi" w:cstheme="minorHAnsi"/>
          <w:b/>
          <w:lang w:eastAsia="en-US"/>
        </w:rPr>
      </w:pPr>
    </w:p>
    <w:tbl>
      <w:tblPr>
        <w:tblStyle w:val="Sombreadomedio1-nfasis31"/>
        <w:tblW w:w="3070" w:type="pct"/>
        <w:jc w:val="center"/>
        <w:tblLook w:val="04A0" w:firstRow="1" w:lastRow="0" w:firstColumn="1" w:lastColumn="0" w:noHBand="0" w:noVBand="1"/>
      </w:tblPr>
      <w:tblGrid>
        <w:gridCol w:w="4462"/>
        <w:gridCol w:w="952"/>
      </w:tblGrid>
      <w:tr w:rsidR="00662BF4" w:rsidRPr="00866AC5" w:rsidTr="00AB38CF">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Pr>
          <w:p w:rsidR="00662BF4" w:rsidRPr="00DE75AE" w:rsidRDefault="00662BF4" w:rsidP="00AB38CF">
            <w:pPr>
              <w:tabs>
                <w:tab w:val="left" w:pos="426"/>
              </w:tabs>
              <w:spacing w:after="0" w:line="240" w:lineRule="auto"/>
              <w:contextualSpacing/>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Estrategia de implementación:</w:t>
            </w:r>
          </w:p>
        </w:tc>
        <w:tc>
          <w:tcPr>
            <w:tcW w:w="879" w:type="pct"/>
          </w:tcPr>
          <w:p w:rsidR="00662BF4" w:rsidRPr="00DE75AE" w:rsidRDefault="00662BF4" w:rsidP="00AB38CF">
            <w:pPr>
              <w:tabs>
                <w:tab w:val="left" w:pos="426"/>
              </w:tabs>
              <w:spacing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Aplica</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Borders>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Recursos Plataforma Web</w:t>
            </w:r>
          </w:p>
        </w:tc>
        <w:tc>
          <w:tcPr>
            <w:tcW w:w="879" w:type="pct"/>
            <w:tcBorders>
              <w:left w:val="single" w:sz="8" w:space="0" w:color="B3CC82"/>
              <w:bottom w:val="nil"/>
            </w:tcBorders>
          </w:tcPr>
          <w:p w:rsidR="00662BF4" w:rsidRPr="009F2224" w:rsidRDefault="00662BF4" w:rsidP="00AB38CF">
            <w:pPr>
              <w:tabs>
                <w:tab w:val="left" w:pos="426"/>
              </w:tabs>
              <w:spacing w:line="240" w:lineRule="auto"/>
              <w:ind w:left="475"/>
              <w:contextualSpacing/>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Explicación Demostrativa en Aula</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67"/>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Recurso Audiovisual</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AD5132">
              <w:rPr>
                <w:rFonts w:asciiTheme="minorHAnsi" w:hAnsiTheme="minorHAnsi" w:cstheme="minorHAnsi"/>
                <w:b w:val="0"/>
                <w:lang w:eastAsia="en-US"/>
              </w:rPr>
              <w:t>Propuestas de Situaciones Típicas en Actividades de Mantenimiento</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Formulación de Preguntas</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9F2224">
              <w:rPr>
                <w:rFonts w:asciiTheme="minorHAnsi" w:eastAsiaTheme="minorHAnsi" w:hAnsiTheme="minorHAnsi" w:cstheme="minorHAnsi"/>
                <w:b w:val="0"/>
                <w:lang w:eastAsia="en-US"/>
              </w:rPr>
              <w:t>Trabajo en Sala de Clases</w:t>
            </w:r>
          </w:p>
        </w:tc>
        <w:tc>
          <w:tcPr>
            <w:tcW w:w="879" w:type="pct"/>
            <w:tcBorders>
              <w:top w:val="nil"/>
              <w:left w:val="single" w:sz="8" w:space="0" w:color="B3CC82"/>
              <w:bottom w:val="nil"/>
            </w:tcBorders>
          </w:tcPr>
          <w:p w:rsidR="00662BF4" w:rsidRPr="009F2224" w:rsidRDefault="00662BF4" w:rsidP="008E63D1">
            <w:pPr>
              <w:numPr>
                <w:ilvl w:val="0"/>
                <w:numId w:val="31"/>
              </w:numPr>
              <w:tabs>
                <w:tab w:val="left" w:pos="585"/>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Otros (especificar)</w:t>
            </w:r>
          </w:p>
        </w:tc>
        <w:tc>
          <w:tcPr>
            <w:tcW w:w="879" w:type="pct"/>
            <w:tcBorders>
              <w:top w:val="nil"/>
              <w:left w:val="single" w:sz="8" w:space="0" w:color="B3CC82"/>
            </w:tcBorders>
          </w:tcPr>
          <w:p w:rsidR="00662BF4" w:rsidRPr="009F2224" w:rsidRDefault="00662BF4" w:rsidP="00AB38CF">
            <w:pPr>
              <w:tabs>
                <w:tab w:val="left" w:pos="426"/>
              </w:tabs>
              <w:spacing w:after="0" w:line="240" w:lineRule="auto"/>
              <w:ind w:left="475" w:hanging="360"/>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bl>
    <w:p w:rsidR="00662BF4" w:rsidRPr="00866AC5" w:rsidRDefault="00662BF4" w:rsidP="00662BF4">
      <w:pPr>
        <w:spacing w:after="120" w:line="259" w:lineRule="auto"/>
        <w:ind w:left="1134"/>
        <w:rPr>
          <w:rFonts w:ascii="Arial" w:eastAsiaTheme="minorHAnsi" w:hAnsi="Arial" w:cstheme="minorBidi"/>
          <w:lang w:val="es-MX" w:eastAsia="en-US"/>
        </w:rPr>
      </w:pPr>
    </w:p>
    <w:p w:rsidR="00662BF4" w:rsidRPr="00866AC5" w:rsidRDefault="00662BF4" w:rsidP="00662BF4">
      <w:pPr>
        <w:spacing w:after="120" w:line="259" w:lineRule="auto"/>
        <w:rPr>
          <w:rFonts w:ascii="Arial" w:eastAsiaTheme="minorHAnsi" w:hAnsi="Arial" w:cstheme="minorBidi"/>
          <w:lang w:val="es-MX" w:eastAsia="en-US"/>
        </w:rPr>
      </w:pPr>
    </w:p>
    <w:p w:rsidR="00662BF4" w:rsidRPr="00866AC5" w:rsidRDefault="00662BF4" w:rsidP="008E63D1">
      <w:pPr>
        <w:numPr>
          <w:ilvl w:val="0"/>
          <w:numId w:val="79"/>
        </w:numPr>
        <w:spacing w:after="120" w:line="259" w:lineRule="auto"/>
        <w:rPr>
          <w:rFonts w:asciiTheme="minorHAnsi" w:eastAsiaTheme="minorHAnsi" w:hAnsiTheme="minorHAnsi" w:cstheme="minorHAnsi"/>
          <w:b/>
          <w:lang w:eastAsia="en-US"/>
        </w:rPr>
      </w:pPr>
      <w:r w:rsidRPr="00866AC5">
        <w:rPr>
          <w:rFonts w:asciiTheme="minorHAnsi" w:eastAsiaTheme="minorHAnsi" w:hAnsiTheme="minorHAnsi" w:cstheme="minorHAnsi"/>
          <w:b/>
          <w:lang w:eastAsia="en-US"/>
        </w:rPr>
        <w:t>Objetivo</w:t>
      </w:r>
      <w:r>
        <w:rPr>
          <w:rFonts w:asciiTheme="minorHAnsi" w:eastAsiaTheme="minorHAnsi" w:hAnsiTheme="minorHAnsi" w:cstheme="minorHAnsi"/>
          <w:b/>
          <w:lang w:eastAsia="en-US"/>
        </w:rPr>
        <w:t xml:space="preserve"> :</w:t>
      </w:r>
    </w:p>
    <w:p w:rsidR="00662BF4" w:rsidRDefault="00662BF4" w:rsidP="00662BF4">
      <w:pPr>
        <w:spacing w:after="120" w:line="259" w:lineRule="auto"/>
        <w:ind w:left="1134"/>
        <w:contextualSpacing/>
        <w:rPr>
          <w:rFonts w:asciiTheme="minorHAnsi" w:eastAsiaTheme="minorHAnsi" w:hAnsiTheme="minorHAnsi" w:cstheme="minorHAnsi"/>
          <w:lang w:eastAsia="en-US"/>
        </w:rPr>
      </w:pPr>
      <w:r>
        <w:rPr>
          <w:rFonts w:asciiTheme="minorHAnsi" w:eastAsiaTheme="minorHAnsi" w:hAnsiTheme="minorHAnsi" w:cstheme="minorHAnsi"/>
          <w:b/>
          <w:lang w:eastAsia="en-US"/>
        </w:rPr>
        <w:t xml:space="preserve">Reconocer distintas medidas   y sus conversiones más comunes para llevarlas al sistema métrico internacional de la lengua española </w:t>
      </w:r>
    </w:p>
    <w:p w:rsidR="00662BF4" w:rsidRPr="00666EDE" w:rsidRDefault="00662BF4" w:rsidP="008E63D1">
      <w:pPr>
        <w:pStyle w:val="Prrafodelista"/>
        <w:numPr>
          <w:ilvl w:val="0"/>
          <w:numId w:val="79"/>
        </w:numPr>
        <w:spacing w:after="120" w:line="259" w:lineRule="auto"/>
        <w:rPr>
          <w:rFonts w:asciiTheme="minorHAnsi" w:eastAsiaTheme="minorHAnsi" w:hAnsiTheme="minorHAnsi" w:cstheme="minorHAnsi"/>
          <w:lang w:eastAsia="en-US"/>
        </w:rPr>
      </w:pPr>
      <w:r w:rsidRPr="00666EDE">
        <w:rPr>
          <w:rFonts w:asciiTheme="minorHAnsi" w:eastAsiaTheme="minorHAnsi" w:hAnsiTheme="minorHAnsi" w:cstheme="minorHAnsi"/>
          <w:b/>
          <w:lang w:eastAsia="en-US"/>
        </w:rPr>
        <w:t>Materiales y recursos :</w:t>
      </w: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Cuaderno del participante.</w:t>
      </w: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PC y proyector.</w:t>
      </w: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Acceso a Internet.</w:t>
      </w: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EPP.</w:t>
      </w:r>
    </w:p>
    <w:p w:rsidR="00662BF4" w:rsidRPr="00AB45FD"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AB45FD">
        <w:rPr>
          <w:rFonts w:asciiTheme="minorHAnsi" w:eastAsiaTheme="minorHAnsi" w:hAnsiTheme="minorHAnsi" w:cstheme="minorBidi"/>
          <w:lang w:eastAsia="en-US"/>
        </w:rPr>
        <w:t>Tablas de conversiones o sistemas de conversiones.</w:t>
      </w: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Pr="000502F8" w:rsidRDefault="00662BF4" w:rsidP="008E63D1">
      <w:pPr>
        <w:pStyle w:val="Prrafodelista"/>
        <w:numPr>
          <w:ilvl w:val="1"/>
          <w:numId w:val="80"/>
        </w:numPr>
        <w:tabs>
          <w:tab w:val="left" w:pos="709"/>
          <w:tab w:val="left" w:pos="851"/>
        </w:tabs>
        <w:spacing w:after="120" w:line="259" w:lineRule="auto"/>
        <w:rPr>
          <w:rFonts w:asciiTheme="minorHAnsi" w:eastAsiaTheme="minorHAnsi" w:hAnsiTheme="minorHAnsi" w:cstheme="minorHAnsi"/>
          <w:lang w:eastAsia="en-US"/>
        </w:rPr>
      </w:pPr>
      <w:r w:rsidRPr="00600D4C">
        <w:rPr>
          <w:noProof/>
          <w:lang w:val="en-US" w:eastAsia="en-US"/>
        </w:rPr>
        <w:lastRenderedPageBreak/>
        <w:drawing>
          <wp:anchor distT="0" distB="0" distL="114300" distR="114300" simplePos="0" relativeHeight="251681792" behindDoc="1" locked="0" layoutInCell="1" allowOverlap="1" wp14:anchorId="633B39C4" wp14:editId="7223F7C8">
            <wp:simplePos x="0" y="0"/>
            <wp:positionH relativeFrom="margin">
              <wp:posOffset>-565785</wp:posOffset>
            </wp:positionH>
            <wp:positionV relativeFrom="paragraph">
              <wp:posOffset>-242570</wp:posOffset>
            </wp:positionV>
            <wp:extent cx="7128510" cy="8505825"/>
            <wp:effectExtent l="0" t="0" r="0" b="9525"/>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132321" cy="8510372"/>
                    </a:xfrm>
                    <a:prstGeom prst="rect">
                      <a:avLst/>
                    </a:prstGeom>
                  </pic:spPr>
                </pic:pic>
              </a:graphicData>
            </a:graphic>
            <wp14:sizeRelV relativeFrom="margin">
              <wp14:pctHeight>0</wp14:pctHeight>
            </wp14:sizeRelV>
          </wp:anchor>
        </w:drawing>
      </w:r>
      <w:r w:rsidRPr="00666EDE">
        <w:rPr>
          <w:rFonts w:asciiTheme="minorHAnsi" w:eastAsiaTheme="minorHAnsi" w:hAnsiTheme="minorHAnsi" w:cstheme="minorHAnsi"/>
          <w:b/>
          <w:lang w:eastAsia="en-US"/>
        </w:rPr>
        <w:t xml:space="preserve">Descripción de la Actividad: </w:t>
      </w:r>
      <w:r w:rsidRPr="000502F8">
        <w:rPr>
          <w:rFonts w:asciiTheme="minorHAnsi" w:eastAsiaTheme="minorHAnsi" w:hAnsiTheme="minorHAnsi" w:cstheme="minorHAnsi"/>
          <w:lang w:eastAsia="en-US"/>
        </w:rPr>
        <w:t>El alumno será capaz de reconocer las medidas e instrumentos más comunes dentro del proceso. Y sus conversiones.</w:t>
      </w:r>
    </w:p>
    <w:p w:rsidR="00662BF4" w:rsidRPr="00866AC5" w:rsidRDefault="00662BF4" w:rsidP="00662BF4">
      <w:pPr>
        <w:tabs>
          <w:tab w:val="left" w:pos="709"/>
          <w:tab w:val="left" w:pos="851"/>
        </w:tabs>
        <w:spacing w:after="120" w:line="259" w:lineRule="auto"/>
        <w:ind w:left="720"/>
        <w:contextualSpacing/>
        <w:rPr>
          <w:rFonts w:asciiTheme="minorHAnsi" w:eastAsiaTheme="minorHAnsi" w:hAnsiTheme="minorHAnsi" w:cstheme="minorHAnsi"/>
          <w:b/>
          <w:lang w:eastAsia="en-US"/>
        </w:rPr>
      </w:pPr>
    </w:p>
    <w:tbl>
      <w:tblPr>
        <w:tblStyle w:val="Sombreadomedio1-nfasis31"/>
        <w:tblW w:w="4092" w:type="pct"/>
        <w:tblInd w:w="983" w:type="dxa"/>
        <w:tblBorders>
          <w:insideV w:val="single" w:sz="8" w:space="0" w:color="B3CC82"/>
        </w:tblBorders>
        <w:tblLook w:val="04A0" w:firstRow="1" w:lastRow="0" w:firstColumn="1" w:lastColumn="0" w:noHBand="0" w:noVBand="1"/>
      </w:tblPr>
      <w:tblGrid>
        <w:gridCol w:w="1473"/>
        <w:gridCol w:w="5744"/>
      </w:tblGrid>
      <w:tr w:rsidR="00662BF4" w:rsidRPr="00866AC5" w:rsidTr="00AB38CF">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964" w:type="pct"/>
            <w:tcBorders>
              <w:top w:val="none" w:sz="0" w:space="0" w:color="auto"/>
              <w:left w:val="none" w:sz="0" w:space="0" w:color="auto"/>
              <w:bottom w:val="none" w:sz="0" w:space="0" w:color="auto"/>
              <w:right w:val="none" w:sz="0" w:space="0" w:color="auto"/>
            </w:tcBorders>
          </w:tcPr>
          <w:p w:rsidR="00662BF4" w:rsidRPr="00EF4434" w:rsidRDefault="00662BF4" w:rsidP="00AB38CF">
            <w:pPr>
              <w:tabs>
                <w:tab w:val="left" w:pos="426"/>
                <w:tab w:val="right" w:pos="1775"/>
              </w:tabs>
              <w:spacing w:after="0" w:line="240" w:lineRule="auto"/>
              <w:contextualSpacing/>
              <w:rPr>
                <w:rFonts w:asciiTheme="minorHAnsi" w:eastAsiaTheme="minorHAnsi" w:hAnsiTheme="minorHAnsi" w:cstheme="minorHAnsi"/>
                <w:lang w:val="es-MX" w:eastAsia="en-US"/>
              </w:rPr>
            </w:pPr>
            <w:r w:rsidRPr="00EF4434">
              <w:rPr>
                <w:rFonts w:asciiTheme="minorHAnsi" w:eastAsiaTheme="minorHAnsi" w:hAnsiTheme="minorHAnsi" w:cstheme="minorHAnsi"/>
                <w:lang w:val="es-MX" w:eastAsia="en-US"/>
              </w:rPr>
              <w:t>Etapa</w:t>
            </w:r>
            <w:r w:rsidRPr="00EF4434">
              <w:rPr>
                <w:rFonts w:asciiTheme="minorHAnsi" w:hAnsiTheme="minorHAnsi" w:cstheme="minorHAnsi"/>
                <w:lang w:eastAsia="en-US"/>
              </w:rPr>
              <w:tab/>
            </w:r>
          </w:p>
        </w:tc>
        <w:tc>
          <w:tcPr>
            <w:tcW w:w="4036" w:type="pct"/>
            <w:tcBorders>
              <w:top w:val="none" w:sz="0" w:space="0" w:color="auto"/>
              <w:left w:val="none" w:sz="0" w:space="0" w:color="auto"/>
              <w:bottom w:val="none" w:sz="0" w:space="0" w:color="auto"/>
              <w:right w:val="none" w:sz="0" w:space="0" w:color="auto"/>
            </w:tcBorders>
          </w:tcPr>
          <w:p w:rsidR="00662BF4" w:rsidRPr="00EF4434" w:rsidRDefault="00662BF4" w:rsidP="00AB38CF">
            <w:pPr>
              <w:tabs>
                <w:tab w:val="left" w:pos="426"/>
                <w:tab w:val="left" w:pos="840"/>
                <w:tab w:val="left" w:pos="1740"/>
                <w:tab w:val="center" w:pos="3214"/>
              </w:tabs>
              <w:spacing w:after="0"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lang w:val="es-MX" w:eastAsia="en-US"/>
              </w:rPr>
            </w:pPr>
            <w:r w:rsidRPr="00EF4434">
              <w:rPr>
                <w:rFonts w:asciiTheme="minorHAnsi" w:hAnsiTheme="minorHAnsi" w:cstheme="minorHAnsi"/>
                <w:lang w:eastAsia="en-US"/>
              </w:rPr>
              <w:tab/>
            </w:r>
            <w:r w:rsidRPr="00EF4434">
              <w:rPr>
                <w:rFonts w:asciiTheme="minorHAnsi" w:hAnsiTheme="minorHAnsi" w:cstheme="minorHAnsi"/>
                <w:lang w:eastAsia="en-US"/>
              </w:rPr>
              <w:tab/>
            </w:r>
            <w:r w:rsidRPr="00EF4434">
              <w:rPr>
                <w:rFonts w:asciiTheme="minorHAnsi" w:hAnsiTheme="minorHAnsi" w:cstheme="minorHAnsi"/>
                <w:lang w:eastAsia="en-US"/>
              </w:rPr>
              <w:tab/>
            </w:r>
            <w:r w:rsidRPr="00EF4434">
              <w:rPr>
                <w:rFonts w:asciiTheme="minorHAnsi" w:hAnsiTheme="minorHAnsi" w:cstheme="minorHAnsi"/>
                <w:lang w:eastAsia="en-US"/>
              </w:rPr>
              <w:tab/>
            </w:r>
            <w:r w:rsidRPr="00EF4434">
              <w:rPr>
                <w:rFonts w:asciiTheme="minorHAnsi" w:eastAsiaTheme="minorHAnsi" w:hAnsiTheme="minorHAnsi" w:cstheme="minorHAnsi"/>
                <w:lang w:val="es-MX" w:eastAsia="en-US"/>
              </w:rPr>
              <w:t>Especificaciones</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t>Inicio</w:t>
            </w:r>
          </w:p>
        </w:tc>
        <w:tc>
          <w:tcPr>
            <w:tcW w:w="4036" w:type="pct"/>
            <w:tcBorders>
              <w:left w:val="none" w:sz="0" w:space="0" w:color="auto"/>
            </w:tcBorders>
          </w:tcPr>
          <w:p w:rsidR="00662BF4" w:rsidRPr="003E33B7" w:rsidRDefault="00662BF4" w:rsidP="00AB38CF">
            <w:pPr>
              <w:tabs>
                <w:tab w:val="left" w:pos="426"/>
              </w:tabs>
              <w:spacing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Pr>
                <w:rFonts w:asciiTheme="minorHAnsi" w:eastAsiaTheme="minorHAnsi" w:hAnsiTheme="minorHAnsi" w:cstheme="minorHAnsi"/>
                <w:lang w:val="es-MX" w:eastAsia="en-US"/>
              </w:rPr>
              <w:t>Aplicar tablas de conversiones e interpretar lecturas de instrumentos más utilizados en minería.</w:t>
            </w:r>
          </w:p>
        </w:tc>
      </w:tr>
      <w:tr w:rsidR="00662BF4" w:rsidRPr="00866AC5" w:rsidTr="00AB38C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t>Desarrollo de la actividad</w:t>
            </w:r>
          </w:p>
        </w:tc>
        <w:tc>
          <w:tcPr>
            <w:tcW w:w="4036" w:type="pct"/>
            <w:tcBorders>
              <w:left w:val="none" w:sz="0" w:space="0" w:color="auto"/>
            </w:tcBorders>
          </w:tcPr>
          <w:p w:rsidR="00662BF4" w:rsidRPr="00F2095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F2095B">
              <w:rPr>
                <w:rFonts w:cs="Calibri"/>
              </w:rPr>
              <w:t xml:space="preserve">El instructor debe seguir las siguientes indicaciones para el desarrollo de la actividad: </w:t>
            </w:r>
          </w:p>
          <w:p w:rsidR="00662BF4" w:rsidRPr="00F2095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F2095B">
              <w:rPr>
                <w:rFonts w:cs="Calibri"/>
              </w:rPr>
              <w:t xml:space="preserve">Hacer una breve introducción a lo que deberán alcanzar los participantes como resultado </w:t>
            </w:r>
          </w:p>
          <w:p w:rsidR="00662BF4" w:rsidRPr="00F2095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F2095B">
              <w:rPr>
                <w:rFonts w:cs="Calibri"/>
              </w:rPr>
              <w:t>Entregar indicaciones de seguridad y velar por la adecuada aplicación de los controles críticos. El instructor es responsable de la correcta identificación, evaluación y controles de riesgos en relación a la actividad</w:t>
            </w:r>
            <w:r>
              <w:rPr>
                <w:rFonts w:cs="Calibri"/>
              </w:rPr>
              <w:t>.</w:t>
            </w:r>
          </w:p>
          <w:p w:rsidR="00662BF4" w:rsidRPr="00666EDE"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F2095B">
              <w:rPr>
                <w:rFonts w:cs="Calibri"/>
              </w:rPr>
              <w:t>Describa paso a paso la actividad de aprendizaje, de manera que los participantes cumplan sin inconveniente lo que Ud. ha planificado para el</w:t>
            </w:r>
            <w:r w:rsidRPr="00666EDE">
              <w:rPr>
                <w:rFonts w:cs="Calibri"/>
              </w:rPr>
              <w:t>los.</w:t>
            </w:r>
          </w:p>
          <w:p w:rsidR="00662BF4" w:rsidRPr="00AB45FD" w:rsidRDefault="00662BF4" w:rsidP="008E63D1">
            <w:pPr>
              <w:pStyle w:val="Prrafodelista"/>
              <w:numPr>
                <w:ilvl w:val="0"/>
                <w:numId w:val="81"/>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rPr>
            </w:pPr>
            <w:r w:rsidRPr="00AB45FD">
              <w:rPr>
                <w:rFonts w:asciiTheme="minorHAnsi" w:eastAsiaTheme="minorHAnsi" w:hAnsiTheme="minorHAnsi" w:cstheme="minorHAnsi"/>
                <w:lang w:val="es-MX"/>
              </w:rPr>
              <w:t xml:space="preserve">El participante aplicará  las tablas de conversiones y sus cálculos matemáticos.          </w:t>
            </w:r>
          </w:p>
          <w:p w:rsidR="00662BF4" w:rsidRPr="00AB45FD" w:rsidRDefault="00662BF4" w:rsidP="008E63D1">
            <w:pPr>
              <w:pStyle w:val="Prrafodelista"/>
              <w:numPr>
                <w:ilvl w:val="0"/>
                <w:numId w:val="81"/>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 xml:space="preserve">Instructor hace una breve demostración y responde a las preguntas en caso de dudas       </w:t>
            </w:r>
          </w:p>
          <w:p w:rsidR="00662BF4" w:rsidRPr="00AB45FD" w:rsidRDefault="00662BF4" w:rsidP="008E63D1">
            <w:pPr>
              <w:pStyle w:val="Prrafodelista"/>
              <w:numPr>
                <w:ilvl w:val="0"/>
                <w:numId w:val="81"/>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 xml:space="preserve">Los participantes  registrarán los resultados  en planillas de cálculos   </w:t>
            </w:r>
          </w:p>
          <w:p w:rsidR="00662BF4" w:rsidRPr="00AB45FD" w:rsidRDefault="00662BF4" w:rsidP="008E63D1">
            <w:pPr>
              <w:pStyle w:val="Prrafodelista"/>
              <w:numPr>
                <w:ilvl w:val="0"/>
                <w:numId w:val="81"/>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Registran los resultados en formato definidos.</w:t>
            </w:r>
          </w:p>
          <w:p w:rsidR="00662BF4" w:rsidRPr="00AB45FD" w:rsidRDefault="00662BF4" w:rsidP="008E63D1">
            <w:pPr>
              <w:pStyle w:val="Prrafodelista"/>
              <w:numPr>
                <w:ilvl w:val="0"/>
                <w:numId w:val="81"/>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Comparan los resultados obtenidos de las mediciones tomadas con  instrumentos y sus lecturas.</w:t>
            </w:r>
          </w:p>
          <w:p w:rsidR="00662BF4" w:rsidRPr="00AB45FD" w:rsidRDefault="00662BF4" w:rsidP="008E63D1">
            <w:pPr>
              <w:pStyle w:val="Prrafodelista"/>
              <w:numPr>
                <w:ilvl w:val="0"/>
                <w:numId w:val="81"/>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AB45FD">
              <w:rPr>
                <w:rFonts w:asciiTheme="minorHAnsi" w:hAnsiTheme="minorHAnsi" w:cstheme="minorHAnsi"/>
              </w:rPr>
              <w:t xml:space="preserve">Los participantes desarrollan la actividad, según pauta entregada por instructor, paso a paso, (de la letra a. a la d.) </w:t>
            </w:r>
          </w:p>
          <w:p w:rsidR="00662BF4" w:rsidRPr="00AB45FD" w:rsidRDefault="00662BF4" w:rsidP="008E63D1">
            <w:pPr>
              <w:pStyle w:val="Prrafodelista"/>
              <w:numPr>
                <w:ilvl w:val="0"/>
                <w:numId w:val="81"/>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cs="Calibri"/>
              </w:rPr>
            </w:pPr>
            <w:r w:rsidRPr="00AB45FD">
              <w:rPr>
                <w:rFonts w:cs="Calibri"/>
              </w:rPr>
              <w:t xml:space="preserve">Instructor monitorea avances y entrega feedback en caso de producirse desviaciones </w:t>
            </w:r>
          </w:p>
          <w:p w:rsidR="00662BF4" w:rsidRPr="00AB45FD" w:rsidRDefault="00662BF4" w:rsidP="008E63D1">
            <w:pPr>
              <w:pStyle w:val="Prrafodelista"/>
              <w:numPr>
                <w:ilvl w:val="0"/>
                <w:numId w:val="81"/>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AB45FD">
              <w:rPr>
                <w:rFonts w:cs="Calibri"/>
              </w:rPr>
              <w:t>Término de la actividad</w:t>
            </w:r>
          </w:p>
          <w:p w:rsidR="00662BF4" w:rsidRPr="00AB45FD" w:rsidRDefault="00662BF4" w:rsidP="00AB38CF">
            <w:pPr>
              <w:tabs>
                <w:tab w:val="left" w:pos="426"/>
              </w:tabs>
              <w:spacing w:line="240" w:lineRule="auto"/>
              <w:contextualSpacing/>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p w:rsidR="00662BF4" w:rsidRPr="00AB45FD" w:rsidRDefault="00662BF4" w:rsidP="00AB38CF">
            <w:pPr>
              <w:tabs>
                <w:tab w:val="left" w:pos="426"/>
              </w:tabs>
              <w:spacing w:line="240" w:lineRule="auto"/>
              <w:contextualSpacing/>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p w:rsidR="00662BF4" w:rsidRPr="0092521A" w:rsidRDefault="00662BF4" w:rsidP="008E63D1">
            <w:pPr>
              <w:pStyle w:val="Prrafodelista"/>
              <w:numPr>
                <w:ilvl w:val="0"/>
                <w:numId w:val="81"/>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92521A">
              <w:rPr>
                <w:rFonts w:cs="Calibri"/>
              </w:rPr>
              <w:t>Participante</w:t>
            </w:r>
            <w:r>
              <w:rPr>
                <w:rFonts w:cs="Calibri"/>
              </w:rPr>
              <w:t>s</w:t>
            </w:r>
            <w:r w:rsidRPr="0092521A">
              <w:rPr>
                <w:rFonts w:cs="Calibri"/>
              </w:rPr>
              <w:t xml:space="preserve"> realizan orden y limpieza del sector,  si así es necesario</w:t>
            </w:r>
          </w:p>
          <w:p w:rsidR="00662BF4" w:rsidRPr="003E33B7" w:rsidRDefault="00662BF4" w:rsidP="00AB38CF">
            <w:pPr>
              <w:tabs>
                <w:tab w:val="left" w:pos="426"/>
              </w:tabs>
              <w:spacing w:line="240" w:lineRule="auto"/>
              <w:contextualSpacing/>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lastRenderedPageBreak/>
              <w:t>Duración de la actividad</w:t>
            </w:r>
          </w:p>
        </w:tc>
        <w:tc>
          <w:tcPr>
            <w:tcW w:w="4036" w:type="pct"/>
            <w:tcBorders>
              <w:left w:val="none" w:sz="0" w:space="0" w:color="auto"/>
            </w:tcBorders>
          </w:tcPr>
          <w:p w:rsidR="00662BF4" w:rsidRPr="00EF4434" w:rsidRDefault="00662BF4" w:rsidP="00AB38CF">
            <w:pPr>
              <w:tabs>
                <w:tab w:val="left" w:pos="426"/>
              </w:tabs>
              <w:spacing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sidRPr="00EF4434">
              <w:rPr>
                <w:rFonts w:asciiTheme="minorHAnsi" w:eastAsiaTheme="minorHAnsi" w:hAnsiTheme="minorHAnsi" w:cstheme="minorHAnsi"/>
                <w:lang w:val="es-MX" w:eastAsia="en-US"/>
              </w:rPr>
              <w:t>60 minutos.</w:t>
            </w:r>
          </w:p>
        </w:tc>
      </w:tr>
    </w:tbl>
    <w:p w:rsidR="00662BF4" w:rsidRPr="00866AC5" w:rsidRDefault="00662BF4" w:rsidP="00662BF4">
      <w:pPr>
        <w:tabs>
          <w:tab w:val="left" w:pos="709"/>
          <w:tab w:val="left" w:pos="851"/>
        </w:tabs>
        <w:spacing w:after="120" w:line="259" w:lineRule="auto"/>
        <w:ind w:left="720"/>
        <w:contextualSpacing/>
        <w:rPr>
          <w:rFonts w:asciiTheme="minorHAnsi" w:eastAsiaTheme="minorHAnsi" w:hAnsiTheme="minorHAnsi" w:cstheme="minorHAnsi"/>
          <w:b/>
          <w:lang w:eastAsia="en-US"/>
        </w:rPr>
      </w:pPr>
      <w:r w:rsidRPr="00600D4C">
        <w:rPr>
          <w:noProof/>
          <w:lang w:val="en-US" w:eastAsia="en-US"/>
        </w:rPr>
        <w:drawing>
          <wp:anchor distT="0" distB="0" distL="114300" distR="114300" simplePos="0" relativeHeight="251713536" behindDoc="1" locked="0" layoutInCell="1" allowOverlap="1" wp14:anchorId="68E59CDA" wp14:editId="4BBF584C">
            <wp:simplePos x="0" y="0"/>
            <wp:positionH relativeFrom="margin">
              <wp:posOffset>-758190</wp:posOffset>
            </wp:positionH>
            <wp:positionV relativeFrom="paragraph">
              <wp:posOffset>-2443518</wp:posOffset>
            </wp:positionV>
            <wp:extent cx="7128510" cy="8505825"/>
            <wp:effectExtent l="0" t="0" r="0" b="9525"/>
            <wp:wrapNone/>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128510" cy="8505825"/>
                    </a:xfrm>
                    <a:prstGeom prst="rect">
                      <a:avLst/>
                    </a:prstGeom>
                  </pic:spPr>
                </pic:pic>
              </a:graphicData>
            </a:graphic>
            <wp14:sizeRelV relativeFrom="margin">
              <wp14:pctHeight>0</wp14:pctHeight>
            </wp14:sizeRelV>
          </wp:anchor>
        </w:drawing>
      </w:r>
    </w:p>
    <w:p w:rsidR="00662BF4" w:rsidRPr="00866AC5" w:rsidRDefault="00662BF4" w:rsidP="00662BF4">
      <w:pPr>
        <w:spacing w:after="120" w:line="259" w:lineRule="auto"/>
        <w:ind w:left="1134"/>
        <w:rPr>
          <w:rFonts w:ascii="Arial" w:eastAsiaTheme="minorHAnsi" w:hAnsi="Arial" w:cstheme="minorBidi"/>
          <w:b/>
          <w:lang w:eastAsia="en-US"/>
        </w:rPr>
      </w:pPr>
    </w:p>
    <w:p w:rsidR="00662BF4" w:rsidRPr="00866AC5" w:rsidRDefault="00662BF4" w:rsidP="00662BF4">
      <w:pPr>
        <w:spacing w:after="120" w:line="259" w:lineRule="auto"/>
        <w:rPr>
          <w:rFonts w:ascii="Arial" w:eastAsiaTheme="minorHAnsi" w:hAnsi="Arial" w:cstheme="minorBidi"/>
          <w:lang w:val="es-MX" w:eastAsia="en-US"/>
        </w:rPr>
      </w:pPr>
    </w:p>
    <w:p w:rsidR="00662BF4" w:rsidRPr="00866AC5" w:rsidRDefault="00662BF4" w:rsidP="00662BF4">
      <w:pPr>
        <w:spacing w:after="120" w:line="259" w:lineRule="auto"/>
        <w:ind w:left="709" w:hanging="283"/>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val="es-MX" w:eastAsia="en-US"/>
        </w:rPr>
        <w:t>4.    Cierre de la Actividad</w:t>
      </w:r>
    </w:p>
    <w:p w:rsidR="00662BF4" w:rsidRDefault="00662BF4" w:rsidP="00662BF4">
      <w:pPr>
        <w:spacing w:after="120" w:line="259" w:lineRule="auto"/>
        <w:ind w:left="426"/>
        <w:jc w:val="both"/>
        <w:rPr>
          <w:rFonts w:asciiTheme="minorHAnsi" w:eastAsiaTheme="minorHAnsi" w:hAnsiTheme="minorHAnsi" w:cstheme="minorHAnsi"/>
          <w:lang w:val="es-MX" w:eastAsia="en-US"/>
        </w:rPr>
      </w:pPr>
      <w:r w:rsidRPr="00866AC5">
        <w:rPr>
          <w:rFonts w:asciiTheme="minorHAnsi" w:eastAsiaTheme="minorHAnsi" w:hAnsiTheme="minorHAnsi" w:cstheme="minorHAnsi"/>
          <w:lang w:val="es-MX" w:eastAsia="en-US"/>
        </w:rPr>
        <w:t>El instructor refuerza los conceptos y habilidades aprendidas, y comenta lo resultados de las actividades desarrolladas.  </w:t>
      </w:r>
    </w:p>
    <w:p w:rsidR="00662BF4" w:rsidRPr="00AB45FD"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AB45FD">
        <w:rPr>
          <w:rFonts w:asciiTheme="minorHAnsi" w:eastAsiaTheme="minorHAnsi" w:hAnsiTheme="minorHAnsi" w:cstheme="minorHAnsi"/>
          <w:lang w:val="es-MX" w:eastAsia="en-US"/>
        </w:rPr>
        <w:t>Reconocer las medidas  comunes utilizadas  en equipos e instrumentos.</w:t>
      </w:r>
    </w:p>
    <w:p w:rsidR="00662BF4" w:rsidRPr="00AB45FD"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AB45FD">
        <w:rPr>
          <w:rFonts w:asciiTheme="minorHAnsi" w:eastAsiaTheme="minorHAnsi" w:hAnsiTheme="minorHAnsi" w:cstheme="minorHAnsi"/>
          <w:lang w:val="es-MX" w:eastAsia="en-US"/>
        </w:rPr>
        <w:t>Aplicar las tablas de conversiones para sistemas comunes de medidas.</w:t>
      </w: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Default="00662BF4" w:rsidP="00662BF4">
      <w:pPr>
        <w:spacing w:after="0" w:line="240" w:lineRule="auto"/>
        <w:rPr>
          <w:rFonts w:asciiTheme="minorHAnsi" w:eastAsiaTheme="minorHAnsi" w:hAnsiTheme="minorHAnsi" w:cstheme="minorBidi"/>
          <w:lang w:eastAsia="en-US"/>
        </w:rPr>
      </w:pPr>
    </w:p>
    <w:p w:rsidR="00662BF4" w:rsidRPr="00666EDE" w:rsidRDefault="00662BF4" w:rsidP="00662BF4">
      <w:pPr>
        <w:spacing w:after="0" w:line="240" w:lineRule="auto"/>
        <w:rPr>
          <w:rFonts w:asciiTheme="minorHAnsi" w:eastAsiaTheme="minorHAnsi" w:hAnsiTheme="minorHAnsi" w:cstheme="minorBidi"/>
          <w:lang w:eastAsia="en-US"/>
        </w:rPr>
      </w:pPr>
    </w:p>
    <w:p w:rsidR="00662BF4" w:rsidRPr="00866AC5" w:rsidRDefault="00662BF4" w:rsidP="00662BF4">
      <w:pPr>
        <w:spacing w:after="0" w:line="240" w:lineRule="auto"/>
        <w:ind w:left="1418"/>
        <w:rPr>
          <w:rFonts w:asciiTheme="minorHAnsi" w:eastAsiaTheme="minorHAnsi" w:hAnsiTheme="minorHAnsi" w:cstheme="minorBidi"/>
          <w:lang w:eastAsia="en-US"/>
        </w:rPr>
      </w:pPr>
    </w:p>
    <w:p w:rsidR="00662BF4" w:rsidRPr="00866AC5" w:rsidRDefault="00662BF4" w:rsidP="00662BF4">
      <w:pPr>
        <w:spacing w:after="0" w:line="240" w:lineRule="auto"/>
        <w:ind w:left="720"/>
        <w:rPr>
          <w:rFonts w:ascii="Arial" w:eastAsiaTheme="minorHAnsi" w:hAnsi="Arial" w:cstheme="minorBidi"/>
          <w:lang w:eastAsia="en-US"/>
        </w:rPr>
      </w:pPr>
    </w:p>
    <w:p w:rsidR="00662BF4" w:rsidRPr="00866AC5" w:rsidRDefault="00662BF4" w:rsidP="00662BF4">
      <w:pPr>
        <w:spacing w:after="120" w:line="259" w:lineRule="auto"/>
        <w:rPr>
          <w:rFonts w:ascii="Arial" w:eastAsiaTheme="minorHAnsi" w:hAnsi="Arial" w:cstheme="minorBidi"/>
          <w:lang w:eastAsia="en-US"/>
        </w:rPr>
      </w:pPr>
    </w:p>
    <w:p w:rsidR="00662BF4" w:rsidRDefault="00662BF4" w:rsidP="00662BF4">
      <w:pPr>
        <w:spacing w:after="0" w:line="240" w:lineRule="auto"/>
        <w:rPr>
          <w:rFonts w:eastAsia="Calibri"/>
        </w:rPr>
      </w:pPr>
      <w:r>
        <w:rPr>
          <w:rFonts w:eastAsia="Calibri"/>
        </w:rPr>
        <w:br w:type="page"/>
      </w:r>
    </w:p>
    <w:p w:rsidR="00662BF4" w:rsidRPr="00D66464" w:rsidRDefault="00662BF4" w:rsidP="008E63D1">
      <w:pPr>
        <w:keepNext/>
        <w:keepLines/>
        <w:numPr>
          <w:ilvl w:val="0"/>
          <w:numId w:val="33"/>
        </w:numPr>
        <w:spacing w:before="40" w:after="0" w:line="256" w:lineRule="auto"/>
        <w:outlineLvl w:val="1"/>
        <w:rPr>
          <w:rFonts w:ascii="Calibri Light" w:hAnsi="Calibri Light"/>
          <w:b/>
          <w:color w:val="3E5F70"/>
          <w:sz w:val="28"/>
          <w:szCs w:val="26"/>
          <w:lang w:val="es-ES"/>
        </w:rPr>
      </w:pPr>
      <w:bookmarkStart w:id="166" w:name="_Toc494234294"/>
      <w:bookmarkStart w:id="167" w:name="_Toc497563601"/>
      <w:bookmarkStart w:id="168" w:name="_Toc500450405"/>
      <w:bookmarkStart w:id="169" w:name="_Toc503431888"/>
      <w:r w:rsidRPr="00D66464">
        <w:rPr>
          <w:rFonts w:asciiTheme="minorHAnsi" w:hAnsiTheme="minorHAnsi"/>
          <w:b/>
          <w:color w:val="3E5F70"/>
          <w:sz w:val="28"/>
          <w:szCs w:val="26"/>
          <w:lang w:val="es-ES"/>
        </w:rPr>
        <w:lastRenderedPageBreak/>
        <w:t>Oleohidráulica; neumática y eléctrica.</w:t>
      </w:r>
      <w:bookmarkEnd w:id="166"/>
      <w:bookmarkEnd w:id="167"/>
      <w:bookmarkEnd w:id="168"/>
      <w:bookmarkEnd w:id="169"/>
    </w:p>
    <w:p w:rsidR="00662BF4" w:rsidRPr="00C3352B" w:rsidRDefault="00662BF4" w:rsidP="00662BF4">
      <w:pPr>
        <w:spacing w:after="160"/>
        <w:rPr>
          <w:rFonts w:eastAsia="Calibri"/>
          <w:lang w:val="es-MX" w:eastAsia="en-US"/>
        </w:rPr>
      </w:pPr>
    </w:p>
    <w:p w:rsidR="00662BF4" w:rsidRPr="00C3352B" w:rsidRDefault="00662BF4" w:rsidP="00662BF4">
      <w:pPr>
        <w:spacing w:after="160"/>
        <w:rPr>
          <w:rFonts w:eastAsia="Calibri"/>
          <w:lang w:val="es-MX" w:eastAsia="en-US"/>
        </w:rPr>
      </w:pPr>
      <w:r>
        <w:rPr>
          <w:rFonts w:eastAsia="Calibri"/>
          <w:noProof/>
          <w:lang w:val="en-US" w:eastAsia="en-US"/>
        </w:rPr>
        <mc:AlternateContent>
          <mc:Choice Requires="wps">
            <w:drawing>
              <wp:anchor distT="0" distB="0" distL="114300" distR="114300" simplePos="0" relativeHeight="251666432" behindDoc="1" locked="0" layoutInCell="1" allowOverlap="1" wp14:anchorId="06AB342E" wp14:editId="70FD70A5">
                <wp:simplePos x="0" y="0"/>
                <wp:positionH relativeFrom="column">
                  <wp:posOffset>5715</wp:posOffset>
                </wp:positionH>
                <wp:positionV relativeFrom="paragraph">
                  <wp:posOffset>9525</wp:posOffset>
                </wp:positionV>
                <wp:extent cx="5598795" cy="600075"/>
                <wp:effectExtent l="0" t="0" r="20955" b="28575"/>
                <wp:wrapNone/>
                <wp:docPr id="1041" name="Rectángulo redondeado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98795" cy="600075"/>
                        </a:xfrm>
                        <a:prstGeom prst="roundRect">
                          <a:avLst/>
                        </a:prstGeom>
                        <a:solidFill>
                          <a:srgbClr val="EDEDED"/>
                        </a:solidFill>
                        <a:ln w="19050" cap="flat" cmpd="sng" algn="ctr">
                          <a:solidFill>
                            <a:sysClr val="window" lastClr="FFFFFF"/>
                          </a:solidFill>
                          <a:prstDash val="solid"/>
                          <a:miter lim="800000"/>
                        </a:ln>
                        <a:effectLst/>
                      </wps:spPr>
                      <wps:txbx>
                        <w:txbxContent>
                          <w:p w:rsidR="00662BF4" w:rsidRPr="000502F8" w:rsidRDefault="00662BF4" w:rsidP="00662BF4">
                            <w:r w:rsidRPr="000502F8">
                              <w:rPr>
                                <w:b/>
                              </w:rPr>
                              <w:t>Aprendizaje esperado:</w:t>
                            </w:r>
                            <w:r w:rsidRPr="000502F8">
                              <w:t xml:space="preserve"> Comprender la utilidad y funcionamiento general de sistema</w:t>
                            </w:r>
                            <w:r>
                              <w:t xml:space="preserve">s </w:t>
                            </w:r>
                            <w:r w:rsidRPr="000502F8">
                              <w:t>oleohidráulico</w:t>
                            </w:r>
                            <w:r>
                              <w:t>s</w:t>
                            </w:r>
                            <w:r w:rsidRPr="000502F8">
                              <w:t>, neumático</w:t>
                            </w:r>
                            <w:r>
                              <w:t>s</w:t>
                            </w:r>
                            <w:r w:rsidRPr="000502F8">
                              <w:t xml:space="preserve"> y eléctrico</w:t>
                            </w:r>
                            <w:r>
                              <w:t>s</w:t>
                            </w:r>
                            <w:r w:rsidRPr="000502F8">
                              <w:t>.</w:t>
                            </w:r>
                          </w:p>
                          <w:p w:rsidR="00662BF4" w:rsidRDefault="00662BF4" w:rsidP="00662BF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06AB342E" id="_x0000_s1032" style="position:absolute;margin-left:.45pt;margin-top:.75pt;width:440.85pt;height:47.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" fillcolor="#ededed" strokecolor="window" strokeweight="1.5pt">
                <v:stroke joinstyle="miter"/>
                <v:path arrowok="t"/>
                <v:textbox>
                  <w:txbxContent>
                    <w:p w:rsidR="00662BF4" w:rsidRPr="000502F8" w:rsidRDefault="00662BF4" w:rsidP="00662BF4">
                      <w:r w:rsidRPr="000502F8">
                        <w:rPr>
                          <w:b/>
                        </w:rPr>
                        <w:t>Aprendizaje esperado:</w:t>
                      </w:r>
                      <w:r w:rsidRPr="000502F8">
                        <w:t xml:space="preserve"> Comprender la utilidad y funcionamiento general de sistema</w:t>
                      </w:r>
                      <w:r>
                        <w:t xml:space="preserve">s </w:t>
                      </w:r>
                      <w:r w:rsidRPr="000502F8">
                        <w:t>oleohidráulico</w:t>
                      </w:r>
                      <w:r>
                        <w:t>s</w:t>
                      </w:r>
                      <w:r w:rsidRPr="000502F8">
                        <w:t>, neumático</w:t>
                      </w:r>
                      <w:r>
                        <w:t>s</w:t>
                      </w:r>
                      <w:r w:rsidRPr="000502F8">
                        <w:t xml:space="preserve"> y eléctrico</w:t>
                      </w:r>
                      <w:r>
                        <w:t>s</w:t>
                      </w:r>
                      <w:r w:rsidRPr="000502F8">
                        <w:t>.</w:t>
                      </w:r>
                    </w:p>
                    <w:p w:rsidR="00662BF4" w:rsidRDefault="00662BF4" w:rsidP="00662BF4"/>
                  </w:txbxContent>
                </v:textbox>
              </v:roundrect>
            </w:pict>
          </mc:Fallback>
        </mc:AlternateContent>
      </w:r>
    </w:p>
    <w:p w:rsidR="00662BF4" w:rsidRPr="00C3352B"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r w:rsidRPr="004415D5">
        <w:rPr>
          <w:b/>
          <w:noProof/>
          <w:lang w:val="en-US" w:eastAsia="en-US"/>
        </w:rPr>
        <w:drawing>
          <wp:inline distT="0" distB="0" distL="0" distR="0" wp14:anchorId="45D76307" wp14:editId="72FECB65">
            <wp:extent cx="5581650" cy="1638300"/>
            <wp:effectExtent l="0" t="38100" r="19050" b="0"/>
            <wp:docPr id="88" name="Diagrama 8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2" r:lo="rId173" r:qs="rId174" r:cs="rId175"/>
              </a:graphicData>
            </a:graphic>
          </wp:inline>
        </w:drawing>
      </w:r>
    </w:p>
    <w:p w:rsidR="00662BF4" w:rsidRDefault="00662BF4" w:rsidP="00662BF4">
      <w:pPr>
        <w:spacing w:after="160"/>
        <w:rPr>
          <w:rFonts w:eastAsia="Calibri"/>
          <w:b/>
          <w:color w:val="4BACC6" w:themeColor="accent5"/>
          <w:lang w:eastAsia="en-US"/>
        </w:rPr>
      </w:pPr>
    </w:p>
    <w:p w:rsidR="00662BF4" w:rsidRPr="000502F8" w:rsidRDefault="00662BF4" w:rsidP="00662BF4">
      <w:pPr>
        <w:spacing w:after="160"/>
        <w:rPr>
          <w:rFonts w:eastAsia="Calibri"/>
          <w:b/>
          <w:lang w:eastAsia="en-US"/>
        </w:rPr>
      </w:pPr>
      <w:r w:rsidRPr="000502F8">
        <w:rPr>
          <w:rFonts w:eastAsia="Calibri"/>
          <w:b/>
          <w:lang w:eastAsia="en-US"/>
        </w:rPr>
        <w:t xml:space="preserve">Introducción </w:t>
      </w:r>
    </w:p>
    <w:bookmarkEnd w:id="161"/>
    <w:bookmarkEnd w:id="162"/>
    <w:p w:rsidR="00662BF4" w:rsidRPr="000502F8" w:rsidRDefault="00662BF4" w:rsidP="00662BF4">
      <w:pPr>
        <w:spacing w:after="160"/>
        <w:rPr>
          <w:rFonts w:eastAsia="Calibri"/>
        </w:rPr>
      </w:pPr>
    </w:p>
    <w:p w:rsidR="00662BF4" w:rsidRPr="000502F8" w:rsidRDefault="00662BF4" w:rsidP="00662BF4">
      <w:pPr>
        <w:spacing w:after="160"/>
        <w:ind w:firstLine="720"/>
        <w:jc w:val="both"/>
        <w:rPr>
          <w:rFonts w:eastAsia="Calibri"/>
          <w:lang w:eastAsia="en-US"/>
        </w:rPr>
      </w:pPr>
      <w:r w:rsidRPr="000502F8">
        <w:rPr>
          <w:rFonts w:eastAsia="Calibri"/>
          <w:lang w:eastAsia="en-US"/>
        </w:rPr>
        <w:t xml:space="preserve">Los sistemas y equipos hidráulicos se utilizan en un amplio rango de aplicaciones en la industria. Los sistemas hidráulicos proporcionan una inmediata fuente de energía controlable en la operación de equipos de movimiento de tierra, prensas, líneas de procesos, producción y ensamble, así como también maquinaria de manejo mecánico. Los sistemas hidráulicos también encuentran aplicación en máquinas de producción, máquinas de talleres y herramientas de mantenimiento y reparación.  </w:t>
      </w:r>
    </w:p>
    <w:p w:rsidR="00662BF4" w:rsidRPr="000502F8" w:rsidRDefault="00662BF4" w:rsidP="00662BF4">
      <w:pPr>
        <w:spacing w:after="160"/>
        <w:ind w:firstLine="720"/>
        <w:jc w:val="both"/>
        <w:rPr>
          <w:rFonts w:eastAsia="Calibri"/>
          <w:lang w:eastAsia="en-US"/>
        </w:rPr>
      </w:pPr>
      <w:r w:rsidRPr="000502F8">
        <w:rPr>
          <w:rFonts w:eastAsia="Calibri"/>
        </w:rPr>
        <w:t>El comprender los conceptos básicos contenidos en esta unidad, ayudará a adquirir los conocimientos del lugar de trabajo y habilidades en el mantenimiento de los sistemas hidráulicos es el lugar de trabajo y prepararlo para estudios futuros sobre los sistemas hidráulicos</w:t>
      </w:r>
      <w:r w:rsidRPr="000502F8">
        <w:rPr>
          <w:rFonts w:eastAsia="Calibri"/>
          <w:lang w:eastAsia="en-US"/>
        </w:rPr>
        <w:t>.</w:t>
      </w:r>
    </w:p>
    <w:p w:rsidR="00662BF4" w:rsidRPr="000502F8" w:rsidRDefault="00662BF4" w:rsidP="00662BF4">
      <w:pPr>
        <w:spacing w:after="160"/>
        <w:ind w:firstLine="720"/>
        <w:jc w:val="both"/>
        <w:rPr>
          <w:rFonts w:eastAsia="Calibri"/>
          <w:lang w:eastAsia="en-US"/>
        </w:rPr>
      </w:pPr>
      <w:r w:rsidRPr="000502F8">
        <w:rPr>
          <w:rFonts w:eastAsia="Calibri"/>
          <w:lang w:eastAsia="en-US"/>
        </w:rPr>
        <w:t xml:space="preserve">La potencia hidráulica es un término que fue creado para incluir la generación, control y aplicación de energía eficaz y suave de los fluidos comprimidos o bombeados (ya sean líquidos o gases), cuando se usa esta potencia para suministrar fuerza y movimiento a los mecanismos. Esta fuerza y movimiento puede estar en la forma de empuje, tracción, rotación, regulación o impulso.  </w:t>
      </w:r>
    </w:p>
    <w:p w:rsidR="00662BF4" w:rsidRPr="000502F8" w:rsidRDefault="00662BF4" w:rsidP="00662BF4">
      <w:pPr>
        <w:spacing w:after="160"/>
        <w:ind w:firstLine="720"/>
        <w:jc w:val="both"/>
        <w:rPr>
          <w:rFonts w:eastAsia="Calibri"/>
          <w:lang w:eastAsia="en-US"/>
        </w:rPr>
      </w:pPr>
      <w:r w:rsidRPr="000502F8">
        <w:rPr>
          <w:rFonts w:eastAsia="Calibri"/>
          <w:lang w:eastAsia="en-US"/>
        </w:rPr>
        <w:t>La potencia de fluidos incluye sistemas hidráulicos (que involucra líquidos) y sistemas neumáticos (que involucran gases).</w:t>
      </w:r>
    </w:p>
    <w:p w:rsidR="00662BF4" w:rsidRPr="000502F8" w:rsidRDefault="00662BF4" w:rsidP="00662BF4">
      <w:pPr>
        <w:spacing w:after="160"/>
        <w:jc w:val="both"/>
        <w:rPr>
          <w:rFonts w:eastAsia="Calibri"/>
          <w:lang w:eastAsia="en-US"/>
        </w:rPr>
      </w:pPr>
      <w:r w:rsidRPr="000502F8">
        <w:rPr>
          <w:rFonts w:eastAsia="Calibri"/>
          <w:lang w:eastAsia="en-US"/>
        </w:rPr>
        <w:t xml:space="preserve">En la hidráulica (potencia de fluidos), trasmitimos y controlamos fuerzas y velocidades al transmitir y controlar presión y el flujo de un fluido, ya sea agua o un aceite. Casi en todo tipo de tecnología hoy en día usamos accionamiento hidráulico y técnicas de control. Unos pocos ejemplos: </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lastRenderedPageBreak/>
        <w:t>Equipamiento mecánico.</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 xml:space="preserve">Equipamiento agrícola. </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 xml:space="preserve">Equipamiento para movimiento de tierra y minería. </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 xml:space="preserve">Construcción naviera. </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 xml:space="preserve">Industrias de petróleo y aceite en ultramar. </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 xml:space="preserve">Aeronaves y naves espaciales. </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Martillos rompedores móviles.</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Martillos rompedores fijos.</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Maquinas de carguío de mineral.</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Buzones de traspaso de mineral.</w:t>
      </w:r>
    </w:p>
    <w:p w:rsidR="00662BF4" w:rsidRPr="000502F8" w:rsidRDefault="00662BF4" w:rsidP="008E63D1">
      <w:pPr>
        <w:numPr>
          <w:ilvl w:val="0"/>
          <w:numId w:val="48"/>
        </w:numPr>
        <w:spacing w:after="160" w:line="256" w:lineRule="auto"/>
        <w:ind w:left="1560"/>
        <w:contextualSpacing/>
        <w:rPr>
          <w:rFonts w:eastAsia="Calibri"/>
          <w:lang w:eastAsia="en-US"/>
        </w:rPr>
      </w:pPr>
      <w:r w:rsidRPr="000502F8">
        <w:rPr>
          <w:rFonts w:eastAsia="Calibri"/>
          <w:lang w:eastAsia="en-US"/>
        </w:rPr>
        <w:t>Sistemas de compuertas.</w:t>
      </w:r>
    </w:p>
    <w:p w:rsidR="00662BF4" w:rsidRPr="000502F8" w:rsidRDefault="00662BF4" w:rsidP="00662BF4">
      <w:pPr>
        <w:spacing w:after="160"/>
        <w:rPr>
          <w:rFonts w:eastAsia="Calibri"/>
          <w:lang w:eastAsia="en-US"/>
        </w:rPr>
      </w:pPr>
    </w:p>
    <w:p w:rsidR="00662BF4" w:rsidRPr="000502F8" w:rsidRDefault="00662BF4" w:rsidP="00662BF4">
      <w:pPr>
        <w:spacing w:after="160"/>
        <w:rPr>
          <w:rFonts w:eastAsia="Calibri"/>
          <w:lang w:eastAsia="en-US"/>
        </w:rPr>
      </w:pPr>
      <w:r w:rsidRPr="000502F8">
        <w:rPr>
          <w:rFonts w:eastAsia="Calibri"/>
          <w:lang w:eastAsia="en-US"/>
        </w:rPr>
        <w:t>Los siguientes temas serán cubiertos en esta sección:</w:t>
      </w:r>
    </w:p>
    <w:p w:rsidR="00662BF4" w:rsidRPr="000502F8" w:rsidRDefault="00662BF4" w:rsidP="008E63D1">
      <w:pPr>
        <w:numPr>
          <w:ilvl w:val="0"/>
          <w:numId w:val="49"/>
        </w:numPr>
        <w:tabs>
          <w:tab w:val="left" w:pos="1560"/>
        </w:tabs>
        <w:spacing w:after="160" w:line="256" w:lineRule="auto"/>
        <w:ind w:left="1560" w:hanging="426"/>
        <w:contextualSpacing/>
        <w:rPr>
          <w:rFonts w:eastAsia="Calibri"/>
          <w:lang w:eastAsia="en-US"/>
        </w:rPr>
      </w:pPr>
      <w:r w:rsidRPr="000502F8">
        <w:rPr>
          <w:rFonts w:eastAsia="Calibri"/>
          <w:lang w:eastAsia="en-US"/>
        </w:rPr>
        <w:t xml:space="preserve">Sistema hidráulico básico. </w:t>
      </w:r>
    </w:p>
    <w:p w:rsidR="00662BF4" w:rsidRPr="000502F8" w:rsidRDefault="00662BF4" w:rsidP="008E63D1">
      <w:pPr>
        <w:numPr>
          <w:ilvl w:val="0"/>
          <w:numId w:val="49"/>
        </w:numPr>
        <w:tabs>
          <w:tab w:val="left" w:pos="1560"/>
        </w:tabs>
        <w:spacing w:after="160" w:line="256" w:lineRule="auto"/>
        <w:ind w:left="1560" w:hanging="426"/>
        <w:contextualSpacing/>
        <w:rPr>
          <w:rFonts w:eastAsia="Calibri"/>
          <w:lang w:eastAsia="en-US"/>
        </w:rPr>
      </w:pPr>
      <w:r w:rsidRPr="000502F8">
        <w:rPr>
          <w:rFonts w:eastAsia="Calibri"/>
          <w:lang w:eastAsia="en-US"/>
        </w:rPr>
        <w:t xml:space="preserve">Componentes del sistema. </w:t>
      </w:r>
    </w:p>
    <w:p w:rsidR="00662BF4" w:rsidRPr="000502F8" w:rsidRDefault="00662BF4" w:rsidP="008E63D1">
      <w:pPr>
        <w:numPr>
          <w:ilvl w:val="0"/>
          <w:numId w:val="49"/>
        </w:numPr>
        <w:tabs>
          <w:tab w:val="left" w:pos="1560"/>
        </w:tabs>
        <w:spacing w:after="160" w:line="256" w:lineRule="auto"/>
        <w:ind w:left="1560" w:hanging="426"/>
        <w:contextualSpacing/>
        <w:rPr>
          <w:rFonts w:eastAsia="Calibri"/>
          <w:lang w:eastAsia="en-US"/>
        </w:rPr>
      </w:pPr>
      <w:r w:rsidRPr="000502F8">
        <w:rPr>
          <w:rFonts w:eastAsia="Calibri"/>
          <w:lang w:eastAsia="en-US"/>
        </w:rPr>
        <w:t>Mangueras y fittings.</w:t>
      </w:r>
    </w:p>
    <w:p w:rsidR="00662BF4" w:rsidRPr="000502F8" w:rsidRDefault="00662BF4" w:rsidP="008E63D1">
      <w:pPr>
        <w:numPr>
          <w:ilvl w:val="0"/>
          <w:numId w:val="49"/>
        </w:numPr>
        <w:tabs>
          <w:tab w:val="left" w:pos="1560"/>
        </w:tabs>
        <w:spacing w:after="160" w:line="256" w:lineRule="auto"/>
        <w:ind w:left="1560" w:hanging="426"/>
        <w:contextualSpacing/>
        <w:rPr>
          <w:rFonts w:eastAsia="Calibri"/>
          <w:lang w:eastAsia="en-US"/>
        </w:rPr>
      </w:pPr>
      <w:r w:rsidRPr="000502F8">
        <w:rPr>
          <w:rFonts w:eastAsia="Calibri"/>
          <w:lang w:eastAsia="en-US"/>
        </w:rPr>
        <w:t xml:space="preserve">Seguridad. </w:t>
      </w:r>
    </w:p>
    <w:p w:rsidR="00662BF4" w:rsidRPr="000502F8" w:rsidRDefault="00662BF4" w:rsidP="00662BF4">
      <w:pPr>
        <w:spacing w:after="160"/>
        <w:rPr>
          <w:rFonts w:eastAsia="Calibri"/>
        </w:rPr>
      </w:pPr>
    </w:p>
    <w:p w:rsidR="00662BF4" w:rsidRPr="000502F8"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170" w:name="_Toc497563602"/>
      <w:bookmarkStart w:id="171" w:name="_Toc500450406"/>
      <w:bookmarkStart w:id="172" w:name="_Toc503431889"/>
      <w:r w:rsidRPr="000502F8">
        <w:rPr>
          <w:rFonts w:asciiTheme="minorHAnsi" w:hAnsiTheme="minorHAnsi"/>
          <w:b/>
          <w:color w:val="3E5F70"/>
          <w:szCs w:val="24"/>
          <w:lang w:val="es-MX"/>
        </w:rPr>
        <w:t>Sistemas hidráulicos</w:t>
      </w:r>
      <w:bookmarkEnd w:id="170"/>
      <w:bookmarkEnd w:id="171"/>
      <w:bookmarkEnd w:id="172"/>
    </w:p>
    <w:p w:rsidR="00662BF4" w:rsidRDefault="00662BF4" w:rsidP="00662BF4">
      <w:pPr>
        <w:spacing w:after="160"/>
        <w:ind w:firstLine="720"/>
        <w:jc w:val="both"/>
        <w:rPr>
          <w:rFonts w:eastAsia="Calibri"/>
          <w:lang w:eastAsia="en-AU"/>
        </w:rPr>
      </w:pPr>
    </w:p>
    <w:p w:rsidR="00662BF4" w:rsidRPr="00C3352B" w:rsidRDefault="00662BF4" w:rsidP="00662BF4">
      <w:pPr>
        <w:spacing w:after="160"/>
        <w:ind w:firstLine="720"/>
        <w:jc w:val="both"/>
        <w:rPr>
          <w:rFonts w:eastAsia="Calibri"/>
          <w:lang w:eastAsia="en-AU"/>
        </w:rPr>
      </w:pPr>
      <w:r w:rsidRPr="00C3352B">
        <w:rPr>
          <w:rFonts w:eastAsia="Calibri"/>
          <w:lang w:eastAsia="en-AU"/>
        </w:rPr>
        <w:t>Desde partidores de troncos caseros hasta las inmensas máquinas que se ven en los sitios de construcción, ¡el equipamiento hidráulico es in</w:t>
      </w:r>
      <w:r>
        <w:rPr>
          <w:rFonts w:eastAsia="Calibri"/>
          <w:lang w:eastAsia="en-AU"/>
        </w:rPr>
        <w:t>creíble en su poder y agilidad!</w:t>
      </w:r>
    </w:p>
    <w:p w:rsidR="00662BF4" w:rsidRPr="00C3352B" w:rsidRDefault="00662BF4" w:rsidP="00662BF4">
      <w:pPr>
        <w:spacing w:after="160"/>
        <w:ind w:firstLine="720"/>
        <w:jc w:val="both"/>
        <w:rPr>
          <w:rFonts w:eastAsia="Calibri"/>
          <w:lang w:eastAsia="en-AU"/>
        </w:rPr>
      </w:pPr>
      <w:r w:rsidRPr="00C3352B">
        <w:rPr>
          <w:rFonts w:eastAsia="Calibri"/>
          <w:lang w:eastAsia="en-AU"/>
        </w:rPr>
        <w:t>En todo sitio de construcción se ve maquinaria hidráulica en la forma de topadoras, retroexcavadoras, palas mecánicas, cargadoras, grúas horquilla y grúas. La hidráulica opera las superficies de control en toda aeronave de gran tamaño. Se ve hidráulica en los centros de servicio para automóviles cuando se levanta un vehículo para que el mecánico pueda trabajar por debajo, y muchos elevadores son hidráulicos c</w:t>
      </w:r>
      <w:r>
        <w:rPr>
          <w:rFonts w:eastAsia="Calibri"/>
          <w:lang w:eastAsia="en-AU"/>
        </w:rPr>
        <w:t xml:space="preserve">on el uso de la misma técnica. </w:t>
      </w:r>
      <w:r w:rsidRPr="00C3352B">
        <w:rPr>
          <w:rFonts w:eastAsia="Calibri"/>
          <w:lang w:eastAsia="en-AU"/>
        </w:rPr>
        <w:t>Incluso los freno</w:t>
      </w:r>
      <w:r>
        <w:rPr>
          <w:rFonts w:eastAsia="Calibri"/>
          <w:lang w:eastAsia="en-AU"/>
        </w:rPr>
        <w:t>s de automóvil usan hidráulica.</w:t>
      </w:r>
      <w:r>
        <w:rPr>
          <w:rFonts w:eastAsia="Calibri"/>
        </w:rPr>
        <w:t>(ver figura 29)</w:t>
      </w:r>
    </w:p>
    <w:tbl>
      <w:tblPr>
        <w:tblW w:w="6000" w:type="dxa"/>
        <w:jc w:val="center"/>
        <w:tblCellSpacing w:w="0" w:type="dxa"/>
        <w:tblCellMar>
          <w:top w:w="45" w:type="dxa"/>
          <w:left w:w="45" w:type="dxa"/>
          <w:bottom w:w="45" w:type="dxa"/>
          <w:right w:w="45" w:type="dxa"/>
        </w:tblCellMar>
        <w:tblLook w:val="04A0" w:firstRow="1" w:lastRow="0" w:firstColumn="1" w:lastColumn="0" w:noHBand="0" w:noVBand="1"/>
      </w:tblPr>
      <w:tblGrid>
        <w:gridCol w:w="6000"/>
      </w:tblGrid>
      <w:tr w:rsidR="00662BF4" w:rsidRPr="00C3352B" w:rsidTr="00AB38CF">
        <w:trPr>
          <w:tblCellSpacing w:w="0" w:type="dxa"/>
          <w:jc w:val="center"/>
        </w:trPr>
        <w:tc>
          <w:tcPr>
            <w:tcW w:w="0" w:type="auto"/>
            <w:vAlign w:val="center"/>
            <w:hideMark/>
          </w:tcPr>
          <w:p w:rsidR="00662BF4" w:rsidRDefault="00662BF4" w:rsidP="00AB38CF">
            <w:pPr>
              <w:keepNext/>
              <w:spacing w:after="160"/>
              <w:jc w:val="center"/>
            </w:pPr>
            <w:r w:rsidRPr="00C3352B">
              <w:rPr>
                <w:rFonts w:eastAsia="Calibri"/>
                <w:noProof/>
                <w:lang w:val="en-US" w:eastAsia="en-US"/>
              </w:rPr>
              <w:lastRenderedPageBreak/>
              <w:drawing>
                <wp:inline distT="0" distB="0" distL="0" distR="0" wp14:anchorId="33CDE950" wp14:editId="7D7C7335">
                  <wp:extent cx="2857500" cy="1438275"/>
                  <wp:effectExtent l="19050" t="19050" r="19050" b="28575"/>
                  <wp:docPr id="350" name="Imagen 66" descr="hyd-h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6" descr="hyd-halla"/>
                          <pic:cNvPicPr>
                            <a:picLocks noChangeAspect="1" noChangeArrowheads="1"/>
                          </pic:cNvPicPr>
                        </pic:nvPicPr>
                        <pic:blipFill>
                          <a:blip r:embed="rId177">
                            <a:grayscl/>
                            <a:extLst>
                              <a:ext uri="{28A0092B-C50C-407E-A947-70E740481C1C}">
                                <a14:useLocalDpi xmlns:a14="http://schemas.microsoft.com/office/drawing/2010/main" val="0"/>
                              </a:ext>
                            </a:extLst>
                          </a:blip>
                          <a:srcRect/>
                          <a:stretch>
                            <a:fillRect/>
                          </a:stretch>
                        </pic:blipFill>
                        <pic:spPr bwMode="auto">
                          <a:xfrm>
                            <a:off x="0" y="0"/>
                            <a:ext cx="2857500" cy="1438275"/>
                          </a:xfrm>
                          <a:prstGeom prst="rect">
                            <a:avLst/>
                          </a:prstGeom>
                          <a:noFill/>
                          <a:ln w="12700">
                            <a:solidFill>
                              <a:srgbClr val="3E5F70"/>
                            </a:solidFill>
                          </a:ln>
                        </pic:spPr>
                      </pic:pic>
                    </a:graphicData>
                  </a:graphic>
                </wp:inline>
              </w:drawing>
            </w:r>
          </w:p>
          <w:p w:rsidR="00662BF4" w:rsidRPr="00C3352B" w:rsidRDefault="00662BF4" w:rsidP="00AB38CF">
            <w:pPr>
              <w:pStyle w:val="Descripcin"/>
              <w:rPr>
                <w:rFonts w:eastAsia="Calibri"/>
                <w:sz w:val="22"/>
                <w:lang w:eastAsia="en-AU"/>
              </w:rPr>
            </w:pPr>
            <w:r>
              <w:t xml:space="preserve">figura </w:t>
            </w:r>
            <w:r>
              <w:fldChar w:fldCharType="begin"/>
            </w:r>
            <w:r>
              <w:instrText xml:space="preserve"> SEQ figura \* ARABIC </w:instrText>
            </w:r>
            <w:r>
              <w:fldChar w:fldCharType="separate"/>
            </w:r>
            <w:r>
              <w:rPr>
                <w:noProof/>
              </w:rPr>
              <w:t>29</w:t>
            </w:r>
            <w:r>
              <w:fldChar w:fldCharType="end"/>
            </w:r>
          </w:p>
          <w:p w:rsidR="00662BF4" w:rsidRPr="00C3352B" w:rsidRDefault="00662BF4" w:rsidP="00AB38CF">
            <w:pPr>
              <w:spacing w:after="160"/>
              <w:rPr>
                <w:rFonts w:eastAsia="Calibri"/>
                <w:lang w:eastAsia="en-AU"/>
              </w:rPr>
            </w:pPr>
            <w:r w:rsidRPr="00C3352B">
              <w:rPr>
                <w:rFonts w:eastAsia="Calibri"/>
                <w:lang w:eastAsia="en-US"/>
              </w:rPr>
              <w:t xml:space="preserve"> Los cilindros hidráulicos son visibles en esta excavadora </w:t>
            </w:r>
          </w:p>
        </w:tc>
      </w:tr>
    </w:tbl>
    <w:p w:rsidR="00662BF4" w:rsidRPr="00C3352B" w:rsidRDefault="00662BF4" w:rsidP="00662BF4">
      <w:pPr>
        <w:spacing w:after="160"/>
        <w:ind w:firstLine="720"/>
        <w:jc w:val="both"/>
        <w:rPr>
          <w:rFonts w:eastAsia="Calibri"/>
          <w:lang w:eastAsia="en-AU"/>
        </w:rPr>
      </w:pPr>
      <w:r w:rsidRPr="00C3352B">
        <w:rPr>
          <w:rFonts w:eastAsia="Calibri"/>
          <w:lang w:eastAsia="en-AU"/>
        </w:rPr>
        <w:t>La popularidad de la maquinaria hidráulica se debe a la gran cantidad de potencia que se puede transferir a través de los pequeños tubos y mangueras flexibles; y la densidad de gran potencia y amplio arreglo de accionadores que pueden usar esta fuerza.</w:t>
      </w:r>
    </w:p>
    <w:p w:rsidR="00662BF4" w:rsidRPr="00C3352B" w:rsidRDefault="00662BF4" w:rsidP="00662BF4">
      <w:pPr>
        <w:spacing w:after="160"/>
        <w:jc w:val="both"/>
        <w:rPr>
          <w:rFonts w:eastAsia="Calibri"/>
          <w:lang w:eastAsia="en-AU"/>
        </w:rPr>
      </w:pPr>
      <w:r w:rsidRPr="00C3352B">
        <w:rPr>
          <w:rFonts w:eastAsia="Calibri"/>
          <w:lang w:eastAsia="en-AU"/>
        </w:rPr>
        <w:t>Las ventajas de los sistemas hidráulicos por sobre otros métodos de transmisión de potencia son:</w:t>
      </w:r>
    </w:p>
    <w:p w:rsidR="00662BF4" w:rsidRPr="00C3352B" w:rsidRDefault="00662BF4" w:rsidP="008E63D1">
      <w:pPr>
        <w:numPr>
          <w:ilvl w:val="0"/>
          <w:numId w:val="50"/>
        </w:numPr>
        <w:spacing w:after="160" w:line="256" w:lineRule="auto"/>
        <w:ind w:left="1560" w:hanging="426"/>
        <w:contextualSpacing/>
        <w:jc w:val="both"/>
        <w:rPr>
          <w:rFonts w:eastAsia="Calibri"/>
          <w:lang w:eastAsia="en-AU"/>
        </w:rPr>
      </w:pPr>
      <w:r w:rsidRPr="00C3352B">
        <w:rPr>
          <w:rFonts w:eastAsia="Calibri"/>
          <w:lang w:eastAsia="en-AU"/>
        </w:rPr>
        <w:t xml:space="preserve">Diseño simple: en la mayoría de los casos, unos pocos componentes prediseñados remplazarán enlaces mecánicos complicados. </w:t>
      </w:r>
    </w:p>
    <w:p w:rsidR="00662BF4" w:rsidRPr="00C3352B" w:rsidRDefault="00662BF4" w:rsidP="008E63D1">
      <w:pPr>
        <w:numPr>
          <w:ilvl w:val="0"/>
          <w:numId w:val="50"/>
        </w:numPr>
        <w:spacing w:after="160" w:line="256" w:lineRule="auto"/>
        <w:ind w:left="1560" w:hanging="426"/>
        <w:contextualSpacing/>
        <w:jc w:val="both"/>
        <w:rPr>
          <w:rFonts w:eastAsia="Calibri"/>
          <w:lang w:eastAsia="en-AU"/>
        </w:rPr>
      </w:pPr>
      <w:r w:rsidRPr="00C3352B">
        <w:rPr>
          <w:rFonts w:eastAsia="Calibri"/>
          <w:lang w:eastAsia="en-AU"/>
        </w:rPr>
        <w:t xml:space="preserve">Flexibilidad: los componentes hidráulicos pueden ubicarse con una flexibilidad considerable. Las cañerías y mangueras en vez de los elementos mecánicos virtualmente eliminan los problemas de ubicación. </w:t>
      </w:r>
    </w:p>
    <w:p w:rsidR="00662BF4" w:rsidRPr="00C3352B" w:rsidRDefault="00662BF4" w:rsidP="008E63D1">
      <w:pPr>
        <w:numPr>
          <w:ilvl w:val="0"/>
          <w:numId w:val="50"/>
        </w:numPr>
        <w:spacing w:after="160" w:line="256" w:lineRule="auto"/>
        <w:ind w:left="1560" w:hanging="426"/>
        <w:contextualSpacing/>
        <w:jc w:val="both"/>
        <w:rPr>
          <w:rFonts w:eastAsia="Calibri"/>
          <w:lang w:eastAsia="en-AU"/>
        </w:rPr>
      </w:pPr>
      <w:r w:rsidRPr="00C3352B">
        <w:rPr>
          <w:rFonts w:eastAsia="Calibri"/>
          <w:lang w:eastAsia="en-AU"/>
        </w:rPr>
        <w:t xml:space="preserve">Suavidad: los sistemas hidráulicos son suaves y silenciosos en su operación. La vibración se mantiene al mínimo. </w:t>
      </w:r>
    </w:p>
    <w:p w:rsidR="00662BF4" w:rsidRPr="00C3352B" w:rsidRDefault="00662BF4" w:rsidP="008E63D1">
      <w:pPr>
        <w:numPr>
          <w:ilvl w:val="0"/>
          <w:numId w:val="50"/>
        </w:numPr>
        <w:spacing w:after="160" w:line="256" w:lineRule="auto"/>
        <w:ind w:left="1560" w:hanging="426"/>
        <w:contextualSpacing/>
        <w:jc w:val="both"/>
        <w:rPr>
          <w:rFonts w:eastAsia="Calibri"/>
          <w:lang w:eastAsia="en-AU"/>
        </w:rPr>
      </w:pPr>
      <w:r w:rsidRPr="00C3352B">
        <w:rPr>
          <w:rFonts w:eastAsia="Calibri"/>
          <w:lang w:eastAsia="en-AU"/>
        </w:rPr>
        <w:t xml:space="preserve">Control: el control de un amplio rango de velocidades y fuerzas es fácilmente posible. </w:t>
      </w:r>
    </w:p>
    <w:p w:rsidR="00662BF4" w:rsidRPr="00C3352B" w:rsidRDefault="00662BF4" w:rsidP="008E63D1">
      <w:pPr>
        <w:numPr>
          <w:ilvl w:val="0"/>
          <w:numId w:val="50"/>
        </w:numPr>
        <w:spacing w:after="160" w:line="256" w:lineRule="auto"/>
        <w:ind w:left="1560" w:hanging="426"/>
        <w:contextualSpacing/>
        <w:jc w:val="both"/>
        <w:rPr>
          <w:rFonts w:eastAsia="Calibri"/>
          <w:lang w:eastAsia="en-AU"/>
        </w:rPr>
      </w:pPr>
      <w:r w:rsidRPr="00C3352B">
        <w:rPr>
          <w:rFonts w:eastAsia="Calibri"/>
          <w:lang w:eastAsia="en-AU"/>
        </w:rPr>
        <w:t xml:space="preserve">Costo: alta eficiencia con pérdida por fricción mínima mantiene el costo de una transmisión de potencia al mínimo. </w:t>
      </w:r>
    </w:p>
    <w:p w:rsidR="00662BF4" w:rsidRPr="00C3352B" w:rsidRDefault="00662BF4" w:rsidP="008E63D1">
      <w:pPr>
        <w:numPr>
          <w:ilvl w:val="0"/>
          <w:numId w:val="50"/>
        </w:numPr>
        <w:spacing w:after="160" w:line="256" w:lineRule="auto"/>
        <w:ind w:left="1560" w:hanging="426"/>
        <w:contextualSpacing/>
        <w:jc w:val="both"/>
        <w:rPr>
          <w:rFonts w:eastAsia="Calibri"/>
          <w:lang w:eastAsia="en-AU"/>
        </w:rPr>
      </w:pPr>
      <w:r w:rsidRPr="00C3352B">
        <w:rPr>
          <w:rFonts w:eastAsia="Calibri"/>
          <w:lang w:eastAsia="en-AU"/>
        </w:rPr>
        <w:t xml:space="preserve">Protección de sobrecarga: las válvulas automáticas protegen el sistema en contra de fallas por sobrecarga. </w:t>
      </w:r>
    </w:p>
    <w:p w:rsidR="00662BF4" w:rsidRDefault="00662BF4" w:rsidP="00662BF4">
      <w:pPr>
        <w:spacing w:after="160"/>
        <w:ind w:firstLine="720"/>
        <w:jc w:val="both"/>
        <w:rPr>
          <w:rFonts w:eastAsia="Calibri"/>
          <w:lang w:eastAsia="en-AU"/>
        </w:rPr>
      </w:pPr>
    </w:p>
    <w:p w:rsidR="00662BF4" w:rsidRPr="00C3352B" w:rsidRDefault="00662BF4" w:rsidP="00662BF4">
      <w:pPr>
        <w:spacing w:after="160"/>
        <w:ind w:firstLine="720"/>
        <w:jc w:val="both"/>
        <w:rPr>
          <w:rFonts w:eastAsia="Calibri"/>
          <w:lang w:eastAsia="en-AU"/>
        </w:rPr>
      </w:pPr>
      <w:r w:rsidRPr="00C3352B">
        <w:rPr>
          <w:rFonts w:eastAsia="Calibri"/>
          <w:lang w:eastAsia="en-AU"/>
        </w:rPr>
        <w:t>La principal desventaja de un sistema hidráulico es el de mantener las piezas de precisión cuando están expuestas a climas desfavorables y atmósferas sucias. La protección contra el óxido, corrosión, suciedad, deterioro del aceite y otras condiciones ambientales adversas es muy importante.</w:t>
      </w:r>
    </w:p>
    <w:p w:rsidR="00662BF4" w:rsidRPr="00C3352B" w:rsidRDefault="00662BF4" w:rsidP="00662BF4">
      <w:pPr>
        <w:spacing w:after="160"/>
        <w:rPr>
          <w:rFonts w:eastAsia="Calibri"/>
          <w:b/>
          <w:lang w:eastAsia="en-US"/>
        </w:rPr>
      </w:pPr>
      <w:r w:rsidRPr="00C3352B">
        <w:rPr>
          <w:rFonts w:eastAsia="Calibri"/>
          <w:b/>
          <w:lang w:eastAsia="en-US"/>
        </w:rPr>
        <w:t xml:space="preserve">Hidráulica </w:t>
      </w:r>
    </w:p>
    <w:p w:rsidR="00662BF4" w:rsidRDefault="00662BF4" w:rsidP="00662BF4">
      <w:pPr>
        <w:spacing w:after="160"/>
        <w:jc w:val="both"/>
        <w:rPr>
          <w:rFonts w:eastAsia="Calibri"/>
          <w:lang w:eastAsia="en-US"/>
        </w:rPr>
      </w:pPr>
      <w:r w:rsidRPr="00C3352B">
        <w:rPr>
          <w:rFonts w:eastAsia="Calibri"/>
          <w:lang w:eastAsia="en-US"/>
        </w:rPr>
        <w:t xml:space="preserve">El comportamiento dinámico y estático de los fluidos: el estudio de los fluidos que realizan un trabajo </w:t>
      </w:r>
    </w:p>
    <w:p w:rsidR="00662BF4" w:rsidRDefault="00662BF4" w:rsidP="00662BF4">
      <w:pPr>
        <w:spacing w:after="160"/>
        <w:jc w:val="both"/>
        <w:rPr>
          <w:rFonts w:eastAsia="Calibri"/>
          <w:lang w:eastAsia="en-US"/>
        </w:rPr>
      </w:pPr>
    </w:p>
    <w:p w:rsidR="00662BF4" w:rsidRPr="00C3352B" w:rsidRDefault="00662BF4" w:rsidP="00662BF4">
      <w:pPr>
        <w:spacing w:after="160"/>
        <w:jc w:val="both"/>
        <w:rPr>
          <w:rFonts w:eastAsia="Calibri"/>
          <w:lang w:eastAsia="en-US"/>
        </w:rPr>
      </w:pPr>
    </w:p>
    <w:p w:rsidR="00662BF4" w:rsidRPr="00C3352B" w:rsidRDefault="00662BF4" w:rsidP="00662BF4">
      <w:pPr>
        <w:spacing w:after="160"/>
        <w:jc w:val="both"/>
        <w:rPr>
          <w:rFonts w:eastAsia="Calibri"/>
          <w:b/>
          <w:lang w:eastAsia="en-US"/>
        </w:rPr>
      </w:pPr>
      <w:r w:rsidRPr="00C3352B">
        <w:rPr>
          <w:rFonts w:eastAsia="Calibri"/>
          <w:b/>
          <w:lang w:eastAsia="en-US"/>
        </w:rPr>
        <w:lastRenderedPageBreak/>
        <w:t xml:space="preserve">Ventajas de los sistemas hidráulicos </w:t>
      </w:r>
    </w:p>
    <w:p w:rsidR="00662BF4" w:rsidRPr="00C3352B" w:rsidRDefault="00662BF4" w:rsidP="008E63D1">
      <w:pPr>
        <w:numPr>
          <w:ilvl w:val="0"/>
          <w:numId w:val="51"/>
        </w:numPr>
        <w:spacing w:after="160" w:line="256" w:lineRule="auto"/>
        <w:ind w:left="1560"/>
        <w:contextualSpacing/>
        <w:jc w:val="both"/>
        <w:rPr>
          <w:rFonts w:eastAsia="Calibri"/>
          <w:lang w:eastAsia="en-US"/>
        </w:rPr>
      </w:pPr>
      <w:r w:rsidRPr="00C3352B">
        <w:rPr>
          <w:rFonts w:eastAsia="Calibri"/>
          <w:lang w:eastAsia="en-US"/>
        </w:rPr>
        <w:t xml:space="preserve">Simplicidad general, elimina los enlaces. </w:t>
      </w:r>
    </w:p>
    <w:p w:rsidR="00662BF4" w:rsidRPr="00C3352B" w:rsidRDefault="00662BF4" w:rsidP="008E63D1">
      <w:pPr>
        <w:numPr>
          <w:ilvl w:val="0"/>
          <w:numId w:val="51"/>
        </w:numPr>
        <w:spacing w:after="160" w:line="256" w:lineRule="auto"/>
        <w:ind w:left="1560"/>
        <w:contextualSpacing/>
        <w:jc w:val="both"/>
        <w:rPr>
          <w:rFonts w:eastAsia="Calibri"/>
          <w:lang w:eastAsia="en-US"/>
        </w:rPr>
      </w:pPr>
      <w:r w:rsidRPr="00C3352B">
        <w:rPr>
          <w:rFonts w:eastAsia="Calibri"/>
          <w:lang w:eastAsia="en-US"/>
        </w:rPr>
        <w:t xml:space="preserve">La ubicación de componentes puede ser variada. </w:t>
      </w:r>
    </w:p>
    <w:p w:rsidR="00662BF4" w:rsidRPr="00C3352B" w:rsidRDefault="00662BF4" w:rsidP="008E63D1">
      <w:pPr>
        <w:numPr>
          <w:ilvl w:val="0"/>
          <w:numId w:val="51"/>
        </w:numPr>
        <w:spacing w:after="160" w:line="256" w:lineRule="auto"/>
        <w:ind w:left="1560"/>
        <w:contextualSpacing/>
        <w:jc w:val="both"/>
        <w:rPr>
          <w:rFonts w:eastAsia="Calibri"/>
          <w:lang w:eastAsia="en-US"/>
        </w:rPr>
      </w:pPr>
      <w:r w:rsidRPr="00C3352B">
        <w:rPr>
          <w:rFonts w:eastAsia="Calibri"/>
          <w:lang w:eastAsia="en-US"/>
        </w:rPr>
        <w:t xml:space="preserve">Automatización de la secuencia de movimiento. </w:t>
      </w:r>
    </w:p>
    <w:p w:rsidR="00662BF4" w:rsidRPr="00C3352B" w:rsidRDefault="00662BF4" w:rsidP="008E63D1">
      <w:pPr>
        <w:numPr>
          <w:ilvl w:val="0"/>
          <w:numId w:val="51"/>
        </w:numPr>
        <w:spacing w:after="160" w:line="256" w:lineRule="auto"/>
        <w:ind w:left="1560"/>
        <w:contextualSpacing/>
        <w:jc w:val="both"/>
        <w:rPr>
          <w:rFonts w:eastAsia="Calibri"/>
          <w:lang w:eastAsia="en-US"/>
        </w:rPr>
      </w:pPr>
      <w:r w:rsidRPr="00C3352B">
        <w:rPr>
          <w:rFonts w:eastAsia="Calibri"/>
          <w:lang w:eastAsia="en-US"/>
        </w:rPr>
        <w:t xml:space="preserve">Velocidad y fuerza infinitamente variable. </w:t>
      </w:r>
    </w:p>
    <w:p w:rsidR="00662BF4" w:rsidRPr="00C3352B" w:rsidRDefault="00662BF4" w:rsidP="008E63D1">
      <w:pPr>
        <w:numPr>
          <w:ilvl w:val="0"/>
          <w:numId w:val="52"/>
        </w:numPr>
        <w:spacing w:after="160" w:line="256" w:lineRule="auto"/>
        <w:ind w:left="1843"/>
        <w:contextualSpacing/>
        <w:jc w:val="both"/>
        <w:rPr>
          <w:rFonts w:eastAsia="Calibri"/>
          <w:lang w:eastAsia="en-US"/>
        </w:rPr>
      </w:pPr>
      <w:r w:rsidRPr="00C3352B">
        <w:rPr>
          <w:rFonts w:eastAsia="Calibri"/>
          <w:lang w:eastAsia="en-US"/>
        </w:rPr>
        <w:t xml:space="preserve">Bajas tasas de desgaste de componentes debido a: </w:t>
      </w:r>
    </w:p>
    <w:p w:rsidR="00662BF4" w:rsidRPr="00C3352B" w:rsidRDefault="00662BF4" w:rsidP="008E63D1">
      <w:pPr>
        <w:numPr>
          <w:ilvl w:val="0"/>
          <w:numId w:val="52"/>
        </w:numPr>
        <w:spacing w:after="160" w:line="256" w:lineRule="auto"/>
        <w:ind w:left="1843"/>
        <w:contextualSpacing/>
        <w:jc w:val="both"/>
        <w:rPr>
          <w:rFonts w:eastAsia="Calibri"/>
          <w:lang w:eastAsia="en-US"/>
        </w:rPr>
      </w:pPr>
      <w:r w:rsidRPr="00C3352B">
        <w:rPr>
          <w:rFonts w:eastAsia="Calibri"/>
          <w:lang w:eastAsia="en-US"/>
        </w:rPr>
        <w:t xml:space="preserve">Operación suave controlada. </w:t>
      </w:r>
    </w:p>
    <w:p w:rsidR="00662BF4" w:rsidRPr="00C3352B" w:rsidRDefault="00662BF4" w:rsidP="008E63D1">
      <w:pPr>
        <w:numPr>
          <w:ilvl w:val="0"/>
          <w:numId w:val="52"/>
        </w:numPr>
        <w:spacing w:after="160" w:line="256" w:lineRule="auto"/>
        <w:ind w:left="1843"/>
        <w:contextualSpacing/>
        <w:rPr>
          <w:rFonts w:eastAsia="Calibri"/>
          <w:lang w:eastAsia="en-US"/>
        </w:rPr>
      </w:pPr>
      <w:r w:rsidRPr="00C3352B">
        <w:rPr>
          <w:rFonts w:eastAsia="Calibri"/>
          <w:lang w:eastAsia="en-US"/>
        </w:rPr>
        <w:t xml:space="preserve">Limitación de presión automática. </w:t>
      </w:r>
    </w:p>
    <w:p w:rsidR="00662BF4" w:rsidRDefault="00662BF4" w:rsidP="008E63D1">
      <w:pPr>
        <w:numPr>
          <w:ilvl w:val="0"/>
          <w:numId w:val="52"/>
        </w:numPr>
        <w:spacing w:after="160" w:line="256" w:lineRule="auto"/>
        <w:ind w:left="1843"/>
        <w:contextualSpacing/>
        <w:rPr>
          <w:rFonts w:eastAsia="Calibri"/>
          <w:lang w:eastAsia="en-US"/>
        </w:rPr>
      </w:pPr>
      <w:r w:rsidRPr="00C3352B">
        <w:rPr>
          <w:rFonts w:eastAsia="Calibri"/>
          <w:lang w:eastAsia="en-US"/>
        </w:rPr>
        <w:t xml:space="preserve">Ausencia de vibración. </w:t>
      </w:r>
    </w:p>
    <w:p w:rsidR="00662BF4" w:rsidRPr="00950745" w:rsidRDefault="00662BF4" w:rsidP="008E63D1">
      <w:pPr>
        <w:numPr>
          <w:ilvl w:val="0"/>
          <w:numId w:val="52"/>
        </w:numPr>
        <w:spacing w:after="160" w:line="256" w:lineRule="auto"/>
        <w:ind w:left="1843"/>
        <w:contextualSpacing/>
        <w:rPr>
          <w:rFonts w:eastAsia="Calibri"/>
          <w:lang w:eastAsia="en-US"/>
        </w:rPr>
      </w:pPr>
      <w:r w:rsidRPr="00950745">
        <w:rPr>
          <w:rFonts w:eastAsia="Calibri"/>
          <w:lang w:eastAsia="en-US"/>
        </w:rPr>
        <w:t xml:space="preserve">Lubricación automática. </w:t>
      </w:r>
    </w:p>
    <w:p w:rsidR="00662BF4" w:rsidRPr="00C3352B" w:rsidRDefault="00662BF4" w:rsidP="008E63D1">
      <w:pPr>
        <w:numPr>
          <w:ilvl w:val="0"/>
          <w:numId w:val="53"/>
        </w:numPr>
        <w:spacing w:after="160" w:line="256" w:lineRule="auto"/>
        <w:ind w:left="1560" w:hanging="426"/>
        <w:contextualSpacing/>
        <w:rPr>
          <w:rFonts w:eastAsia="Calibri"/>
          <w:lang w:eastAsia="en-US"/>
        </w:rPr>
      </w:pPr>
      <w:r w:rsidRPr="00C3352B">
        <w:rPr>
          <w:rFonts w:eastAsia="Calibri"/>
          <w:lang w:eastAsia="en-US"/>
        </w:rPr>
        <w:t>Las pérdidas por fricción son pequeñas.</w:t>
      </w:r>
    </w:p>
    <w:p w:rsidR="00662BF4" w:rsidRDefault="00662BF4" w:rsidP="008E63D1">
      <w:pPr>
        <w:numPr>
          <w:ilvl w:val="0"/>
          <w:numId w:val="53"/>
        </w:numPr>
        <w:spacing w:after="160" w:line="256" w:lineRule="auto"/>
        <w:ind w:left="1560" w:hanging="426"/>
        <w:contextualSpacing/>
        <w:rPr>
          <w:rFonts w:eastAsia="Calibri"/>
          <w:lang w:eastAsia="en-US"/>
        </w:rPr>
      </w:pPr>
      <w:r w:rsidRPr="00C3352B">
        <w:rPr>
          <w:rFonts w:eastAsia="Calibri"/>
          <w:lang w:eastAsia="en-US"/>
        </w:rPr>
        <w:t xml:space="preserve">Se puede actualizar los componentes del sistema. </w:t>
      </w:r>
    </w:p>
    <w:p w:rsidR="00662BF4" w:rsidRPr="00C3352B" w:rsidRDefault="00662BF4" w:rsidP="00662BF4">
      <w:pPr>
        <w:spacing w:after="160" w:line="256" w:lineRule="auto"/>
        <w:ind w:left="1560"/>
        <w:contextualSpacing/>
        <w:rPr>
          <w:rFonts w:eastAsia="Calibri"/>
          <w:lang w:eastAsia="en-US"/>
        </w:rPr>
      </w:pPr>
    </w:p>
    <w:p w:rsidR="00662BF4" w:rsidRPr="00C3352B" w:rsidRDefault="00662BF4" w:rsidP="00662BF4">
      <w:pPr>
        <w:spacing w:after="160"/>
        <w:rPr>
          <w:rFonts w:eastAsia="Calibri"/>
          <w:b/>
          <w:lang w:eastAsia="en-US"/>
        </w:rPr>
      </w:pPr>
      <w:r w:rsidRPr="00C3352B">
        <w:rPr>
          <w:rFonts w:eastAsia="Calibri"/>
          <w:b/>
          <w:lang w:eastAsia="en-US"/>
        </w:rPr>
        <w:t xml:space="preserve">Desventajas de los sistemas hidráulicos </w:t>
      </w:r>
    </w:p>
    <w:p w:rsidR="00662BF4" w:rsidRPr="00C3352B" w:rsidRDefault="00662BF4" w:rsidP="008E63D1">
      <w:pPr>
        <w:numPr>
          <w:ilvl w:val="0"/>
          <w:numId w:val="53"/>
        </w:numPr>
        <w:tabs>
          <w:tab w:val="left" w:pos="1560"/>
        </w:tabs>
        <w:spacing w:after="160" w:line="256" w:lineRule="auto"/>
        <w:ind w:left="1560"/>
        <w:contextualSpacing/>
        <w:rPr>
          <w:rFonts w:eastAsia="Calibri"/>
          <w:lang w:eastAsia="en-US"/>
        </w:rPr>
      </w:pPr>
      <w:r w:rsidRPr="00C3352B">
        <w:rPr>
          <w:rFonts w:eastAsia="Calibri"/>
          <w:lang w:eastAsia="en-US"/>
        </w:rPr>
        <w:t xml:space="preserve">Presiones muy altas. </w:t>
      </w:r>
    </w:p>
    <w:p w:rsidR="00662BF4" w:rsidRPr="00C3352B" w:rsidRDefault="00662BF4" w:rsidP="008E63D1">
      <w:pPr>
        <w:numPr>
          <w:ilvl w:val="0"/>
          <w:numId w:val="53"/>
        </w:numPr>
        <w:tabs>
          <w:tab w:val="left" w:pos="1560"/>
        </w:tabs>
        <w:spacing w:after="160" w:line="256" w:lineRule="auto"/>
        <w:ind w:left="1560"/>
        <w:contextualSpacing/>
        <w:rPr>
          <w:rFonts w:eastAsia="Calibri"/>
          <w:lang w:eastAsia="en-US"/>
        </w:rPr>
      </w:pPr>
      <w:r w:rsidRPr="00C3352B">
        <w:rPr>
          <w:rFonts w:eastAsia="Calibri"/>
          <w:lang w:eastAsia="en-US"/>
        </w:rPr>
        <w:t xml:space="preserve">La limpieza extrema es necesaria (contaminación). </w:t>
      </w:r>
    </w:p>
    <w:p w:rsidR="00662BF4" w:rsidRPr="00C3352B" w:rsidRDefault="00662BF4" w:rsidP="008E63D1">
      <w:pPr>
        <w:numPr>
          <w:ilvl w:val="0"/>
          <w:numId w:val="53"/>
        </w:numPr>
        <w:tabs>
          <w:tab w:val="left" w:pos="1560"/>
        </w:tabs>
        <w:spacing w:after="160" w:line="256" w:lineRule="auto"/>
        <w:ind w:left="1560"/>
        <w:contextualSpacing/>
        <w:rPr>
          <w:rFonts w:eastAsia="Calibri"/>
          <w:lang w:eastAsia="en-US"/>
        </w:rPr>
      </w:pPr>
      <w:r w:rsidRPr="00C3352B">
        <w:rPr>
          <w:rFonts w:eastAsia="Calibri"/>
          <w:lang w:eastAsia="en-US"/>
        </w:rPr>
        <w:t xml:space="preserve">Necesita mantenimiento periódico (condiciones climáticas). </w:t>
      </w:r>
    </w:p>
    <w:p w:rsidR="00662BF4" w:rsidRPr="00C3352B" w:rsidRDefault="00662BF4" w:rsidP="008E63D1">
      <w:pPr>
        <w:numPr>
          <w:ilvl w:val="0"/>
          <w:numId w:val="53"/>
        </w:numPr>
        <w:tabs>
          <w:tab w:val="left" w:pos="1560"/>
        </w:tabs>
        <w:spacing w:after="160" w:line="256" w:lineRule="auto"/>
        <w:ind w:left="1560"/>
        <w:contextualSpacing/>
        <w:rPr>
          <w:rFonts w:eastAsia="Calibri"/>
          <w:lang w:eastAsia="en-US"/>
        </w:rPr>
      </w:pPr>
      <w:r w:rsidRPr="00C3352B">
        <w:rPr>
          <w:rFonts w:eastAsia="Calibri"/>
          <w:lang w:eastAsia="en-US"/>
        </w:rPr>
        <w:t xml:space="preserve">Corrosión de componentes expuestos. </w:t>
      </w:r>
    </w:p>
    <w:p w:rsidR="00662BF4" w:rsidRPr="00C3352B" w:rsidRDefault="00662BF4" w:rsidP="008E63D1">
      <w:pPr>
        <w:numPr>
          <w:ilvl w:val="0"/>
          <w:numId w:val="53"/>
        </w:numPr>
        <w:tabs>
          <w:tab w:val="left" w:pos="1560"/>
        </w:tabs>
        <w:spacing w:after="160" w:line="256" w:lineRule="auto"/>
        <w:ind w:left="1560"/>
        <w:contextualSpacing/>
        <w:rPr>
          <w:rFonts w:eastAsia="Calibri"/>
          <w:lang w:eastAsia="en-US"/>
        </w:rPr>
      </w:pPr>
      <w:r w:rsidRPr="00C3352B">
        <w:rPr>
          <w:rFonts w:eastAsia="Calibri"/>
          <w:lang w:eastAsia="en-US"/>
        </w:rPr>
        <w:t xml:space="preserve">Altos costos de adquisición. </w:t>
      </w:r>
    </w:p>
    <w:p w:rsidR="00662BF4" w:rsidRPr="00C3352B" w:rsidRDefault="00662BF4" w:rsidP="008E63D1">
      <w:pPr>
        <w:numPr>
          <w:ilvl w:val="0"/>
          <w:numId w:val="53"/>
        </w:numPr>
        <w:tabs>
          <w:tab w:val="left" w:pos="1560"/>
        </w:tabs>
        <w:spacing w:after="160" w:line="256" w:lineRule="auto"/>
        <w:ind w:left="1560"/>
        <w:contextualSpacing/>
        <w:rPr>
          <w:rFonts w:eastAsia="Calibri"/>
          <w:lang w:eastAsia="en-US"/>
        </w:rPr>
      </w:pPr>
      <w:r w:rsidRPr="00C3352B">
        <w:rPr>
          <w:rFonts w:eastAsia="Calibri"/>
          <w:lang w:eastAsia="en-US"/>
        </w:rPr>
        <w:t>Mantención deficiente de los sistemas electro-hidráulicos.</w:t>
      </w:r>
    </w:p>
    <w:p w:rsidR="00662BF4" w:rsidRPr="00C3352B" w:rsidRDefault="00662BF4" w:rsidP="00662BF4">
      <w:pPr>
        <w:spacing w:after="160"/>
        <w:rPr>
          <w:rFonts w:eastAsia="Calibri"/>
          <w:lang w:eastAsia="en-US"/>
        </w:rPr>
      </w:pPr>
    </w:p>
    <w:p w:rsidR="00662BF4" w:rsidRPr="00C3352B" w:rsidRDefault="00662BF4" w:rsidP="00662BF4">
      <w:pPr>
        <w:spacing w:after="160"/>
        <w:rPr>
          <w:rFonts w:eastAsia="Calibri"/>
          <w:b/>
          <w:lang w:eastAsia="en-US"/>
        </w:rPr>
      </w:pPr>
      <w:r w:rsidRPr="00C3352B">
        <w:rPr>
          <w:rFonts w:eastAsia="Calibri"/>
          <w:b/>
          <w:lang w:eastAsia="en-US"/>
        </w:rPr>
        <w:t xml:space="preserve">Hidrostática </w:t>
      </w:r>
    </w:p>
    <w:p w:rsidR="00662BF4" w:rsidRPr="00C3352B" w:rsidRDefault="00662BF4" w:rsidP="00662BF4">
      <w:pPr>
        <w:spacing w:after="160"/>
        <w:rPr>
          <w:rFonts w:eastAsia="Calibri"/>
          <w:lang w:eastAsia="en-US"/>
        </w:rPr>
      </w:pPr>
      <w:r w:rsidRPr="00C3352B">
        <w:rPr>
          <w:rFonts w:eastAsia="Calibri"/>
          <w:lang w:eastAsia="en-US"/>
        </w:rPr>
        <w:t>Trabajo realizado a través del líquido bajo presión.</w:t>
      </w:r>
    </w:p>
    <w:p w:rsidR="00662BF4" w:rsidRPr="00C3352B" w:rsidRDefault="00662BF4" w:rsidP="00662BF4">
      <w:pPr>
        <w:spacing w:after="160"/>
        <w:rPr>
          <w:rFonts w:eastAsia="Calibri"/>
          <w:b/>
          <w:color w:val="000000"/>
          <w:lang w:eastAsia="en-US"/>
        </w:rPr>
      </w:pPr>
      <w:r w:rsidRPr="00C3352B">
        <w:rPr>
          <w:rFonts w:eastAsia="Calibri"/>
          <w:b/>
          <w:color w:val="000000"/>
          <w:lang w:eastAsia="en-US"/>
        </w:rPr>
        <w:t xml:space="preserve">Usos hidrostáticos: </w:t>
      </w:r>
    </w:p>
    <w:p w:rsidR="00662BF4" w:rsidRPr="00C3352B" w:rsidRDefault="00662BF4" w:rsidP="008E63D1">
      <w:pPr>
        <w:numPr>
          <w:ilvl w:val="0"/>
          <w:numId w:val="54"/>
        </w:numPr>
        <w:spacing w:after="160" w:line="256" w:lineRule="auto"/>
        <w:ind w:left="1560" w:hanging="426"/>
        <w:contextualSpacing/>
        <w:rPr>
          <w:rFonts w:eastAsia="Calibri"/>
          <w:lang w:eastAsia="en-US"/>
        </w:rPr>
      </w:pPr>
      <w:r w:rsidRPr="00C3352B">
        <w:rPr>
          <w:rFonts w:eastAsia="Calibri"/>
          <w:lang w:eastAsia="en-US"/>
        </w:rPr>
        <w:t xml:space="preserve">Frenos hidráulicos. </w:t>
      </w:r>
    </w:p>
    <w:p w:rsidR="00662BF4" w:rsidRPr="00C3352B" w:rsidRDefault="00662BF4" w:rsidP="008E63D1">
      <w:pPr>
        <w:numPr>
          <w:ilvl w:val="0"/>
          <w:numId w:val="54"/>
        </w:numPr>
        <w:spacing w:after="160" w:line="256" w:lineRule="auto"/>
        <w:ind w:left="1560" w:hanging="426"/>
        <w:contextualSpacing/>
        <w:rPr>
          <w:rFonts w:eastAsia="Calibri"/>
          <w:lang w:eastAsia="en-US"/>
        </w:rPr>
      </w:pPr>
      <w:r w:rsidRPr="00C3352B">
        <w:rPr>
          <w:rFonts w:eastAsia="Calibri"/>
          <w:lang w:eastAsia="en-US"/>
        </w:rPr>
        <w:t xml:space="preserve">Toma de fuerza. </w:t>
      </w:r>
    </w:p>
    <w:p w:rsidR="00662BF4" w:rsidRPr="00C3352B" w:rsidRDefault="00662BF4" w:rsidP="008E63D1">
      <w:pPr>
        <w:numPr>
          <w:ilvl w:val="0"/>
          <w:numId w:val="54"/>
        </w:numPr>
        <w:spacing w:after="160" w:line="256" w:lineRule="auto"/>
        <w:ind w:left="1560" w:hanging="426"/>
        <w:contextualSpacing/>
        <w:rPr>
          <w:rFonts w:eastAsia="Calibri"/>
          <w:lang w:eastAsia="en-US"/>
        </w:rPr>
      </w:pPr>
      <w:r w:rsidRPr="00C3352B">
        <w:rPr>
          <w:rFonts w:eastAsia="Calibri"/>
          <w:lang w:eastAsia="en-US"/>
        </w:rPr>
        <w:t xml:space="preserve">Dirección asistida. </w:t>
      </w:r>
    </w:p>
    <w:p w:rsidR="00662BF4" w:rsidRPr="00C3352B" w:rsidRDefault="00662BF4" w:rsidP="008E63D1">
      <w:pPr>
        <w:numPr>
          <w:ilvl w:val="0"/>
          <w:numId w:val="54"/>
        </w:numPr>
        <w:spacing w:after="160" w:line="256" w:lineRule="auto"/>
        <w:ind w:left="1560" w:hanging="426"/>
        <w:contextualSpacing/>
        <w:rPr>
          <w:rFonts w:eastAsia="Calibri"/>
          <w:lang w:eastAsia="en-US"/>
        </w:rPr>
      </w:pPr>
      <w:r w:rsidRPr="00C3352B">
        <w:rPr>
          <w:rFonts w:eastAsia="Calibri"/>
          <w:lang w:eastAsia="en-US"/>
        </w:rPr>
        <w:t xml:space="preserve">Volquete. </w:t>
      </w:r>
    </w:p>
    <w:p w:rsidR="00662BF4" w:rsidRPr="00C3352B" w:rsidRDefault="00662BF4" w:rsidP="008E63D1">
      <w:pPr>
        <w:numPr>
          <w:ilvl w:val="0"/>
          <w:numId w:val="54"/>
        </w:numPr>
        <w:spacing w:after="160" w:line="256" w:lineRule="auto"/>
        <w:ind w:left="1560" w:hanging="426"/>
        <w:contextualSpacing/>
        <w:rPr>
          <w:rFonts w:eastAsia="Calibri"/>
          <w:lang w:eastAsia="en-US"/>
        </w:rPr>
      </w:pPr>
      <w:r w:rsidRPr="00C3352B">
        <w:rPr>
          <w:rFonts w:eastAsia="Calibri"/>
          <w:lang w:eastAsia="en-US"/>
        </w:rPr>
        <w:t xml:space="preserve">Grúas montadas. </w:t>
      </w:r>
    </w:p>
    <w:p w:rsidR="00662BF4" w:rsidRPr="00C3352B" w:rsidRDefault="00662BF4" w:rsidP="008E63D1">
      <w:pPr>
        <w:numPr>
          <w:ilvl w:val="0"/>
          <w:numId w:val="54"/>
        </w:numPr>
        <w:spacing w:after="160" w:line="256" w:lineRule="auto"/>
        <w:ind w:left="1560" w:hanging="426"/>
        <w:contextualSpacing/>
        <w:rPr>
          <w:rFonts w:eastAsia="Calibri"/>
          <w:lang w:eastAsia="en-US"/>
        </w:rPr>
      </w:pPr>
      <w:r w:rsidRPr="00C3352B">
        <w:rPr>
          <w:rFonts w:eastAsia="Calibri"/>
          <w:lang w:eastAsia="en-US"/>
        </w:rPr>
        <w:t xml:space="preserve">Agitadores de concreto. </w:t>
      </w:r>
    </w:p>
    <w:p w:rsidR="00662BF4" w:rsidRPr="00C3352B" w:rsidRDefault="00662BF4" w:rsidP="008E63D1">
      <w:pPr>
        <w:numPr>
          <w:ilvl w:val="0"/>
          <w:numId w:val="54"/>
        </w:numPr>
        <w:spacing w:after="160" w:line="256" w:lineRule="auto"/>
        <w:ind w:left="1560" w:hanging="426"/>
        <w:contextualSpacing/>
        <w:rPr>
          <w:rFonts w:eastAsia="Calibri"/>
          <w:lang w:eastAsia="en-US"/>
        </w:rPr>
      </w:pPr>
      <w:r w:rsidRPr="00C3352B">
        <w:rPr>
          <w:rFonts w:eastAsia="Calibri"/>
          <w:lang w:eastAsia="en-US"/>
        </w:rPr>
        <w:t xml:space="preserve">Gato hidráulico. </w:t>
      </w:r>
    </w:p>
    <w:p w:rsidR="00662BF4" w:rsidRPr="00C3352B" w:rsidRDefault="00662BF4" w:rsidP="008E63D1">
      <w:pPr>
        <w:numPr>
          <w:ilvl w:val="0"/>
          <w:numId w:val="54"/>
        </w:numPr>
        <w:spacing w:after="160" w:line="256" w:lineRule="auto"/>
        <w:ind w:left="1560" w:hanging="426"/>
        <w:contextualSpacing/>
        <w:rPr>
          <w:rFonts w:eastAsia="Calibri"/>
          <w:lang w:eastAsia="en-US"/>
        </w:rPr>
      </w:pPr>
      <w:r w:rsidRPr="00C3352B">
        <w:rPr>
          <w:rFonts w:eastAsia="Calibri"/>
          <w:lang w:eastAsia="en-US"/>
        </w:rPr>
        <w:t>Cilindros de cierres de guillotinas y dedos de buzones de traspaso.</w:t>
      </w:r>
    </w:p>
    <w:p w:rsidR="00662BF4" w:rsidRPr="00C3352B" w:rsidRDefault="00662BF4" w:rsidP="00662BF4">
      <w:pPr>
        <w:spacing w:after="160"/>
        <w:rPr>
          <w:rFonts w:eastAsia="Calibri"/>
          <w:lang w:eastAsia="en-US"/>
        </w:rPr>
      </w:pPr>
    </w:p>
    <w:p w:rsidR="00662BF4" w:rsidRPr="00C3352B" w:rsidRDefault="00662BF4" w:rsidP="00662BF4">
      <w:pPr>
        <w:spacing w:after="160"/>
        <w:rPr>
          <w:rFonts w:eastAsia="Calibri"/>
          <w:b/>
          <w:lang w:eastAsia="en-US"/>
        </w:rPr>
      </w:pPr>
      <w:r w:rsidRPr="00C3352B">
        <w:rPr>
          <w:rFonts w:eastAsia="Calibri"/>
          <w:b/>
          <w:lang w:eastAsia="en-US"/>
        </w:rPr>
        <w:t>Hidrodinámica (o hidrotimétrica).</w:t>
      </w:r>
    </w:p>
    <w:p w:rsidR="00662BF4" w:rsidRPr="00C3352B" w:rsidRDefault="00662BF4" w:rsidP="00662BF4">
      <w:pPr>
        <w:spacing w:after="160"/>
        <w:rPr>
          <w:rFonts w:eastAsia="Calibri"/>
          <w:lang w:eastAsia="en-US"/>
        </w:rPr>
      </w:pPr>
      <w:r w:rsidRPr="00C3352B">
        <w:rPr>
          <w:rFonts w:eastAsia="Calibri"/>
          <w:lang w:eastAsia="en-US"/>
        </w:rPr>
        <w:t>Trabajo realizado a través de líquido en movimiento.</w:t>
      </w:r>
    </w:p>
    <w:p w:rsidR="00662BF4" w:rsidRDefault="00662BF4" w:rsidP="00662BF4">
      <w:pPr>
        <w:spacing w:after="160"/>
        <w:rPr>
          <w:rFonts w:eastAsia="Calibri"/>
          <w:b/>
          <w:lang w:eastAsia="en-US"/>
        </w:rPr>
      </w:pPr>
    </w:p>
    <w:p w:rsidR="00662BF4" w:rsidRDefault="00662BF4" w:rsidP="00662BF4">
      <w:pPr>
        <w:spacing w:after="160"/>
        <w:rPr>
          <w:rFonts w:eastAsia="Calibri"/>
          <w:b/>
          <w:lang w:eastAsia="en-US"/>
        </w:rPr>
      </w:pPr>
    </w:p>
    <w:p w:rsidR="00662BF4" w:rsidRPr="00C3352B" w:rsidRDefault="00662BF4" w:rsidP="00662BF4">
      <w:pPr>
        <w:spacing w:after="160"/>
        <w:rPr>
          <w:rFonts w:eastAsia="Calibri"/>
          <w:b/>
          <w:lang w:eastAsia="en-US"/>
        </w:rPr>
      </w:pPr>
      <w:r w:rsidRPr="00C3352B">
        <w:rPr>
          <w:rFonts w:eastAsia="Calibri"/>
          <w:b/>
          <w:lang w:eastAsia="en-US"/>
        </w:rPr>
        <w:lastRenderedPageBreak/>
        <w:t>Usos de la hidrodinámica.</w:t>
      </w:r>
    </w:p>
    <w:p w:rsidR="00662BF4" w:rsidRPr="00C3352B" w:rsidRDefault="00662BF4" w:rsidP="00662BF4">
      <w:pPr>
        <w:spacing w:after="160"/>
        <w:rPr>
          <w:rFonts w:eastAsia="Calibri"/>
          <w:lang w:eastAsia="en-US"/>
        </w:rPr>
      </w:pPr>
      <w:r w:rsidRPr="00C3352B">
        <w:rPr>
          <w:rFonts w:eastAsia="Calibri"/>
          <w:lang w:eastAsia="en-US"/>
        </w:rPr>
        <w:t xml:space="preserve">Acoplamiento hidráulico (embragues). </w:t>
      </w:r>
    </w:p>
    <w:p w:rsidR="00662BF4" w:rsidRPr="00C3352B" w:rsidRDefault="00662BF4" w:rsidP="00662BF4">
      <w:pPr>
        <w:spacing w:after="160"/>
        <w:rPr>
          <w:rFonts w:eastAsia="Calibri"/>
          <w:lang w:eastAsia="en-US"/>
        </w:rPr>
      </w:pPr>
      <w:r w:rsidRPr="00C3352B">
        <w:rPr>
          <w:rFonts w:eastAsia="Calibri"/>
          <w:lang w:eastAsia="en-US"/>
        </w:rPr>
        <w:t xml:space="preserve">Transmisiones automáticas: </w:t>
      </w:r>
    </w:p>
    <w:p w:rsidR="00662BF4" w:rsidRPr="00C3352B" w:rsidRDefault="00662BF4" w:rsidP="008E63D1">
      <w:pPr>
        <w:numPr>
          <w:ilvl w:val="0"/>
          <w:numId w:val="55"/>
        </w:numPr>
        <w:spacing w:after="160" w:line="256" w:lineRule="auto"/>
        <w:ind w:left="1560" w:hanging="426"/>
        <w:contextualSpacing/>
        <w:rPr>
          <w:rFonts w:eastAsia="Calibri"/>
          <w:lang w:eastAsia="en-US"/>
        </w:rPr>
      </w:pPr>
      <w:r w:rsidRPr="00C3352B">
        <w:rPr>
          <w:rFonts w:eastAsia="Calibri"/>
          <w:lang w:eastAsia="en-US"/>
        </w:rPr>
        <w:t xml:space="preserve">Convertidores de torque. </w:t>
      </w:r>
    </w:p>
    <w:p w:rsidR="00662BF4" w:rsidRPr="00C3352B" w:rsidRDefault="00662BF4" w:rsidP="008E63D1">
      <w:pPr>
        <w:numPr>
          <w:ilvl w:val="0"/>
          <w:numId w:val="55"/>
        </w:numPr>
        <w:spacing w:after="160" w:line="256" w:lineRule="auto"/>
        <w:ind w:left="1560" w:hanging="426"/>
        <w:contextualSpacing/>
        <w:rPr>
          <w:rFonts w:eastAsia="Calibri"/>
          <w:lang w:eastAsia="en-US"/>
        </w:rPr>
      </w:pPr>
      <w:r w:rsidRPr="00C3352B">
        <w:rPr>
          <w:rFonts w:eastAsia="Calibri"/>
          <w:lang w:eastAsia="en-US"/>
        </w:rPr>
        <w:t xml:space="preserve">Retardador hidráulico. </w:t>
      </w:r>
    </w:p>
    <w:p w:rsidR="00662BF4" w:rsidRPr="00C3352B" w:rsidRDefault="00662BF4" w:rsidP="00662BF4">
      <w:pPr>
        <w:spacing w:after="160"/>
        <w:rPr>
          <w:rFonts w:eastAsia="Calibri"/>
          <w:lang w:eastAsia="en-US"/>
        </w:rPr>
      </w:pPr>
      <w:r w:rsidRPr="00C3352B">
        <w:rPr>
          <w:rFonts w:eastAsia="Calibri"/>
          <w:lang w:eastAsia="en-US"/>
        </w:rPr>
        <w:t xml:space="preserve">El fluido bajo presión se vuelve un sólido </w:t>
      </w:r>
      <w:r>
        <w:rPr>
          <w:rFonts w:eastAsia="Calibri"/>
        </w:rPr>
        <w:t>(ver figura 30)</w:t>
      </w:r>
    </w:p>
    <w:p w:rsidR="00662BF4" w:rsidRDefault="00662BF4" w:rsidP="00662BF4">
      <w:pPr>
        <w:keepNext/>
        <w:spacing w:after="160"/>
        <w:jc w:val="center"/>
      </w:pPr>
      <w:r w:rsidRPr="00C3352B">
        <w:rPr>
          <w:rFonts w:eastAsia="Calibri"/>
          <w:noProof/>
          <w:lang w:val="en-US" w:eastAsia="en-US"/>
        </w:rPr>
        <w:drawing>
          <wp:inline distT="0" distB="0" distL="0" distR="0" wp14:anchorId="2A5CAD98" wp14:editId="407C6514">
            <wp:extent cx="3838575" cy="2505075"/>
            <wp:effectExtent l="0" t="0" r="9525" b="9525"/>
            <wp:docPr id="351"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838575" cy="2505075"/>
                    </a:xfrm>
                    <a:prstGeom prst="rect">
                      <a:avLst/>
                    </a:prstGeom>
                    <a:noFill/>
                    <a:ln>
                      <a:noFill/>
                    </a:ln>
                  </pic:spPr>
                </pic:pic>
              </a:graphicData>
            </a:graphic>
          </wp:inline>
        </w:drawing>
      </w:r>
    </w:p>
    <w:p w:rsidR="00662BF4" w:rsidRPr="00C3352B" w:rsidRDefault="00662BF4" w:rsidP="00662BF4">
      <w:pPr>
        <w:pStyle w:val="Descripcin"/>
        <w:rPr>
          <w:rFonts w:eastAsia="Calibri"/>
          <w:sz w:val="22"/>
        </w:rPr>
      </w:pPr>
      <w:r>
        <w:t xml:space="preserve">figura </w:t>
      </w:r>
      <w:r>
        <w:fldChar w:fldCharType="begin"/>
      </w:r>
      <w:r>
        <w:instrText xml:space="preserve"> SEQ figura \* ARABIC </w:instrText>
      </w:r>
      <w:r>
        <w:fldChar w:fldCharType="separate"/>
      </w:r>
      <w:r>
        <w:rPr>
          <w:noProof/>
        </w:rPr>
        <w:t>30</w:t>
      </w:r>
      <w:r>
        <w:fldChar w:fldCharType="end"/>
      </w:r>
    </w:p>
    <w:p w:rsidR="00662BF4" w:rsidRPr="00C3352B" w:rsidRDefault="00662BF4" w:rsidP="00662BF4">
      <w:pPr>
        <w:spacing w:after="160"/>
        <w:rPr>
          <w:rFonts w:eastAsia="Calibri"/>
          <w:lang w:eastAsia="en-US"/>
        </w:rPr>
      </w:pPr>
      <w:r w:rsidRPr="00C3352B">
        <w:rPr>
          <w:rFonts w:eastAsia="Calibri"/>
          <w:lang w:eastAsia="en-US"/>
        </w:rPr>
        <w:t>Fluido incompresible en uso</w:t>
      </w:r>
    </w:p>
    <w:p w:rsidR="00662BF4" w:rsidRPr="00C3352B" w:rsidRDefault="00662BF4" w:rsidP="00662BF4">
      <w:pPr>
        <w:spacing w:after="160"/>
        <w:rPr>
          <w:rFonts w:eastAsia="Calibri"/>
          <w:b/>
          <w:lang w:eastAsia="en-US"/>
        </w:rPr>
      </w:pPr>
      <w:r w:rsidRPr="00C3352B">
        <w:rPr>
          <w:rFonts w:eastAsia="Calibri"/>
          <w:b/>
          <w:lang w:eastAsia="en-US"/>
        </w:rPr>
        <w:t xml:space="preserve">Permanece como un líquido </w:t>
      </w:r>
    </w:p>
    <w:p w:rsidR="00662BF4" w:rsidRPr="00C3352B" w:rsidRDefault="00662BF4" w:rsidP="00662BF4">
      <w:pPr>
        <w:spacing w:after="160"/>
        <w:rPr>
          <w:rFonts w:eastAsia="Calibri"/>
          <w:lang w:eastAsia="en-US"/>
        </w:rPr>
      </w:pPr>
      <w:r w:rsidRPr="00C3352B">
        <w:rPr>
          <w:rFonts w:eastAsia="Calibri"/>
          <w:lang w:eastAsia="en-US"/>
        </w:rPr>
        <w:t xml:space="preserve">El fluido fluye por el camino de menos resistencia. </w:t>
      </w:r>
      <w:r>
        <w:rPr>
          <w:rFonts w:eastAsia="Calibri"/>
        </w:rPr>
        <w:t>(ver figura 31)</w:t>
      </w:r>
    </w:p>
    <w:p w:rsidR="00662BF4" w:rsidRDefault="00662BF4" w:rsidP="00662BF4">
      <w:pPr>
        <w:keepNext/>
        <w:spacing w:after="160"/>
        <w:jc w:val="center"/>
      </w:pPr>
      <w:r w:rsidRPr="00C3352B">
        <w:rPr>
          <w:rFonts w:eastAsia="Calibri"/>
          <w:noProof/>
          <w:lang w:val="en-US" w:eastAsia="en-US"/>
        </w:rPr>
        <w:drawing>
          <wp:inline distT="0" distB="0" distL="0" distR="0" wp14:anchorId="7F3E8754" wp14:editId="1CDAA445">
            <wp:extent cx="2857500" cy="2447925"/>
            <wp:effectExtent l="19050" t="19050" r="19050" b="28575"/>
            <wp:docPr id="352"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857500" cy="2447925"/>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lang w:eastAsia="en-AU"/>
        </w:rPr>
      </w:pPr>
      <w:r>
        <w:t xml:space="preserve">figura </w:t>
      </w:r>
      <w:r>
        <w:fldChar w:fldCharType="begin"/>
      </w:r>
      <w:r>
        <w:instrText xml:space="preserve"> SEQ figura \* ARABIC </w:instrText>
      </w:r>
      <w:r>
        <w:fldChar w:fldCharType="separate"/>
      </w:r>
      <w:r>
        <w:rPr>
          <w:noProof/>
        </w:rPr>
        <w:t>31</w:t>
      </w:r>
      <w:r>
        <w:fldChar w:fldCharType="end"/>
      </w:r>
    </w:p>
    <w:p w:rsidR="00662BF4" w:rsidRPr="00C3352B" w:rsidRDefault="00662BF4" w:rsidP="00662BF4">
      <w:pPr>
        <w:spacing w:after="160"/>
        <w:rPr>
          <w:rFonts w:eastAsia="Calibri"/>
        </w:rPr>
      </w:pPr>
      <w:r w:rsidRPr="00C3352B">
        <w:rPr>
          <w:rFonts w:eastAsia="Calibri"/>
        </w:rPr>
        <w:lastRenderedPageBreak/>
        <w:t>Aditivos de aceite hidráulico</w:t>
      </w:r>
    </w:p>
    <w:p w:rsidR="00662BF4" w:rsidRPr="00C3352B" w:rsidRDefault="00662BF4" w:rsidP="00662BF4">
      <w:pPr>
        <w:spacing w:after="160"/>
        <w:rPr>
          <w:rFonts w:eastAsia="Calibri"/>
        </w:rPr>
      </w:pPr>
      <w:r w:rsidRPr="00C3352B">
        <w:rPr>
          <w:rFonts w:eastAsia="Calibri"/>
        </w:rPr>
        <w:t xml:space="preserve">Los aditivos fortalecen o modifican ciertas características del aceite base. </w:t>
      </w:r>
    </w:p>
    <w:p w:rsidR="00662BF4" w:rsidRPr="00C3352B" w:rsidRDefault="00662BF4" w:rsidP="00662BF4">
      <w:pPr>
        <w:spacing w:after="160"/>
        <w:rPr>
          <w:rFonts w:eastAsia="Calibri"/>
          <w:b/>
        </w:rPr>
      </w:pPr>
      <w:r w:rsidRPr="00C3352B">
        <w:rPr>
          <w:rFonts w:eastAsia="Calibri"/>
          <w:b/>
        </w:rPr>
        <w:t>Aditivos:</w:t>
      </w:r>
    </w:p>
    <w:p w:rsidR="00662BF4" w:rsidRPr="00C3352B" w:rsidRDefault="00662BF4" w:rsidP="008E63D1">
      <w:pPr>
        <w:numPr>
          <w:ilvl w:val="0"/>
          <w:numId w:val="56"/>
        </w:numPr>
        <w:spacing w:after="160" w:line="256" w:lineRule="auto"/>
        <w:ind w:left="1560" w:hanging="426"/>
        <w:contextualSpacing/>
        <w:rPr>
          <w:rFonts w:eastAsia="Calibri"/>
        </w:rPr>
      </w:pPr>
      <w:r w:rsidRPr="00C3352B">
        <w:rPr>
          <w:rFonts w:eastAsia="Calibri"/>
        </w:rPr>
        <w:t>Detergentes.</w:t>
      </w:r>
    </w:p>
    <w:p w:rsidR="00662BF4" w:rsidRPr="00C3352B" w:rsidRDefault="00662BF4" w:rsidP="008E63D1">
      <w:pPr>
        <w:numPr>
          <w:ilvl w:val="0"/>
          <w:numId w:val="56"/>
        </w:numPr>
        <w:spacing w:after="160" w:line="256" w:lineRule="auto"/>
        <w:ind w:left="1560" w:hanging="426"/>
        <w:contextualSpacing/>
        <w:rPr>
          <w:rFonts w:eastAsia="Calibri"/>
        </w:rPr>
      </w:pPr>
      <w:r w:rsidRPr="00C3352B">
        <w:rPr>
          <w:rFonts w:eastAsia="Calibri"/>
        </w:rPr>
        <w:t xml:space="preserve">Inhibidores de oxidación. </w:t>
      </w:r>
    </w:p>
    <w:p w:rsidR="00662BF4" w:rsidRPr="00C3352B" w:rsidRDefault="00662BF4" w:rsidP="008E63D1">
      <w:pPr>
        <w:numPr>
          <w:ilvl w:val="0"/>
          <w:numId w:val="56"/>
        </w:numPr>
        <w:spacing w:after="160" w:line="256" w:lineRule="auto"/>
        <w:ind w:left="1560" w:hanging="426"/>
        <w:contextualSpacing/>
        <w:rPr>
          <w:rFonts w:eastAsia="Calibri"/>
        </w:rPr>
      </w:pPr>
      <w:r w:rsidRPr="00C3352B">
        <w:rPr>
          <w:rFonts w:eastAsia="Calibri"/>
        </w:rPr>
        <w:t>Dispersantes.</w:t>
      </w:r>
    </w:p>
    <w:p w:rsidR="00662BF4" w:rsidRPr="00C3352B" w:rsidRDefault="00662BF4" w:rsidP="008E63D1">
      <w:pPr>
        <w:numPr>
          <w:ilvl w:val="0"/>
          <w:numId w:val="56"/>
        </w:numPr>
        <w:spacing w:after="160" w:line="256" w:lineRule="auto"/>
        <w:ind w:left="1560"/>
        <w:contextualSpacing/>
        <w:rPr>
          <w:rFonts w:eastAsia="Calibri"/>
        </w:rPr>
      </w:pPr>
      <w:r w:rsidRPr="00C3352B">
        <w:rPr>
          <w:rFonts w:eastAsia="Calibri"/>
        </w:rPr>
        <w:t xml:space="preserve">Agentes de alcalinidad. </w:t>
      </w:r>
    </w:p>
    <w:p w:rsidR="00662BF4" w:rsidRPr="00C3352B" w:rsidRDefault="00662BF4" w:rsidP="008E63D1">
      <w:pPr>
        <w:numPr>
          <w:ilvl w:val="0"/>
          <w:numId w:val="56"/>
        </w:numPr>
        <w:spacing w:after="160" w:line="256" w:lineRule="auto"/>
        <w:ind w:left="1560"/>
        <w:contextualSpacing/>
        <w:rPr>
          <w:rFonts w:eastAsia="Calibri"/>
        </w:rPr>
      </w:pPr>
      <w:r w:rsidRPr="00C3352B">
        <w:rPr>
          <w:rFonts w:eastAsia="Calibri"/>
        </w:rPr>
        <w:t xml:space="preserve">Agentes anti desgaste. </w:t>
      </w:r>
    </w:p>
    <w:p w:rsidR="00662BF4" w:rsidRPr="00C3352B" w:rsidRDefault="00662BF4" w:rsidP="008E63D1">
      <w:pPr>
        <w:numPr>
          <w:ilvl w:val="0"/>
          <w:numId w:val="56"/>
        </w:numPr>
        <w:spacing w:after="160" w:line="256" w:lineRule="auto"/>
        <w:ind w:left="1560"/>
        <w:contextualSpacing/>
        <w:rPr>
          <w:rFonts w:eastAsia="Calibri"/>
        </w:rPr>
      </w:pPr>
      <w:r w:rsidRPr="00C3352B">
        <w:rPr>
          <w:rFonts w:eastAsia="Calibri"/>
        </w:rPr>
        <w:t>Dispersantes de punto de fluidez.</w:t>
      </w:r>
    </w:p>
    <w:p w:rsidR="00662BF4" w:rsidRPr="00C3352B" w:rsidRDefault="00662BF4" w:rsidP="008E63D1">
      <w:pPr>
        <w:numPr>
          <w:ilvl w:val="0"/>
          <w:numId w:val="56"/>
        </w:numPr>
        <w:spacing w:after="160" w:line="256" w:lineRule="auto"/>
        <w:ind w:left="1560"/>
        <w:contextualSpacing/>
        <w:rPr>
          <w:rFonts w:eastAsia="Calibri"/>
        </w:rPr>
      </w:pPr>
      <w:r w:rsidRPr="00C3352B">
        <w:rPr>
          <w:rFonts w:eastAsia="Calibri"/>
        </w:rPr>
        <w:t xml:space="preserve">mejoradores del índice de viscosidad. </w:t>
      </w:r>
    </w:p>
    <w:p w:rsidR="00662BF4" w:rsidRPr="00C3352B" w:rsidRDefault="00662BF4" w:rsidP="008E63D1">
      <w:pPr>
        <w:numPr>
          <w:ilvl w:val="0"/>
          <w:numId w:val="56"/>
        </w:numPr>
        <w:spacing w:after="160" w:line="256" w:lineRule="auto"/>
        <w:ind w:left="1560"/>
        <w:contextualSpacing/>
        <w:rPr>
          <w:rFonts w:eastAsia="Calibri"/>
        </w:rPr>
      </w:pPr>
      <w:r w:rsidRPr="00C3352B">
        <w:rPr>
          <w:rFonts w:eastAsia="Calibri"/>
        </w:rPr>
        <w:t xml:space="preserve">Agente antiespumante. </w:t>
      </w:r>
    </w:p>
    <w:p w:rsidR="00662BF4" w:rsidRPr="00C3352B" w:rsidRDefault="00662BF4" w:rsidP="008E63D1">
      <w:pPr>
        <w:numPr>
          <w:ilvl w:val="0"/>
          <w:numId w:val="56"/>
        </w:numPr>
        <w:spacing w:after="160" w:line="256" w:lineRule="auto"/>
        <w:ind w:left="1560"/>
        <w:contextualSpacing/>
        <w:rPr>
          <w:rFonts w:eastAsia="Calibri"/>
        </w:rPr>
      </w:pPr>
      <w:r w:rsidRPr="00C3352B">
        <w:rPr>
          <w:rFonts w:eastAsia="Calibri"/>
        </w:rPr>
        <w:t xml:space="preserve">Emulsionantes. </w:t>
      </w:r>
    </w:p>
    <w:p w:rsidR="00662BF4" w:rsidRPr="00C3352B" w:rsidRDefault="00662BF4" w:rsidP="00662BF4">
      <w:pPr>
        <w:spacing w:after="160"/>
        <w:rPr>
          <w:rFonts w:eastAsia="Calibri"/>
        </w:rPr>
      </w:pPr>
    </w:p>
    <w:p w:rsidR="00662BF4" w:rsidRPr="00C3352B" w:rsidRDefault="00662BF4" w:rsidP="00662BF4">
      <w:pPr>
        <w:spacing w:after="160"/>
        <w:rPr>
          <w:rFonts w:eastAsia="Calibri"/>
          <w:b/>
        </w:rPr>
      </w:pPr>
      <w:r w:rsidRPr="00C3352B">
        <w:rPr>
          <w:rFonts w:eastAsia="Calibri"/>
          <w:b/>
        </w:rPr>
        <w:t xml:space="preserve">Filtros </w:t>
      </w:r>
    </w:p>
    <w:p w:rsidR="00662BF4" w:rsidRPr="00C3352B" w:rsidRDefault="00662BF4" w:rsidP="00662BF4">
      <w:pPr>
        <w:spacing w:after="160"/>
        <w:rPr>
          <w:rFonts w:eastAsia="Calibri"/>
          <w:lang w:eastAsia="en-US"/>
        </w:rPr>
      </w:pPr>
      <w:r w:rsidRPr="00C3352B">
        <w:rPr>
          <w:rFonts w:eastAsia="Calibri"/>
          <w:lang w:eastAsia="en-US"/>
        </w:rPr>
        <w:t>Se incluyen filtros para proteger todos los componentes en contra de daños debido a la contaminación. Los filtros pueden ser elementos de papel fino o coladores gruesos. Algunos sistemas pueden contener imanes.</w:t>
      </w:r>
    </w:p>
    <w:p w:rsidR="00662BF4" w:rsidRPr="00C3352B" w:rsidRDefault="00662BF4" w:rsidP="00662BF4">
      <w:pPr>
        <w:spacing w:after="160"/>
        <w:rPr>
          <w:rFonts w:eastAsia="Calibri"/>
          <w:lang w:eastAsia="en-US"/>
        </w:rPr>
      </w:pPr>
      <w:r w:rsidRPr="00C3352B">
        <w:rPr>
          <w:rFonts w:eastAsia="Calibri"/>
          <w:lang w:eastAsia="en-US"/>
        </w:rPr>
        <w:t>Los filtros pueden ser incluidos a:</w:t>
      </w:r>
    </w:p>
    <w:p w:rsidR="00662BF4" w:rsidRPr="00C3352B" w:rsidRDefault="00662BF4" w:rsidP="008E63D1">
      <w:pPr>
        <w:numPr>
          <w:ilvl w:val="0"/>
          <w:numId w:val="57"/>
        </w:numPr>
        <w:spacing w:after="160" w:line="256" w:lineRule="auto"/>
        <w:ind w:left="1560" w:hanging="426"/>
        <w:contextualSpacing/>
        <w:rPr>
          <w:rFonts w:eastAsia="Calibri"/>
          <w:lang w:eastAsia="en-US"/>
        </w:rPr>
      </w:pPr>
      <w:r w:rsidRPr="00C3352B">
        <w:rPr>
          <w:rFonts w:eastAsia="Calibri"/>
          <w:lang w:eastAsia="en-US"/>
        </w:rPr>
        <w:t xml:space="preserve">Línea de succión. </w:t>
      </w:r>
    </w:p>
    <w:p w:rsidR="00662BF4" w:rsidRPr="00C3352B" w:rsidRDefault="00662BF4" w:rsidP="008E63D1">
      <w:pPr>
        <w:numPr>
          <w:ilvl w:val="0"/>
          <w:numId w:val="57"/>
        </w:numPr>
        <w:spacing w:after="160" w:line="256" w:lineRule="auto"/>
        <w:ind w:left="1560" w:hanging="426"/>
        <w:contextualSpacing/>
        <w:rPr>
          <w:rFonts w:eastAsia="Calibri"/>
          <w:lang w:eastAsia="en-US"/>
        </w:rPr>
      </w:pPr>
      <w:r w:rsidRPr="00C3352B">
        <w:rPr>
          <w:rFonts w:eastAsia="Calibri"/>
          <w:lang w:eastAsia="en-US"/>
        </w:rPr>
        <w:t xml:space="preserve">Línea de retorno. </w:t>
      </w:r>
    </w:p>
    <w:p w:rsidR="00662BF4" w:rsidRPr="00C3352B" w:rsidRDefault="00662BF4" w:rsidP="008E63D1">
      <w:pPr>
        <w:numPr>
          <w:ilvl w:val="0"/>
          <w:numId w:val="57"/>
        </w:numPr>
        <w:spacing w:after="160" w:line="256" w:lineRule="auto"/>
        <w:ind w:left="1560" w:hanging="426"/>
        <w:contextualSpacing/>
        <w:rPr>
          <w:rFonts w:eastAsia="Calibri"/>
          <w:lang w:eastAsia="en-US"/>
        </w:rPr>
      </w:pPr>
      <w:r w:rsidRPr="00C3352B">
        <w:rPr>
          <w:rFonts w:eastAsia="Calibri"/>
          <w:lang w:eastAsia="en-US"/>
        </w:rPr>
        <w:t xml:space="preserve">Línea de presión. </w:t>
      </w:r>
    </w:p>
    <w:p w:rsidR="00662BF4" w:rsidRPr="00C3352B" w:rsidRDefault="00662BF4" w:rsidP="008E63D1">
      <w:pPr>
        <w:numPr>
          <w:ilvl w:val="0"/>
          <w:numId w:val="57"/>
        </w:numPr>
        <w:spacing w:after="160" w:line="256" w:lineRule="auto"/>
        <w:ind w:left="1560" w:hanging="426"/>
        <w:contextualSpacing/>
        <w:rPr>
          <w:rFonts w:eastAsia="Calibri"/>
          <w:lang w:eastAsia="en-US"/>
        </w:rPr>
      </w:pPr>
      <w:r w:rsidRPr="00C3352B">
        <w:rPr>
          <w:rFonts w:eastAsia="Calibri"/>
          <w:lang w:eastAsia="en-US"/>
        </w:rPr>
        <w:t xml:space="preserve">Tubo de relleno del reservorio. </w:t>
      </w:r>
    </w:p>
    <w:p w:rsidR="00662BF4" w:rsidRPr="00C3352B" w:rsidRDefault="00662BF4" w:rsidP="008E63D1">
      <w:pPr>
        <w:numPr>
          <w:ilvl w:val="0"/>
          <w:numId w:val="57"/>
        </w:numPr>
        <w:spacing w:after="160" w:line="256" w:lineRule="auto"/>
        <w:ind w:left="1560" w:hanging="426"/>
        <w:contextualSpacing/>
        <w:rPr>
          <w:rFonts w:eastAsia="Calibri"/>
          <w:lang w:eastAsia="en-AU"/>
        </w:rPr>
      </w:pPr>
      <w:r w:rsidRPr="00C3352B">
        <w:rPr>
          <w:rFonts w:eastAsia="Calibri"/>
          <w:lang w:eastAsia="en-US"/>
        </w:rPr>
        <w:t>Respiradero del reservorio.</w:t>
      </w:r>
      <w:r w:rsidRPr="00C3352B">
        <w:rPr>
          <w:rFonts w:eastAsia="Calibri"/>
          <w:lang w:eastAsia="en-US"/>
        </w:rPr>
        <w:tab/>
      </w:r>
    </w:p>
    <w:p w:rsidR="00662BF4" w:rsidRPr="00C3352B" w:rsidRDefault="00662BF4" w:rsidP="00662BF4">
      <w:pPr>
        <w:spacing w:after="160"/>
        <w:rPr>
          <w:rFonts w:eastAsia="Calibri"/>
          <w:lang w:eastAsia="en-AU"/>
        </w:rPr>
      </w:pPr>
    </w:p>
    <w:p w:rsidR="00662BF4" w:rsidRPr="00C3352B" w:rsidRDefault="00662BF4" w:rsidP="00662BF4">
      <w:pPr>
        <w:spacing w:after="160"/>
        <w:rPr>
          <w:rFonts w:eastAsia="Calibri"/>
          <w:b/>
          <w:lang w:eastAsia="en-AU"/>
        </w:rPr>
      </w:pPr>
      <w:r w:rsidRPr="00C3352B">
        <w:rPr>
          <w:rFonts w:eastAsia="Calibri"/>
          <w:b/>
          <w:lang w:eastAsia="en-AU"/>
        </w:rPr>
        <w:t xml:space="preserve">Potencia hidráulica </w:t>
      </w:r>
    </w:p>
    <w:p w:rsidR="00662BF4" w:rsidRPr="00C3352B" w:rsidRDefault="00662BF4" w:rsidP="00662BF4">
      <w:pPr>
        <w:spacing w:after="160"/>
        <w:rPr>
          <w:rFonts w:eastAsia="Calibri"/>
          <w:lang w:eastAsia="en-AU"/>
        </w:rPr>
      </w:pPr>
      <w:r w:rsidRPr="00C3352B">
        <w:rPr>
          <w:rFonts w:eastAsia="Calibri"/>
          <w:lang w:eastAsia="en-AU"/>
        </w:rPr>
        <w:t>La ciencia de la presión de fluidos proporciona algo de la teoría de la hidráulica.</w:t>
      </w:r>
    </w:p>
    <w:p w:rsidR="00662BF4" w:rsidRPr="00C3352B" w:rsidRDefault="00662BF4" w:rsidP="008E63D1">
      <w:pPr>
        <w:numPr>
          <w:ilvl w:val="0"/>
          <w:numId w:val="58"/>
        </w:numPr>
        <w:spacing w:after="160" w:line="256" w:lineRule="auto"/>
        <w:ind w:left="1560"/>
        <w:contextualSpacing/>
        <w:jc w:val="both"/>
        <w:rPr>
          <w:rFonts w:eastAsia="Calibri"/>
          <w:lang w:eastAsia="en-AU"/>
        </w:rPr>
      </w:pPr>
      <w:r w:rsidRPr="00C3352B">
        <w:rPr>
          <w:rFonts w:eastAsia="Calibri"/>
          <w:lang w:eastAsia="en-AU"/>
        </w:rPr>
        <w:t xml:space="preserve">Una fuerza que actúa en un área pequeña puede crear una fuerza mucho más grande al actuar en un área más grande por virtud de la presión hidrostática. </w:t>
      </w:r>
    </w:p>
    <w:p w:rsidR="00662BF4" w:rsidRDefault="00662BF4" w:rsidP="008E63D1">
      <w:pPr>
        <w:numPr>
          <w:ilvl w:val="0"/>
          <w:numId w:val="58"/>
        </w:numPr>
        <w:spacing w:after="160" w:line="256" w:lineRule="auto"/>
        <w:ind w:left="1560"/>
        <w:contextualSpacing/>
        <w:jc w:val="both"/>
        <w:rPr>
          <w:rFonts w:eastAsia="Calibri"/>
          <w:lang w:eastAsia="en-AU"/>
        </w:rPr>
      </w:pPr>
      <w:r w:rsidRPr="00C3352B">
        <w:rPr>
          <w:rFonts w:eastAsia="Calibri"/>
          <w:lang w:eastAsia="en-AU"/>
        </w:rPr>
        <w:t xml:space="preserve">Una gran cantidad de energía puede ser transportada por un pequeño flujo de fluido altamente presurizado. </w:t>
      </w:r>
    </w:p>
    <w:p w:rsidR="00662BF4" w:rsidRPr="00C3352B" w:rsidRDefault="00662BF4" w:rsidP="00662BF4">
      <w:pPr>
        <w:spacing w:after="160" w:line="256" w:lineRule="auto"/>
        <w:ind w:left="1560"/>
        <w:contextualSpacing/>
        <w:jc w:val="both"/>
        <w:rPr>
          <w:rFonts w:eastAsia="Calibri"/>
          <w:lang w:eastAsia="en-AU"/>
        </w:rPr>
      </w:pPr>
    </w:p>
    <w:p w:rsidR="00662BF4" w:rsidRPr="00C3352B" w:rsidRDefault="00662BF4" w:rsidP="00662BF4">
      <w:pPr>
        <w:spacing w:after="160"/>
        <w:ind w:firstLine="720"/>
        <w:jc w:val="both"/>
        <w:rPr>
          <w:rFonts w:eastAsia="Calibri"/>
          <w:lang w:eastAsia="en-AU"/>
        </w:rPr>
      </w:pPr>
      <w:r w:rsidRPr="00C3352B">
        <w:rPr>
          <w:rFonts w:eastAsia="Calibri"/>
          <w:lang w:eastAsia="en-AU"/>
        </w:rPr>
        <w:t xml:space="preserve">La maquinaria hidráulica ofrece una gran cantidad de energía y fuerza con componentes relativamente pequeños. Un cilindro hidráulico típico con un diámetro de 75 mm (3 pulgadas), por ejemplo, puede suministrar 89.000 N (20.000 </w:t>
      </w:r>
      <w:hyperlink r:id="rId180" w:tooltip="Pound-force" w:history="1">
        <w:r w:rsidRPr="00C3352B">
          <w:rPr>
            <w:rFonts w:eastAsia="Calibri"/>
            <w:u w:val="single"/>
            <w:lang w:eastAsia="en-AU"/>
          </w:rPr>
          <w:t>lbf</w:t>
        </w:r>
      </w:hyperlink>
      <w:r w:rsidRPr="00C3352B">
        <w:rPr>
          <w:rFonts w:eastAsia="Calibri"/>
          <w:lang w:eastAsia="en-AU"/>
        </w:rPr>
        <w:t>). La transmisión de energía en un sistema hidráulico se controla fácilmente con válvulas.</w:t>
      </w:r>
    </w:p>
    <w:p w:rsidR="00662BF4" w:rsidRPr="00C3352B" w:rsidRDefault="00662BF4" w:rsidP="00662BF4">
      <w:pPr>
        <w:spacing w:after="160"/>
        <w:ind w:firstLine="720"/>
        <w:jc w:val="both"/>
        <w:rPr>
          <w:rFonts w:eastAsia="Calibri"/>
          <w:lang w:eastAsia="en-AU"/>
        </w:rPr>
      </w:pPr>
      <w:r w:rsidRPr="00C3352B">
        <w:rPr>
          <w:rFonts w:eastAsia="Calibri"/>
          <w:lang w:eastAsia="en-AU"/>
        </w:rPr>
        <w:t>Algunas partes de un sistema hidráulico funcionará a cerca de 2000 kPa (300 psi) (controles piloto, frenos de vehículos).</w:t>
      </w:r>
    </w:p>
    <w:p w:rsidR="00662BF4" w:rsidRPr="00C3352B" w:rsidRDefault="00662BF4" w:rsidP="00662BF4">
      <w:pPr>
        <w:spacing w:after="160"/>
        <w:jc w:val="both"/>
        <w:rPr>
          <w:rFonts w:eastAsia="Calibri"/>
          <w:b/>
          <w:lang w:eastAsia="en-AU"/>
        </w:rPr>
      </w:pPr>
      <w:r w:rsidRPr="00C3352B">
        <w:rPr>
          <w:rFonts w:eastAsia="Calibri"/>
          <w:b/>
          <w:lang w:eastAsia="en-AU"/>
        </w:rPr>
        <w:lastRenderedPageBreak/>
        <w:t xml:space="preserve">Sistemas básicos </w:t>
      </w:r>
    </w:p>
    <w:p w:rsidR="00662BF4" w:rsidRPr="00C3352B" w:rsidRDefault="00662BF4" w:rsidP="00662BF4">
      <w:pPr>
        <w:spacing w:after="160"/>
        <w:rPr>
          <w:rFonts w:eastAsia="Calibri"/>
          <w:lang w:eastAsia="en-US"/>
        </w:rPr>
      </w:pPr>
      <w:r w:rsidRPr="00C3352B">
        <w:rPr>
          <w:rFonts w:eastAsia="Calibri"/>
          <w:lang w:eastAsia="en-US"/>
        </w:rPr>
        <w:t>En su forma más simple, un sistema hidráulico consta de los siguientes componentes básicos:</w:t>
      </w:r>
    </w:p>
    <w:p w:rsidR="00662BF4" w:rsidRPr="00C3352B" w:rsidRDefault="00662BF4" w:rsidP="008E63D1">
      <w:pPr>
        <w:numPr>
          <w:ilvl w:val="0"/>
          <w:numId w:val="59"/>
        </w:numPr>
        <w:spacing w:after="160" w:line="256" w:lineRule="auto"/>
        <w:ind w:left="1560"/>
        <w:contextualSpacing/>
        <w:rPr>
          <w:rFonts w:eastAsia="Calibri"/>
          <w:lang w:eastAsia="en-US"/>
        </w:rPr>
      </w:pPr>
      <w:r w:rsidRPr="00C3352B">
        <w:rPr>
          <w:rFonts w:eastAsia="Calibri"/>
          <w:lang w:eastAsia="en-US"/>
        </w:rPr>
        <w:t>Reservorio.</w:t>
      </w:r>
    </w:p>
    <w:p w:rsidR="00662BF4" w:rsidRPr="00C3352B" w:rsidRDefault="00662BF4" w:rsidP="008E63D1">
      <w:pPr>
        <w:numPr>
          <w:ilvl w:val="0"/>
          <w:numId w:val="59"/>
        </w:numPr>
        <w:spacing w:after="160" w:line="256" w:lineRule="auto"/>
        <w:ind w:left="1560"/>
        <w:contextualSpacing/>
        <w:rPr>
          <w:rFonts w:eastAsia="Calibri"/>
          <w:lang w:eastAsia="en-US"/>
        </w:rPr>
      </w:pPr>
      <w:r w:rsidRPr="00C3352B">
        <w:rPr>
          <w:rFonts w:eastAsia="Calibri"/>
          <w:lang w:eastAsia="en-US"/>
        </w:rPr>
        <w:t xml:space="preserve">Bomba hidráulica. </w:t>
      </w:r>
    </w:p>
    <w:p w:rsidR="00662BF4" w:rsidRPr="00C3352B" w:rsidRDefault="00662BF4" w:rsidP="008E63D1">
      <w:pPr>
        <w:numPr>
          <w:ilvl w:val="0"/>
          <w:numId w:val="59"/>
        </w:numPr>
        <w:spacing w:after="160" w:line="256" w:lineRule="auto"/>
        <w:ind w:left="1560"/>
        <w:contextualSpacing/>
        <w:rPr>
          <w:rFonts w:eastAsia="Calibri"/>
          <w:lang w:eastAsia="en-US"/>
        </w:rPr>
      </w:pPr>
      <w:r w:rsidRPr="00C3352B">
        <w:rPr>
          <w:rFonts w:eastAsia="Calibri"/>
          <w:lang w:eastAsia="en-US"/>
        </w:rPr>
        <w:t xml:space="preserve">Indicador de presión. </w:t>
      </w:r>
    </w:p>
    <w:p w:rsidR="00662BF4" w:rsidRPr="00C3352B" w:rsidRDefault="00662BF4" w:rsidP="008E63D1">
      <w:pPr>
        <w:numPr>
          <w:ilvl w:val="0"/>
          <w:numId w:val="59"/>
        </w:numPr>
        <w:spacing w:after="160" w:line="256" w:lineRule="auto"/>
        <w:ind w:left="1560"/>
        <w:contextualSpacing/>
        <w:rPr>
          <w:rFonts w:eastAsia="Calibri"/>
          <w:lang w:eastAsia="en-US"/>
        </w:rPr>
      </w:pPr>
      <w:r w:rsidRPr="00C3352B">
        <w:rPr>
          <w:rFonts w:eastAsia="Calibri"/>
          <w:lang w:eastAsia="en-US"/>
        </w:rPr>
        <w:t>Motor hidráulico, émbolo y otro dispositivo para realizar el trabajo.</w:t>
      </w:r>
    </w:p>
    <w:p w:rsidR="00662BF4" w:rsidRPr="00C3352B" w:rsidRDefault="00662BF4" w:rsidP="008E63D1">
      <w:pPr>
        <w:numPr>
          <w:ilvl w:val="0"/>
          <w:numId w:val="59"/>
        </w:numPr>
        <w:spacing w:after="160" w:line="256" w:lineRule="auto"/>
        <w:ind w:left="1560"/>
        <w:contextualSpacing/>
        <w:rPr>
          <w:rFonts w:eastAsia="Calibri"/>
          <w:lang w:eastAsia="en-US"/>
        </w:rPr>
      </w:pPr>
      <w:r w:rsidRPr="00C3352B">
        <w:rPr>
          <w:rFonts w:eastAsia="Calibri"/>
          <w:lang w:eastAsia="en-US"/>
        </w:rPr>
        <w:t xml:space="preserve">Elementos de control para controlar el flujo, la presión y la dirección. </w:t>
      </w:r>
    </w:p>
    <w:p w:rsidR="00662BF4" w:rsidRPr="00C3352B" w:rsidRDefault="00662BF4" w:rsidP="008E63D1">
      <w:pPr>
        <w:numPr>
          <w:ilvl w:val="0"/>
          <w:numId w:val="59"/>
        </w:numPr>
        <w:spacing w:after="160" w:line="256" w:lineRule="auto"/>
        <w:ind w:left="1560"/>
        <w:contextualSpacing/>
        <w:rPr>
          <w:rFonts w:eastAsia="Calibri"/>
          <w:lang w:eastAsia="en-US"/>
        </w:rPr>
      </w:pPr>
      <w:r w:rsidRPr="00C3352B">
        <w:rPr>
          <w:rFonts w:eastAsia="Calibri"/>
          <w:lang w:eastAsia="en-US"/>
        </w:rPr>
        <w:t>Mangueras, cañerías y fittings.</w:t>
      </w:r>
    </w:p>
    <w:p w:rsidR="00662BF4" w:rsidRPr="00C3352B" w:rsidRDefault="00662BF4" w:rsidP="00662BF4">
      <w:pPr>
        <w:spacing w:after="160"/>
        <w:rPr>
          <w:rFonts w:eastAsia="Calibri"/>
          <w:lang w:eastAsia="en-AU"/>
        </w:rPr>
      </w:pPr>
    </w:p>
    <w:p w:rsidR="00662BF4" w:rsidRPr="00C3352B" w:rsidRDefault="00662BF4" w:rsidP="00662BF4">
      <w:pPr>
        <w:spacing w:after="160"/>
        <w:jc w:val="both"/>
        <w:rPr>
          <w:rFonts w:eastAsia="Calibri"/>
          <w:lang w:eastAsia="en-AU"/>
        </w:rPr>
      </w:pPr>
      <w:r w:rsidRPr="000E159A">
        <w:rPr>
          <w:rFonts w:eastAsia="Calibri"/>
          <w:b/>
          <w:lang w:eastAsia="en-AU"/>
        </w:rPr>
        <w:t>a) Motor</w:t>
      </w:r>
      <w:r w:rsidRPr="00C3352B">
        <w:rPr>
          <w:rFonts w:eastAsia="Calibri"/>
          <w:lang w:eastAsia="en-AU"/>
        </w:rPr>
        <w:t xml:space="preserve"> - sistema de inversión. Las siguientes figura</w:t>
      </w:r>
      <w:r>
        <w:rPr>
          <w:rFonts w:eastAsia="Calibri"/>
          <w:lang w:eastAsia="en-AU"/>
        </w:rPr>
        <w:t>s</w:t>
      </w:r>
      <w:r w:rsidRPr="00C3352B">
        <w:rPr>
          <w:rFonts w:eastAsia="Calibri"/>
          <w:lang w:eastAsia="en-AU"/>
        </w:rPr>
        <w:t xml:space="preserve"> muestra</w:t>
      </w:r>
      <w:r>
        <w:rPr>
          <w:rFonts w:eastAsia="Calibri"/>
          <w:lang w:eastAsia="en-AU"/>
        </w:rPr>
        <w:t>n</w:t>
      </w:r>
      <w:r w:rsidRPr="00C3352B">
        <w:rPr>
          <w:rFonts w:eastAsia="Calibri"/>
          <w:lang w:eastAsia="en-AU"/>
        </w:rPr>
        <w:t xml:space="preserve"> una bomba accionada por motor operando un motor rotativo reversible. Una válvula de inversión dirige el fluido a ambos lados del motor y de vuelta al reservorio. Una válvula de liberación protege el sistema en contra del exceso de presión y puede rodear la salida de la bomba hacia el reservorio, si la presión sube demasiado. </w:t>
      </w:r>
      <w:r>
        <w:rPr>
          <w:rFonts w:eastAsia="Calibri"/>
        </w:rPr>
        <w:t>(ver figuras 32 y 33)</w:t>
      </w:r>
    </w:p>
    <w:p w:rsidR="00662BF4" w:rsidRPr="00C3352B" w:rsidRDefault="00662BF4" w:rsidP="00662BF4">
      <w:pPr>
        <w:spacing w:after="160"/>
        <w:rPr>
          <w:rFonts w:eastAsia="Calibri"/>
        </w:rPr>
      </w:pPr>
    </w:p>
    <w:p w:rsidR="00662BF4" w:rsidRDefault="00662BF4" w:rsidP="00662BF4">
      <w:pPr>
        <w:keepNext/>
        <w:spacing w:after="160"/>
        <w:jc w:val="center"/>
      </w:pPr>
      <w:r w:rsidRPr="00C3352B">
        <w:rPr>
          <w:rFonts w:eastAsia="Calibri"/>
          <w:noProof/>
          <w:lang w:val="en-US" w:eastAsia="en-US"/>
        </w:rPr>
        <w:drawing>
          <wp:inline distT="0" distB="0" distL="0" distR="0" wp14:anchorId="0ADC9D32" wp14:editId="4C874E7F">
            <wp:extent cx="4705350" cy="2533650"/>
            <wp:effectExtent l="19050" t="19050" r="19050" b="19050"/>
            <wp:docPr id="353" name="Imagen 63" descr="img pag 26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descr="img pag 268b"/>
                    <pic:cNvPicPr>
                      <a:picLocks noChangeAspect="1" noChangeArrowheads="1"/>
                    </pic:cNvPicPr>
                  </pic:nvPicPr>
                  <pic:blipFill>
                    <a:blip r:embed="rId181">
                      <a:extLst>
                        <a:ext uri="{28A0092B-C50C-407E-A947-70E740481C1C}">
                          <a14:useLocalDpi xmlns:a14="http://schemas.microsoft.com/office/drawing/2010/main" val="0"/>
                        </a:ext>
                      </a:extLst>
                    </a:blip>
                    <a:srcRect l="-665" b="11179"/>
                    <a:stretch>
                      <a:fillRect/>
                    </a:stretch>
                  </pic:blipFill>
                  <pic:spPr bwMode="auto">
                    <a:xfrm>
                      <a:off x="0" y="0"/>
                      <a:ext cx="4705350" cy="2533650"/>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rPr>
      </w:pPr>
      <w:r>
        <w:t xml:space="preserve">figura </w:t>
      </w:r>
      <w:r>
        <w:fldChar w:fldCharType="begin"/>
      </w:r>
      <w:r>
        <w:instrText xml:space="preserve"> SEQ figura \* ARABIC </w:instrText>
      </w:r>
      <w:r>
        <w:fldChar w:fldCharType="separate"/>
      </w:r>
      <w:r>
        <w:rPr>
          <w:noProof/>
        </w:rPr>
        <w:t>32</w:t>
      </w:r>
      <w:r>
        <w:fldChar w:fldCharType="end"/>
      </w:r>
    </w:p>
    <w:p w:rsidR="00662BF4" w:rsidRDefault="00662BF4" w:rsidP="00662BF4">
      <w:pPr>
        <w:keepNext/>
        <w:spacing w:after="160"/>
        <w:jc w:val="center"/>
      </w:pPr>
      <w:r w:rsidRPr="00C3352B">
        <w:rPr>
          <w:rFonts w:eastAsia="Calibri"/>
          <w:noProof/>
          <w:lang w:val="en-US" w:eastAsia="en-US"/>
        </w:rPr>
        <w:lastRenderedPageBreak/>
        <w:drawing>
          <wp:inline distT="0" distB="0" distL="0" distR="0" wp14:anchorId="7DDB34FA" wp14:editId="5D8C48AA">
            <wp:extent cx="4543425" cy="2552700"/>
            <wp:effectExtent l="19050" t="19050" r="28575" b="19050"/>
            <wp:docPr id="354" name="Imagen 62" descr="img pag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2" descr="img pag 269"/>
                    <pic:cNvPicPr>
                      <a:picLocks noChangeAspect="1" noChangeArrowheads="1"/>
                    </pic:cNvPicPr>
                  </pic:nvPicPr>
                  <pic:blipFill>
                    <a:blip r:embed="rId182">
                      <a:extLst>
                        <a:ext uri="{28A0092B-C50C-407E-A947-70E740481C1C}">
                          <a14:useLocalDpi xmlns:a14="http://schemas.microsoft.com/office/drawing/2010/main" val="0"/>
                        </a:ext>
                      </a:extLst>
                    </a:blip>
                    <a:srcRect l="446" b="10782"/>
                    <a:stretch>
                      <a:fillRect/>
                    </a:stretch>
                  </pic:blipFill>
                  <pic:spPr bwMode="auto">
                    <a:xfrm>
                      <a:off x="0" y="0"/>
                      <a:ext cx="4543425" cy="2552700"/>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lang w:eastAsia="es-CL"/>
        </w:rPr>
      </w:pPr>
      <w:r>
        <w:t xml:space="preserve">figura </w:t>
      </w:r>
      <w:r>
        <w:fldChar w:fldCharType="begin"/>
      </w:r>
      <w:r>
        <w:instrText xml:space="preserve"> SEQ figura \* ARABIC </w:instrText>
      </w:r>
      <w:r>
        <w:fldChar w:fldCharType="separate"/>
      </w:r>
      <w:r>
        <w:rPr>
          <w:noProof/>
        </w:rPr>
        <w:t>33</w:t>
      </w:r>
      <w:r>
        <w:fldChar w:fldCharType="end"/>
      </w:r>
    </w:p>
    <w:p w:rsidR="00662BF4" w:rsidRPr="00C3352B" w:rsidRDefault="00662BF4" w:rsidP="00662BF4">
      <w:pPr>
        <w:spacing w:after="160"/>
        <w:rPr>
          <w:rFonts w:eastAsia="Calibri"/>
          <w:lang w:eastAsia="en-AU"/>
        </w:rPr>
      </w:pPr>
    </w:p>
    <w:p w:rsidR="00662BF4" w:rsidRPr="00C3352B" w:rsidRDefault="00662BF4" w:rsidP="00662BF4">
      <w:pPr>
        <w:spacing w:after="160"/>
        <w:jc w:val="both"/>
        <w:rPr>
          <w:rFonts w:eastAsia="Calibri"/>
          <w:lang w:eastAsia="en-AU"/>
        </w:rPr>
      </w:pPr>
      <w:r>
        <w:rPr>
          <w:rFonts w:eastAsia="Calibri"/>
          <w:b/>
          <w:lang w:eastAsia="en-AU"/>
        </w:rPr>
        <w:t>b)</w:t>
      </w:r>
      <w:r w:rsidRPr="00C3352B">
        <w:rPr>
          <w:rFonts w:eastAsia="Calibri"/>
          <w:b/>
          <w:lang w:eastAsia="en-AU"/>
        </w:rPr>
        <w:t>Sistema de centro abierto.</w:t>
      </w:r>
      <w:r w:rsidRPr="00C3352B">
        <w:rPr>
          <w:rFonts w:eastAsia="Calibri"/>
          <w:lang w:eastAsia="en-AU"/>
        </w:rPr>
        <w:t xml:space="preserve"> En este sistema, un carrete de válvula de control debe estar abierta en el centro para permitir que el flujo bombeado pase por la válvula y vue</w:t>
      </w:r>
      <w:r>
        <w:rPr>
          <w:rFonts w:eastAsia="Calibri"/>
          <w:lang w:eastAsia="en-AU"/>
        </w:rPr>
        <w:t xml:space="preserve">lva al reservorio. La figura </w:t>
      </w:r>
      <w:r w:rsidRPr="00C3352B">
        <w:rPr>
          <w:rFonts w:eastAsia="Calibri"/>
          <w:lang w:eastAsia="en-AU"/>
        </w:rPr>
        <w:t>muestra este sistema en la posición neutral. Un sistema de centro abierto es eficiente en funciones simples pero es limitado con funciones múltiples.</w:t>
      </w:r>
      <w:r>
        <w:rPr>
          <w:rFonts w:eastAsia="Calibri"/>
        </w:rPr>
        <w:t>(ver figuras 34 y 35)</w:t>
      </w:r>
    </w:p>
    <w:p w:rsidR="00662BF4" w:rsidRDefault="00662BF4" w:rsidP="00662BF4">
      <w:pPr>
        <w:keepNext/>
        <w:spacing w:after="160"/>
        <w:jc w:val="center"/>
      </w:pPr>
      <w:r w:rsidRPr="00C3352B">
        <w:rPr>
          <w:rFonts w:eastAsia="Calibri"/>
          <w:noProof/>
          <w:lang w:val="en-US" w:eastAsia="en-US"/>
        </w:rPr>
        <w:drawing>
          <wp:inline distT="0" distB="0" distL="0" distR="0" wp14:anchorId="69CC86AF" wp14:editId="6657DB1D">
            <wp:extent cx="4953000" cy="2571750"/>
            <wp:effectExtent l="19050" t="19050" r="19050" b="19050"/>
            <wp:docPr id="355" name="Imagen 61" descr="img pag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descr="img pag 270"/>
                    <pic:cNvPicPr>
                      <a:picLocks noChangeAspect="1" noChangeArrowheads="1"/>
                    </pic:cNvPicPr>
                  </pic:nvPicPr>
                  <pic:blipFill>
                    <a:blip r:embed="rId183">
                      <a:extLst>
                        <a:ext uri="{28A0092B-C50C-407E-A947-70E740481C1C}">
                          <a14:useLocalDpi xmlns:a14="http://schemas.microsoft.com/office/drawing/2010/main" val="0"/>
                        </a:ext>
                      </a:extLst>
                    </a:blip>
                    <a:srcRect l="-632" b="9081"/>
                    <a:stretch>
                      <a:fillRect/>
                    </a:stretch>
                  </pic:blipFill>
                  <pic:spPr bwMode="auto">
                    <a:xfrm>
                      <a:off x="0" y="0"/>
                      <a:ext cx="4953000" cy="2571750"/>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rPr>
      </w:pPr>
      <w:r>
        <w:t xml:space="preserve">figura </w:t>
      </w:r>
      <w:r>
        <w:fldChar w:fldCharType="begin"/>
      </w:r>
      <w:r>
        <w:instrText xml:space="preserve"> SEQ figura \* ARABIC </w:instrText>
      </w:r>
      <w:r>
        <w:fldChar w:fldCharType="separate"/>
      </w:r>
      <w:r>
        <w:rPr>
          <w:noProof/>
        </w:rPr>
        <w:t>34</w:t>
      </w:r>
      <w:r>
        <w:fldChar w:fldCharType="end"/>
      </w:r>
    </w:p>
    <w:p w:rsidR="00662BF4" w:rsidRPr="00C3352B" w:rsidRDefault="00662BF4" w:rsidP="00662BF4">
      <w:pPr>
        <w:spacing w:after="160"/>
        <w:rPr>
          <w:rFonts w:eastAsia="Calibri"/>
          <w:lang w:eastAsia="en-AU"/>
        </w:rPr>
      </w:pPr>
    </w:p>
    <w:p w:rsidR="00662BF4" w:rsidRDefault="00662BF4" w:rsidP="00662BF4">
      <w:pPr>
        <w:keepNext/>
        <w:spacing w:after="160"/>
        <w:jc w:val="center"/>
      </w:pPr>
      <w:r w:rsidRPr="00C3352B">
        <w:rPr>
          <w:rFonts w:eastAsia="Calibri"/>
          <w:noProof/>
          <w:lang w:val="en-US" w:eastAsia="en-US"/>
        </w:rPr>
        <w:lastRenderedPageBreak/>
        <w:drawing>
          <wp:inline distT="0" distB="0" distL="0" distR="0" wp14:anchorId="537DC4D2" wp14:editId="1AF48B9A">
            <wp:extent cx="5324475" cy="2505075"/>
            <wp:effectExtent l="19050" t="19050" r="28575" b="28575"/>
            <wp:docPr id="356" name="Imagen 60" descr="img pag 27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descr="img pag 270b"/>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324475" cy="2505075"/>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lang w:eastAsia="en-AU"/>
        </w:rPr>
      </w:pPr>
      <w:r>
        <w:t xml:space="preserve">figura </w:t>
      </w:r>
      <w:r>
        <w:fldChar w:fldCharType="begin"/>
      </w:r>
      <w:r>
        <w:instrText xml:space="preserve"> SEQ figura \* ARABIC </w:instrText>
      </w:r>
      <w:r>
        <w:fldChar w:fldCharType="separate"/>
      </w:r>
      <w:r>
        <w:rPr>
          <w:noProof/>
        </w:rPr>
        <w:t>35</w:t>
      </w:r>
      <w:r>
        <w:fldChar w:fldCharType="end"/>
      </w:r>
    </w:p>
    <w:p w:rsidR="00662BF4" w:rsidRPr="00C3352B" w:rsidRDefault="00662BF4" w:rsidP="00662BF4">
      <w:pPr>
        <w:spacing w:after="160"/>
        <w:rPr>
          <w:rFonts w:eastAsia="Calibri"/>
          <w:lang w:eastAsia="en-AU"/>
        </w:rPr>
      </w:pPr>
      <w:r w:rsidRPr="00C3352B">
        <w:rPr>
          <w:rFonts w:eastAsia="Calibri"/>
          <w:lang w:eastAsia="en-AU"/>
        </w:rPr>
        <w:t>Un circuito hidráulico de centro abierto simple. El diagrama del circuito equivalente.</w:t>
      </w:r>
    </w:p>
    <w:p w:rsidR="00662BF4" w:rsidRPr="00C3352B" w:rsidRDefault="00662BF4" w:rsidP="00662BF4">
      <w:pPr>
        <w:spacing w:after="160"/>
        <w:jc w:val="both"/>
        <w:rPr>
          <w:rFonts w:eastAsia="Calibri"/>
          <w:lang w:eastAsia="en-AU"/>
        </w:rPr>
      </w:pPr>
      <w:r w:rsidRPr="000E159A">
        <w:rPr>
          <w:rFonts w:eastAsia="Calibri"/>
          <w:b/>
          <w:lang w:eastAsia="en-AU"/>
        </w:rPr>
        <w:t>c)</w:t>
      </w:r>
      <w:r w:rsidRPr="00C3352B">
        <w:rPr>
          <w:rFonts w:eastAsia="Calibri"/>
          <w:b/>
          <w:lang w:eastAsia="en-AU"/>
        </w:rPr>
        <w:t>Sistema de centro cerrado.</w:t>
      </w:r>
      <w:r w:rsidRPr="00C3352B">
        <w:rPr>
          <w:rFonts w:eastAsia="Calibri"/>
          <w:lang w:eastAsia="en-AU"/>
        </w:rPr>
        <w:t xml:space="preserve"> En este sistema, una bomba puede descansar cuando no se necesita que el aceite opere una función. Esto significa que una válvula de control está cerrada en el centro, deteniendo el flujo del aceite desde la bomba. La figura 16 muestra un sistema de centro cerrado. Para operar varias funciones de manera simultánea, un sistema de centro cerrado tiene las siguientes conexiones: </w:t>
      </w:r>
      <w:r>
        <w:rPr>
          <w:rFonts w:eastAsia="Calibri"/>
        </w:rPr>
        <w:t>(ver figura 36)</w:t>
      </w:r>
    </w:p>
    <w:p w:rsidR="00662BF4" w:rsidRDefault="00662BF4" w:rsidP="00662BF4">
      <w:pPr>
        <w:keepNext/>
        <w:spacing w:after="160"/>
        <w:jc w:val="center"/>
      </w:pPr>
      <w:r w:rsidRPr="00C3352B">
        <w:rPr>
          <w:rFonts w:eastAsia="Calibri"/>
          <w:noProof/>
          <w:lang w:val="en-US" w:eastAsia="en-US"/>
        </w:rPr>
        <w:drawing>
          <wp:inline distT="0" distB="0" distL="0" distR="0" wp14:anchorId="329C4838" wp14:editId="308B6BCE">
            <wp:extent cx="4772025" cy="2362200"/>
            <wp:effectExtent l="19050" t="19050" r="28575" b="19050"/>
            <wp:docPr id="357" name="Imagen 58" descr="img pag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descr="img pag 271"/>
                    <pic:cNvPicPr>
                      <a:picLocks noChangeAspect="1" noChangeArrowheads="1"/>
                    </pic:cNvPicPr>
                  </pic:nvPicPr>
                  <pic:blipFill>
                    <a:blip r:embed="rId185">
                      <a:extLst>
                        <a:ext uri="{28A0092B-C50C-407E-A947-70E740481C1C}">
                          <a14:useLocalDpi xmlns:a14="http://schemas.microsoft.com/office/drawing/2010/main" val="0"/>
                        </a:ext>
                      </a:extLst>
                    </a:blip>
                    <a:srcRect l="-656" b="9441"/>
                    <a:stretch>
                      <a:fillRect/>
                    </a:stretch>
                  </pic:blipFill>
                  <pic:spPr bwMode="auto">
                    <a:xfrm>
                      <a:off x="0" y="0"/>
                      <a:ext cx="4772025" cy="2362200"/>
                    </a:xfrm>
                    <a:prstGeom prst="rect">
                      <a:avLst/>
                    </a:prstGeom>
                    <a:noFill/>
                    <a:ln w="12700">
                      <a:solidFill>
                        <a:srgbClr val="3E5F70"/>
                      </a:solidFill>
                    </a:ln>
                  </pic:spPr>
                </pic:pic>
              </a:graphicData>
            </a:graphic>
          </wp:inline>
        </w:drawing>
      </w:r>
    </w:p>
    <w:p w:rsidR="00662BF4" w:rsidRDefault="00662BF4" w:rsidP="00662BF4">
      <w:pPr>
        <w:pStyle w:val="Descripcin"/>
      </w:pPr>
      <w:r>
        <w:t>Figura</w:t>
      </w:r>
      <w:r>
        <w:fldChar w:fldCharType="begin"/>
      </w:r>
      <w:r>
        <w:instrText xml:space="preserve"> SEQ figura \* ARABIC </w:instrText>
      </w:r>
      <w:r>
        <w:fldChar w:fldCharType="separate"/>
      </w:r>
      <w:r>
        <w:rPr>
          <w:noProof/>
        </w:rPr>
        <w:t>36</w:t>
      </w:r>
      <w:r>
        <w:fldChar w:fldCharType="end"/>
      </w:r>
    </w:p>
    <w:p w:rsidR="00662BF4" w:rsidRPr="00BA7B6B" w:rsidRDefault="00662BF4" w:rsidP="00662BF4">
      <w:pPr>
        <w:rPr>
          <w:rFonts w:eastAsia="Calibri"/>
        </w:rPr>
      </w:pPr>
    </w:p>
    <w:p w:rsidR="00662BF4" w:rsidRDefault="00662BF4" w:rsidP="00662BF4">
      <w:pPr>
        <w:spacing w:after="160"/>
        <w:jc w:val="both"/>
        <w:rPr>
          <w:rFonts w:eastAsia="Calibri"/>
        </w:rPr>
      </w:pPr>
      <w:r w:rsidRPr="00BA7B6B">
        <w:rPr>
          <w:rFonts w:eastAsia="Calibri"/>
          <w:b/>
          <w:lang w:eastAsia="en-AU"/>
        </w:rPr>
        <w:t>Acumulador y bomba de desplazamiento fijo</w:t>
      </w:r>
      <w:r w:rsidRPr="00C3352B">
        <w:rPr>
          <w:rFonts w:eastAsia="Calibri"/>
          <w:lang w:eastAsia="en-AU"/>
        </w:rPr>
        <w:t xml:space="preserve">. La siguiente figura muestra un sistema de centro cerrado. En este sistema, una bomba de volumen pequeño pero constante carga un acumulador. Cuando un acumulador se carga a una presión completa, una válvula de descarga desvía el flujo de </w:t>
      </w:r>
      <w:r w:rsidRPr="00C3352B">
        <w:rPr>
          <w:rFonts w:eastAsia="Calibri"/>
          <w:lang w:eastAsia="en-AU"/>
        </w:rPr>
        <w:lastRenderedPageBreak/>
        <w:t xml:space="preserve">la bomba de vuelta al reservorio. Una válvula de verificación atrapa el aceite presurizado en el circuito. </w:t>
      </w:r>
      <w:r>
        <w:rPr>
          <w:rFonts w:eastAsia="Calibri"/>
        </w:rPr>
        <w:t>(Ver figura 37).</w:t>
      </w:r>
    </w:p>
    <w:p w:rsidR="00662BF4" w:rsidRPr="00C3352B" w:rsidRDefault="00662BF4" w:rsidP="00662BF4">
      <w:pPr>
        <w:spacing w:after="160"/>
        <w:jc w:val="both"/>
        <w:rPr>
          <w:rFonts w:eastAsia="Calibri"/>
          <w:lang w:eastAsia="en-AU"/>
        </w:rPr>
      </w:pPr>
    </w:p>
    <w:p w:rsidR="00662BF4" w:rsidRDefault="00662BF4" w:rsidP="00662BF4">
      <w:pPr>
        <w:keepNext/>
        <w:spacing w:after="160"/>
        <w:jc w:val="center"/>
      </w:pPr>
      <w:r w:rsidRPr="00C3352B">
        <w:rPr>
          <w:rFonts w:eastAsia="Calibri"/>
          <w:noProof/>
          <w:lang w:val="en-US" w:eastAsia="en-US"/>
        </w:rPr>
        <w:drawing>
          <wp:inline distT="0" distB="0" distL="0" distR="0" wp14:anchorId="6FB3810B" wp14:editId="546A8093">
            <wp:extent cx="4371975" cy="2619375"/>
            <wp:effectExtent l="19050" t="19050" r="28575" b="28575"/>
            <wp:docPr id="358" name="Imagen 57" descr="img pag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descr="img pag 272"/>
                    <pic:cNvPicPr>
                      <a:picLocks noChangeAspect="1" noChangeArrowheads="1"/>
                    </pic:cNvPicPr>
                  </pic:nvPicPr>
                  <pic:blipFill>
                    <a:blip r:embed="rId186">
                      <a:extLst>
                        <a:ext uri="{28A0092B-C50C-407E-A947-70E740481C1C}">
                          <a14:useLocalDpi xmlns:a14="http://schemas.microsoft.com/office/drawing/2010/main" val="0"/>
                        </a:ext>
                      </a:extLst>
                    </a:blip>
                    <a:srcRect l="471" b="9445"/>
                    <a:stretch>
                      <a:fillRect/>
                    </a:stretch>
                  </pic:blipFill>
                  <pic:spPr bwMode="auto">
                    <a:xfrm>
                      <a:off x="0" y="0"/>
                      <a:ext cx="4371975" cy="2619375"/>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lang w:eastAsia="es-CL"/>
        </w:rPr>
      </w:pPr>
      <w:r>
        <w:t xml:space="preserve">figura </w:t>
      </w:r>
      <w:r>
        <w:fldChar w:fldCharType="begin"/>
      </w:r>
      <w:r>
        <w:instrText xml:space="preserve"> SEQ figura \* ARABIC </w:instrText>
      </w:r>
      <w:r>
        <w:fldChar w:fldCharType="separate"/>
      </w:r>
      <w:r>
        <w:rPr>
          <w:noProof/>
        </w:rPr>
        <w:t>37</w:t>
      </w:r>
      <w:r>
        <w:fldChar w:fldCharType="end"/>
      </w:r>
    </w:p>
    <w:p w:rsidR="00662BF4" w:rsidRPr="00C3352B" w:rsidRDefault="00662BF4" w:rsidP="00662BF4">
      <w:pPr>
        <w:spacing w:after="160"/>
        <w:rPr>
          <w:rFonts w:eastAsia="Calibri"/>
          <w:lang w:eastAsia="en-AU"/>
        </w:rPr>
      </w:pPr>
    </w:p>
    <w:p w:rsidR="00662BF4" w:rsidRPr="00C3352B" w:rsidRDefault="00662BF4" w:rsidP="00662BF4">
      <w:pPr>
        <w:spacing w:after="160"/>
        <w:ind w:firstLine="720"/>
        <w:jc w:val="both"/>
        <w:rPr>
          <w:rFonts w:eastAsia="Calibri"/>
          <w:lang w:eastAsia="en-AU"/>
        </w:rPr>
      </w:pPr>
      <w:r w:rsidRPr="00C3352B">
        <w:rPr>
          <w:rFonts w:eastAsia="Calibri"/>
          <w:lang w:eastAsia="en-AU"/>
        </w:rPr>
        <w:t xml:space="preserve">Cuando se opera una válvula de control, un acumulador descarga su aceite y acciona un cilindro. A medida que comienza a descender, una válvula de descarga dirige el flujo de la bomba a un acumulador para recargar el flujo. Este sistema, que usa una bomba de capacidad pequeña, es eficaz cuando se necesita aceite de operación sólo por un período corto. </w:t>
      </w:r>
    </w:p>
    <w:p w:rsidR="00662BF4" w:rsidRPr="00C3352B" w:rsidRDefault="00662BF4" w:rsidP="00662BF4">
      <w:pPr>
        <w:spacing w:after="160"/>
        <w:ind w:firstLine="720"/>
        <w:jc w:val="both"/>
        <w:rPr>
          <w:rFonts w:eastAsia="Calibri"/>
        </w:rPr>
      </w:pPr>
      <w:r w:rsidRPr="00C3352B">
        <w:rPr>
          <w:rFonts w:eastAsia="Calibri"/>
          <w:lang w:eastAsia="en-AU"/>
        </w:rPr>
        <w:t>Sin embargo, cuando las funciones necesitan mucho aceite por periodos más largos, un sistema acumulador no puede manejarlo a menos que el acumulador sea muy grande.</w:t>
      </w:r>
    </w:p>
    <w:p w:rsidR="00662BF4" w:rsidRDefault="00662BF4" w:rsidP="00662BF4">
      <w:pPr>
        <w:spacing w:after="160"/>
        <w:ind w:firstLine="720"/>
        <w:jc w:val="both"/>
        <w:rPr>
          <w:rFonts w:eastAsia="Calibri"/>
        </w:rPr>
      </w:pPr>
      <w:r w:rsidRPr="00C3352B">
        <w:rPr>
          <w:rFonts w:eastAsia="Calibri"/>
          <w:lang w:eastAsia="en-AU"/>
        </w:rPr>
        <w:t xml:space="preserve">Bomba de desplazamiento variable. La siguiente figura muestra un sistema de centro cerrado con una bomba de desplazamiento variable en el modo neutral. Cuando está en modo neutral, se bombea aceite hasta que la presión se eleva a un nivel predeterminado. Una válvula de regulación de presión permite que la bomba se apague por sí misma y se debe mantener esta presión hacia la válvula. Cuando la válvula de control está funcionando, se desvía el aceite desde la bomba hasta el fondo de un cilindro. La caída de presión causada por conectar la línea de presión de la bomba al fondo del cilindro, causa que la bomba vuelva a funcionar, bombeando aceite al fondo del pistón y levantando la carga. </w:t>
      </w:r>
      <w:r>
        <w:rPr>
          <w:rFonts w:eastAsia="Calibri"/>
        </w:rPr>
        <w:t>(Ver figura 38).</w:t>
      </w:r>
    </w:p>
    <w:p w:rsidR="00662BF4" w:rsidRPr="00C3352B" w:rsidRDefault="00662BF4" w:rsidP="00662BF4">
      <w:pPr>
        <w:spacing w:after="160"/>
        <w:ind w:firstLine="720"/>
        <w:jc w:val="both"/>
        <w:rPr>
          <w:rFonts w:eastAsia="Calibri"/>
          <w:lang w:eastAsia="en-AU"/>
        </w:rPr>
      </w:pPr>
    </w:p>
    <w:p w:rsidR="00662BF4" w:rsidRDefault="00662BF4" w:rsidP="00662BF4">
      <w:pPr>
        <w:keepNext/>
        <w:spacing w:after="160"/>
        <w:jc w:val="center"/>
      </w:pPr>
      <w:r w:rsidRPr="00C3352B">
        <w:rPr>
          <w:rFonts w:eastAsia="Calibri"/>
          <w:noProof/>
          <w:lang w:val="en-US" w:eastAsia="en-US"/>
        </w:rPr>
        <w:lastRenderedPageBreak/>
        <w:drawing>
          <wp:inline distT="0" distB="0" distL="0" distR="0" wp14:anchorId="14D371BB" wp14:editId="0EBEBCBF">
            <wp:extent cx="4905375" cy="2647950"/>
            <wp:effectExtent l="19050" t="19050" r="28575" b="19050"/>
            <wp:docPr id="359" name="Imagen 56" descr="img pag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descr="img pag 273"/>
                    <pic:cNvPicPr>
                      <a:picLocks noChangeAspect="1" noChangeArrowheads="1"/>
                    </pic:cNvPicPr>
                  </pic:nvPicPr>
                  <pic:blipFill>
                    <a:blip r:embed="rId187">
                      <a:extLst>
                        <a:ext uri="{28A0092B-C50C-407E-A947-70E740481C1C}">
                          <a14:useLocalDpi xmlns:a14="http://schemas.microsoft.com/office/drawing/2010/main" val="0"/>
                        </a:ext>
                      </a:extLst>
                    </a:blip>
                    <a:srcRect l="424" b="9161"/>
                    <a:stretch>
                      <a:fillRect/>
                    </a:stretch>
                  </pic:blipFill>
                  <pic:spPr bwMode="auto">
                    <a:xfrm>
                      <a:off x="0" y="0"/>
                      <a:ext cx="4905375" cy="2647950"/>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lang w:eastAsia="es-CL"/>
        </w:rPr>
      </w:pPr>
      <w:r>
        <w:t xml:space="preserve">figura </w:t>
      </w:r>
      <w:r>
        <w:fldChar w:fldCharType="begin"/>
      </w:r>
      <w:r>
        <w:instrText xml:space="preserve"> SEQ figura \* ARABIC </w:instrText>
      </w:r>
      <w:r>
        <w:fldChar w:fldCharType="separate"/>
      </w:r>
      <w:r>
        <w:rPr>
          <w:noProof/>
        </w:rPr>
        <w:t>38</w:t>
      </w:r>
      <w:r>
        <w:fldChar w:fldCharType="end"/>
      </w:r>
    </w:p>
    <w:p w:rsidR="00662BF4" w:rsidRPr="00C3352B" w:rsidRDefault="00662BF4" w:rsidP="00662BF4">
      <w:pPr>
        <w:spacing w:after="160"/>
        <w:rPr>
          <w:rFonts w:eastAsia="Calibri"/>
          <w:lang w:eastAsia="es-CL"/>
        </w:rPr>
      </w:pPr>
    </w:p>
    <w:p w:rsidR="00662BF4" w:rsidRPr="00C3352B" w:rsidRDefault="00662BF4" w:rsidP="00662BF4">
      <w:pPr>
        <w:spacing w:after="160"/>
        <w:ind w:firstLine="720"/>
        <w:jc w:val="both"/>
        <w:rPr>
          <w:rFonts w:eastAsia="Calibri"/>
          <w:lang w:eastAsia="en-AU"/>
        </w:rPr>
      </w:pPr>
      <w:r w:rsidRPr="00C3352B">
        <w:rPr>
          <w:rFonts w:eastAsia="Calibri"/>
          <w:lang w:eastAsia="en-AU"/>
        </w:rPr>
        <w:t xml:space="preserve">Cuando se mueve la válvula, la parte de arriba del pistón se conecta con una línea de retorno, que permite que el aceite de retorno que fue forzado desde el pistón vuelva al reservorio o bomba. Cuando la válvula vuelve al modo neutral, el aceite es atrapado en ambos lados del cilindro y el paso de la presión desde la bomba se cierra. Luego de esta secuencia, la bomba descansa. Moviendo el carrete en la posición baja, dirige el aceite hacia la parte de arriba del pistón, moviendo la carga hacia abajo. El aceite de abajo del pistón es enviado a la línea de retorno. </w:t>
      </w:r>
    </w:p>
    <w:p w:rsidR="00662BF4" w:rsidRPr="00C3352B" w:rsidRDefault="00662BF4" w:rsidP="00662BF4">
      <w:pPr>
        <w:spacing w:after="160"/>
        <w:ind w:firstLine="720"/>
        <w:jc w:val="both"/>
        <w:rPr>
          <w:rFonts w:eastAsia="Calibri"/>
          <w:lang w:eastAsia="en-AU"/>
        </w:rPr>
      </w:pPr>
      <w:r w:rsidRPr="00C3352B">
        <w:rPr>
          <w:rFonts w:eastAsia="Calibri"/>
          <w:lang w:eastAsia="en-AU"/>
        </w:rPr>
        <w:t xml:space="preserve">La figura muestra este sistema de centro cerrado con una bomba de carga, que bombea aceite desde el reservorio hasta la bomba de desplazamiento variable. La bomba de carga suministra sólo el aceite necesario en un sistema y proporciona un poco de presión de entrada para hacer que una bomba de desplazamiento variable sea más eficiente. El aceite de retorno desde la función de un sistema se envía directamente hasta la entrada de una bomba de desplazamiento variable. </w:t>
      </w:r>
      <w:r>
        <w:rPr>
          <w:rFonts w:eastAsia="Calibri"/>
        </w:rPr>
        <w:t>(ver figura 39)</w:t>
      </w:r>
    </w:p>
    <w:p w:rsidR="00662BF4" w:rsidRDefault="00662BF4" w:rsidP="00662BF4">
      <w:pPr>
        <w:keepNext/>
        <w:spacing w:after="160"/>
        <w:jc w:val="center"/>
      </w:pPr>
      <w:r w:rsidRPr="00C3352B">
        <w:rPr>
          <w:rFonts w:eastAsia="Calibri"/>
          <w:noProof/>
          <w:lang w:val="en-US" w:eastAsia="en-US"/>
        </w:rPr>
        <w:lastRenderedPageBreak/>
        <w:drawing>
          <wp:inline distT="0" distB="0" distL="0" distR="0" wp14:anchorId="465BAC80" wp14:editId="45F57E6B">
            <wp:extent cx="3848100" cy="2914650"/>
            <wp:effectExtent l="19050" t="19050" r="19050" b="19050"/>
            <wp:docPr id="360" name="Imagen 54" descr="img pag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descr="img pag 274"/>
                    <pic:cNvPicPr>
                      <a:picLocks noChangeAspect="1" noChangeArrowheads="1"/>
                    </pic:cNvPicPr>
                  </pic:nvPicPr>
                  <pic:blipFill>
                    <a:blip r:embed="rId188">
                      <a:extLst>
                        <a:ext uri="{28A0092B-C50C-407E-A947-70E740481C1C}">
                          <a14:useLocalDpi xmlns:a14="http://schemas.microsoft.com/office/drawing/2010/main" val="0"/>
                        </a:ext>
                      </a:extLst>
                    </a:blip>
                    <a:srcRect l="-253" b="9554"/>
                    <a:stretch>
                      <a:fillRect/>
                    </a:stretch>
                  </pic:blipFill>
                  <pic:spPr bwMode="auto">
                    <a:xfrm>
                      <a:off x="0" y="0"/>
                      <a:ext cx="3848100" cy="2914650"/>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lang w:eastAsia="es-CL"/>
        </w:rPr>
      </w:pPr>
      <w:r>
        <w:t xml:space="preserve">figura </w:t>
      </w:r>
      <w:r>
        <w:fldChar w:fldCharType="begin"/>
      </w:r>
      <w:r>
        <w:instrText xml:space="preserve"> SEQ figura \* ARABIC </w:instrText>
      </w:r>
      <w:r>
        <w:fldChar w:fldCharType="separate"/>
      </w:r>
      <w:r>
        <w:rPr>
          <w:noProof/>
        </w:rPr>
        <w:t>39</w:t>
      </w:r>
      <w:r>
        <w:fldChar w:fldCharType="end"/>
      </w:r>
    </w:p>
    <w:p w:rsidR="00662BF4" w:rsidRPr="00C3352B" w:rsidRDefault="00662BF4" w:rsidP="00662BF4">
      <w:pPr>
        <w:spacing w:after="160"/>
        <w:ind w:firstLine="720"/>
        <w:jc w:val="both"/>
        <w:rPr>
          <w:rFonts w:eastAsia="Calibri"/>
          <w:lang w:eastAsia="en-AU"/>
        </w:rPr>
      </w:pPr>
      <w:r w:rsidRPr="00C3352B">
        <w:rPr>
          <w:rFonts w:eastAsia="Calibri"/>
          <w:lang w:eastAsia="en-AU"/>
        </w:rPr>
        <w:t xml:space="preserve">Debido a que las máquinas de hoy en día necesitan más energía hidráulica, un sistema de centro cerrado es más ventajoso. Por ejemplo, en un tractor, el aceite puede ser necesario para la dirección hidráulica, frenos hidráulicos, cilindros remotos, enganche de tres puntos, cargadores y otros equipos montados. </w:t>
      </w:r>
    </w:p>
    <w:p w:rsidR="00662BF4" w:rsidRPr="00C3352B" w:rsidRDefault="00662BF4" w:rsidP="00662BF4">
      <w:pPr>
        <w:spacing w:after="160"/>
        <w:ind w:firstLine="720"/>
        <w:jc w:val="both"/>
        <w:rPr>
          <w:rFonts w:eastAsia="Calibri"/>
          <w:lang w:eastAsia="en-AU"/>
        </w:rPr>
      </w:pPr>
      <w:r w:rsidRPr="00C3352B">
        <w:rPr>
          <w:rFonts w:eastAsia="Calibri"/>
          <w:lang w:eastAsia="en-AU"/>
        </w:rPr>
        <w:t>En la mayoría de los casos, cada función necesita una cantidad diferente de aceite. Con un sistema de centro cerrado, la cantidad de aceite para cada función puede controlarse por el tamaño de la válvula o línea o por orificio con menos acumulación de calor cuando se compara con los divisores de flujo necesarios en un sistema de centro abierto comparable.</w:t>
      </w:r>
    </w:p>
    <w:p w:rsidR="00662BF4" w:rsidRDefault="00662BF4" w:rsidP="00662BF4">
      <w:pPr>
        <w:spacing w:after="160"/>
        <w:jc w:val="both"/>
        <w:rPr>
          <w:rFonts w:eastAsia="Calibri"/>
          <w:lang w:eastAsia="en-AU"/>
        </w:rPr>
      </w:pPr>
      <w:r w:rsidRPr="00C3352B">
        <w:rPr>
          <w:rFonts w:eastAsia="Calibri"/>
          <w:b/>
          <w:lang w:eastAsia="en-AU"/>
        </w:rPr>
        <w:t>Codificación por colores.</w:t>
      </w:r>
      <w:r w:rsidRPr="00C3352B">
        <w:rPr>
          <w:rFonts w:eastAsia="Calibri"/>
          <w:lang w:eastAsia="en-AU"/>
        </w:rPr>
        <w:t xml:space="preserve"> En este manual, las cifras que muestran las condiciones o caminos del flujo de aceite son preparadas con códigos de colores estándares de la industria. La Tabla 8 muestra los colores para las líneas hidráulicas y pasos que están en muchas de las cifras:</w:t>
      </w:r>
    </w:p>
    <w:p w:rsidR="00662BF4" w:rsidRPr="00C3352B" w:rsidRDefault="00662BF4" w:rsidP="00662BF4">
      <w:pPr>
        <w:spacing w:after="160"/>
        <w:jc w:val="both"/>
        <w:rPr>
          <w:rFonts w:eastAsia="Calibri"/>
          <w:lang w:eastAsia="en-AU"/>
        </w:rPr>
      </w:pPr>
    </w:p>
    <w:tbl>
      <w:tblPr>
        <w:tblW w:w="2000" w:type="pct"/>
        <w:jc w:val="center"/>
        <w:tblCellSpacing w:w="1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653"/>
        <w:gridCol w:w="878"/>
      </w:tblGrid>
      <w:tr w:rsidR="00662BF4" w:rsidRPr="00CB0A8D" w:rsidTr="00AB38CF">
        <w:trPr>
          <w:gridAfter w:val="1"/>
          <w:tblCellSpacing w:w="15" w:type="dxa"/>
          <w:jc w:val="center"/>
        </w:trPr>
        <w:tc>
          <w:tcPr>
            <w:tcW w:w="0" w:type="auto"/>
            <w:shd w:val="clear" w:color="auto" w:fill="9BBB59"/>
            <w:tcMar>
              <w:top w:w="15" w:type="dxa"/>
              <w:left w:w="15" w:type="dxa"/>
              <w:bottom w:w="15" w:type="dxa"/>
              <w:right w:w="15" w:type="dxa"/>
            </w:tcMar>
            <w:vAlign w:val="center"/>
            <w:hideMark/>
          </w:tcPr>
          <w:p w:rsidR="00662BF4" w:rsidRPr="00CB0A8D" w:rsidRDefault="00662BF4" w:rsidP="00AB38CF">
            <w:pPr>
              <w:spacing w:after="160"/>
              <w:jc w:val="center"/>
              <w:rPr>
                <w:rFonts w:eastAsia="Calibri"/>
                <w:color w:val="FFFFFF" w:themeColor="background1"/>
                <w:lang w:eastAsia="en-AU"/>
              </w:rPr>
            </w:pPr>
            <w:r w:rsidRPr="00CB0A8D">
              <w:rPr>
                <w:rFonts w:eastAsia="Calibri"/>
                <w:color w:val="FFFFFF" w:themeColor="background1"/>
                <w:lang w:eastAsia="en-AU"/>
              </w:rPr>
              <w:t>Tabla 8 Colores de las cifras</w:t>
            </w:r>
          </w:p>
        </w:tc>
      </w:tr>
      <w:tr w:rsidR="00662BF4" w:rsidRPr="00C3352B" w:rsidTr="00AB38CF">
        <w:trPr>
          <w:tblCellSpacing w:w="15" w:type="dxa"/>
          <w:jc w:val="center"/>
        </w:trPr>
        <w:tc>
          <w:tcPr>
            <w:tcW w:w="0" w:type="auto"/>
            <w:shd w:val="clear" w:color="auto" w:fill="9BBB59"/>
            <w:tcMar>
              <w:top w:w="15" w:type="dxa"/>
              <w:left w:w="15" w:type="dxa"/>
              <w:bottom w:w="15" w:type="dxa"/>
              <w:right w:w="15" w:type="dxa"/>
            </w:tcMar>
            <w:vAlign w:val="center"/>
            <w:hideMark/>
          </w:tcPr>
          <w:p w:rsidR="00662BF4" w:rsidRPr="00CB0A8D" w:rsidRDefault="00662BF4" w:rsidP="00AB38CF">
            <w:pPr>
              <w:spacing w:after="160"/>
              <w:jc w:val="center"/>
              <w:rPr>
                <w:rFonts w:eastAsia="Calibri"/>
                <w:color w:val="FFFFFF" w:themeColor="background1"/>
                <w:lang w:eastAsia="en-AU"/>
              </w:rPr>
            </w:pPr>
            <w:r w:rsidRPr="00CB0A8D">
              <w:rPr>
                <w:rFonts w:eastAsia="Calibri"/>
                <w:color w:val="FFFFFF" w:themeColor="background1"/>
                <w:lang w:eastAsia="en-AU"/>
              </w:rPr>
              <w:t>Línea/Paso</w:t>
            </w:r>
          </w:p>
        </w:tc>
        <w:tc>
          <w:tcPr>
            <w:tcW w:w="0" w:type="auto"/>
            <w:shd w:val="clear" w:color="auto" w:fill="9BBB59"/>
            <w:tcMar>
              <w:top w:w="15" w:type="dxa"/>
              <w:left w:w="15" w:type="dxa"/>
              <w:bottom w:w="15" w:type="dxa"/>
              <w:right w:w="15" w:type="dxa"/>
            </w:tcMar>
            <w:vAlign w:val="center"/>
            <w:hideMark/>
          </w:tcPr>
          <w:p w:rsidR="00662BF4" w:rsidRPr="00CB0A8D" w:rsidRDefault="00662BF4" w:rsidP="00AB38CF">
            <w:pPr>
              <w:spacing w:after="160"/>
              <w:jc w:val="center"/>
              <w:rPr>
                <w:rFonts w:eastAsia="Calibri"/>
                <w:color w:val="FFFFFF" w:themeColor="background1"/>
                <w:lang w:eastAsia="en-AU"/>
              </w:rPr>
            </w:pPr>
            <w:r w:rsidRPr="00CB0A8D">
              <w:rPr>
                <w:rFonts w:eastAsia="Calibri"/>
                <w:color w:val="FFFFFF" w:themeColor="background1"/>
                <w:lang w:eastAsia="en-AU"/>
              </w:rPr>
              <w:t>Color</w:t>
            </w:r>
          </w:p>
        </w:tc>
      </w:tr>
      <w:tr w:rsidR="00662BF4" w:rsidRPr="00C3352B" w:rsidTr="00AB38CF">
        <w:trPr>
          <w:tblCellSpacing w:w="15" w:type="dxa"/>
          <w:jc w:val="center"/>
        </w:trPr>
        <w:tc>
          <w:tcPr>
            <w:tcW w:w="0" w:type="auto"/>
            <w:tcMar>
              <w:top w:w="15" w:type="dxa"/>
              <w:left w:w="15" w:type="dxa"/>
              <w:bottom w:w="15" w:type="dxa"/>
              <w:right w:w="15" w:type="dxa"/>
            </w:tcMar>
            <w:vAlign w:val="center"/>
            <w:hideMark/>
          </w:tcPr>
          <w:p w:rsidR="00662BF4" w:rsidRPr="00C3352B" w:rsidRDefault="00662BF4" w:rsidP="00AB38CF">
            <w:pPr>
              <w:spacing w:after="160"/>
              <w:rPr>
                <w:rFonts w:eastAsia="Calibri"/>
                <w:lang w:eastAsia="en-AU"/>
              </w:rPr>
            </w:pPr>
            <w:r w:rsidRPr="00C3352B">
              <w:rPr>
                <w:rFonts w:eastAsia="Calibri"/>
                <w:lang w:eastAsia="en-AU"/>
              </w:rPr>
              <w:t xml:space="preserve">Presión de funcionamiento </w:t>
            </w:r>
          </w:p>
        </w:tc>
        <w:tc>
          <w:tcPr>
            <w:tcW w:w="0" w:type="auto"/>
            <w:tcMar>
              <w:top w:w="15" w:type="dxa"/>
              <w:left w:w="15" w:type="dxa"/>
              <w:bottom w:w="15" w:type="dxa"/>
              <w:right w:w="15" w:type="dxa"/>
            </w:tcMar>
            <w:vAlign w:val="center"/>
            <w:hideMark/>
          </w:tcPr>
          <w:p w:rsidR="00662BF4" w:rsidRPr="00C3352B" w:rsidRDefault="00662BF4" w:rsidP="00AB38CF">
            <w:pPr>
              <w:spacing w:after="160"/>
              <w:rPr>
                <w:rFonts w:eastAsia="Calibri"/>
                <w:lang w:eastAsia="en-AU"/>
              </w:rPr>
            </w:pPr>
            <w:r w:rsidRPr="00C3352B">
              <w:rPr>
                <w:rFonts w:eastAsia="Calibri"/>
                <w:lang w:eastAsia="en-AU"/>
              </w:rPr>
              <w:t xml:space="preserve">Rojo </w:t>
            </w:r>
          </w:p>
        </w:tc>
      </w:tr>
      <w:tr w:rsidR="00662BF4" w:rsidRPr="00C3352B" w:rsidTr="00AB38CF">
        <w:trPr>
          <w:tblCellSpacing w:w="15" w:type="dxa"/>
          <w:jc w:val="center"/>
        </w:trPr>
        <w:tc>
          <w:tcPr>
            <w:tcW w:w="0" w:type="auto"/>
            <w:shd w:val="clear" w:color="auto" w:fill="E6EED5"/>
            <w:tcMar>
              <w:top w:w="15" w:type="dxa"/>
              <w:left w:w="15" w:type="dxa"/>
              <w:bottom w:w="15" w:type="dxa"/>
              <w:right w:w="15" w:type="dxa"/>
            </w:tcMar>
            <w:vAlign w:val="center"/>
            <w:hideMark/>
          </w:tcPr>
          <w:p w:rsidR="00662BF4" w:rsidRPr="00C3352B" w:rsidRDefault="00662BF4" w:rsidP="00AB38CF">
            <w:pPr>
              <w:spacing w:after="160"/>
              <w:rPr>
                <w:rFonts w:eastAsia="Calibri"/>
                <w:lang w:eastAsia="en-AU"/>
              </w:rPr>
            </w:pPr>
            <w:r w:rsidRPr="00C3352B">
              <w:rPr>
                <w:rFonts w:eastAsia="Calibri"/>
                <w:lang w:eastAsia="en-AU"/>
              </w:rPr>
              <w:t xml:space="preserve">Escape </w:t>
            </w:r>
          </w:p>
        </w:tc>
        <w:tc>
          <w:tcPr>
            <w:tcW w:w="0" w:type="auto"/>
            <w:shd w:val="clear" w:color="auto" w:fill="E6EED5"/>
            <w:tcMar>
              <w:top w:w="15" w:type="dxa"/>
              <w:left w:w="15" w:type="dxa"/>
              <w:bottom w:w="15" w:type="dxa"/>
              <w:right w:w="15" w:type="dxa"/>
            </w:tcMar>
            <w:vAlign w:val="center"/>
            <w:hideMark/>
          </w:tcPr>
          <w:p w:rsidR="00662BF4" w:rsidRPr="00C3352B" w:rsidRDefault="00662BF4" w:rsidP="00AB38CF">
            <w:pPr>
              <w:spacing w:after="160"/>
              <w:rPr>
                <w:rFonts w:eastAsia="Calibri"/>
                <w:lang w:eastAsia="en-AU"/>
              </w:rPr>
            </w:pPr>
            <w:r w:rsidRPr="00C3352B">
              <w:rPr>
                <w:rFonts w:eastAsia="Calibri"/>
                <w:lang w:eastAsia="en-AU"/>
              </w:rPr>
              <w:t xml:space="preserve">Azul </w:t>
            </w:r>
          </w:p>
        </w:tc>
      </w:tr>
      <w:tr w:rsidR="00662BF4" w:rsidRPr="00C3352B" w:rsidTr="00AB38CF">
        <w:trPr>
          <w:tblCellSpacing w:w="15" w:type="dxa"/>
          <w:jc w:val="center"/>
        </w:trPr>
        <w:tc>
          <w:tcPr>
            <w:tcW w:w="0" w:type="auto"/>
            <w:tcMar>
              <w:top w:w="15" w:type="dxa"/>
              <w:left w:w="15" w:type="dxa"/>
              <w:bottom w:w="15" w:type="dxa"/>
              <w:right w:w="15" w:type="dxa"/>
            </w:tcMar>
            <w:vAlign w:val="center"/>
            <w:hideMark/>
          </w:tcPr>
          <w:p w:rsidR="00662BF4" w:rsidRPr="00C3352B" w:rsidRDefault="00662BF4" w:rsidP="00AB38CF">
            <w:pPr>
              <w:spacing w:after="160"/>
              <w:rPr>
                <w:rFonts w:eastAsia="Calibri"/>
                <w:lang w:eastAsia="en-AU"/>
              </w:rPr>
            </w:pPr>
            <w:r w:rsidRPr="00C3352B">
              <w:rPr>
                <w:rFonts w:eastAsia="Calibri"/>
                <w:lang w:eastAsia="en-AU"/>
              </w:rPr>
              <w:t xml:space="preserve">Ingreso o drenaje </w:t>
            </w:r>
          </w:p>
        </w:tc>
        <w:tc>
          <w:tcPr>
            <w:tcW w:w="0" w:type="auto"/>
            <w:tcMar>
              <w:top w:w="15" w:type="dxa"/>
              <w:left w:w="15" w:type="dxa"/>
              <w:bottom w:w="15" w:type="dxa"/>
              <w:right w:w="15" w:type="dxa"/>
            </w:tcMar>
            <w:vAlign w:val="center"/>
            <w:hideMark/>
          </w:tcPr>
          <w:p w:rsidR="00662BF4" w:rsidRPr="00C3352B" w:rsidRDefault="00662BF4" w:rsidP="00AB38CF">
            <w:pPr>
              <w:spacing w:after="160"/>
              <w:rPr>
                <w:rFonts w:eastAsia="Calibri"/>
                <w:lang w:eastAsia="en-AU"/>
              </w:rPr>
            </w:pPr>
            <w:r w:rsidRPr="00C3352B">
              <w:rPr>
                <w:rFonts w:eastAsia="Calibri"/>
                <w:lang w:eastAsia="en-AU"/>
              </w:rPr>
              <w:t xml:space="preserve">Verde </w:t>
            </w:r>
          </w:p>
        </w:tc>
      </w:tr>
      <w:tr w:rsidR="00662BF4" w:rsidRPr="00C3352B" w:rsidTr="00AB38CF">
        <w:trPr>
          <w:tblCellSpacing w:w="15" w:type="dxa"/>
          <w:jc w:val="center"/>
        </w:trPr>
        <w:tc>
          <w:tcPr>
            <w:tcW w:w="0" w:type="auto"/>
            <w:shd w:val="clear" w:color="auto" w:fill="E6EED5"/>
            <w:tcMar>
              <w:top w:w="15" w:type="dxa"/>
              <w:left w:w="15" w:type="dxa"/>
              <w:bottom w:w="15" w:type="dxa"/>
              <w:right w:w="15" w:type="dxa"/>
            </w:tcMar>
            <w:vAlign w:val="center"/>
            <w:hideMark/>
          </w:tcPr>
          <w:p w:rsidR="00662BF4" w:rsidRPr="00C3352B" w:rsidRDefault="00662BF4" w:rsidP="00AB38CF">
            <w:pPr>
              <w:spacing w:after="160"/>
              <w:rPr>
                <w:rFonts w:eastAsia="Calibri"/>
                <w:lang w:eastAsia="en-AU"/>
              </w:rPr>
            </w:pPr>
            <w:r w:rsidRPr="00C3352B">
              <w:rPr>
                <w:rFonts w:eastAsia="Calibri"/>
                <w:lang w:eastAsia="en-AU"/>
              </w:rPr>
              <w:t xml:space="preserve">Flujo medido </w:t>
            </w:r>
          </w:p>
        </w:tc>
        <w:tc>
          <w:tcPr>
            <w:tcW w:w="0" w:type="auto"/>
            <w:shd w:val="clear" w:color="auto" w:fill="E6EED5"/>
            <w:tcMar>
              <w:top w:w="15" w:type="dxa"/>
              <w:left w:w="15" w:type="dxa"/>
              <w:bottom w:w="15" w:type="dxa"/>
              <w:right w:w="15" w:type="dxa"/>
            </w:tcMar>
            <w:vAlign w:val="center"/>
            <w:hideMark/>
          </w:tcPr>
          <w:p w:rsidR="00662BF4" w:rsidRPr="00C3352B" w:rsidRDefault="00662BF4" w:rsidP="00AB38CF">
            <w:pPr>
              <w:spacing w:after="160"/>
              <w:rPr>
                <w:rFonts w:eastAsia="Calibri"/>
                <w:lang w:eastAsia="en-AU"/>
              </w:rPr>
            </w:pPr>
            <w:r w:rsidRPr="00C3352B">
              <w:rPr>
                <w:rFonts w:eastAsia="Calibri"/>
                <w:lang w:eastAsia="en-AU"/>
              </w:rPr>
              <w:t>Amarillo</w:t>
            </w:r>
          </w:p>
        </w:tc>
      </w:tr>
    </w:tbl>
    <w:p w:rsidR="00662BF4" w:rsidRPr="000502F8" w:rsidRDefault="00662BF4" w:rsidP="00662BF4">
      <w:pPr>
        <w:spacing w:after="160"/>
        <w:rPr>
          <w:rFonts w:eastAsia="Calibri"/>
          <w:b/>
        </w:rPr>
      </w:pPr>
      <w:bookmarkStart w:id="173" w:name="_Toc360020008"/>
      <w:bookmarkStart w:id="174" w:name="_Toc370742648"/>
      <w:r w:rsidRPr="000502F8">
        <w:rPr>
          <w:rFonts w:eastAsia="Calibri"/>
          <w:b/>
        </w:rPr>
        <w:lastRenderedPageBreak/>
        <w:t>Cierre</w:t>
      </w:r>
    </w:p>
    <w:p w:rsidR="00662BF4" w:rsidRDefault="00662BF4" w:rsidP="00662BF4">
      <w:pPr>
        <w:spacing w:after="160"/>
        <w:ind w:firstLine="720"/>
        <w:jc w:val="both"/>
        <w:rPr>
          <w:rFonts w:eastAsia="Calibri"/>
        </w:rPr>
      </w:pPr>
      <w:r w:rsidRPr="00C3352B">
        <w:rPr>
          <w:rFonts w:eastAsia="Calibri"/>
        </w:rPr>
        <w:t>En las unidades hidráulicas se requiere de limpieza periódica para evitar los aislamientos de las válvulas electro-hidráulicas ya que de esto depende que las unidades trabajen a plena potencia sin detenciones inesperadas. Los mayores cuidados que deben tener los operadores es en el estado de los ductos y mangueras de altas presiones porque pueden producir grandes pérdidas a las personas.</w:t>
      </w:r>
    </w:p>
    <w:p w:rsidR="00662BF4" w:rsidRPr="00C3352B" w:rsidRDefault="00662BF4" w:rsidP="00662BF4">
      <w:pPr>
        <w:spacing w:after="160"/>
        <w:jc w:val="both"/>
        <w:rPr>
          <w:rFonts w:eastAsia="Calibri"/>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175" w:name="_Toc494234296"/>
      <w:bookmarkStart w:id="176" w:name="_Toc494227813"/>
      <w:bookmarkStart w:id="177" w:name="_Toc497563603"/>
      <w:bookmarkStart w:id="178" w:name="_Toc500450407"/>
      <w:bookmarkStart w:id="179" w:name="_Toc503431890"/>
      <w:r w:rsidRPr="00D66464">
        <w:rPr>
          <w:rFonts w:asciiTheme="minorHAnsi" w:hAnsiTheme="minorHAnsi"/>
          <w:b/>
          <w:color w:val="3E5F70"/>
          <w:szCs w:val="24"/>
          <w:lang w:val="es-MX"/>
        </w:rPr>
        <w:t>Nociones de Neumática</w:t>
      </w:r>
      <w:bookmarkEnd w:id="173"/>
      <w:bookmarkEnd w:id="174"/>
      <w:bookmarkEnd w:id="175"/>
      <w:bookmarkEnd w:id="176"/>
      <w:bookmarkEnd w:id="177"/>
      <w:bookmarkEnd w:id="178"/>
      <w:bookmarkEnd w:id="179"/>
    </w:p>
    <w:p w:rsidR="00662BF4" w:rsidRPr="00C3352B" w:rsidRDefault="00662BF4" w:rsidP="00662BF4">
      <w:pPr>
        <w:spacing w:after="160"/>
        <w:jc w:val="both"/>
        <w:rPr>
          <w:rFonts w:eastAsia="Calibri"/>
        </w:rPr>
      </w:pPr>
    </w:p>
    <w:p w:rsidR="00662BF4" w:rsidRPr="00C3352B" w:rsidRDefault="00662BF4" w:rsidP="00662BF4">
      <w:pPr>
        <w:spacing w:after="160"/>
        <w:jc w:val="both"/>
        <w:rPr>
          <w:rFonts w:eastAsia="Calibri"/>
          <w:b/>
        </w:rPr>
      </w:pPr>
      <w:r w:rsidRPr="00C3352B">
        <w:rPr>
          <w:rFonts w:eastAsia="Calibri"/>
          <w:b/>
        </w:rPr>
        <w:t>Introducción</w:t>
      </w:r>
    </w:p>
    <w:p w:rsidR="00662BF4" w:rsidRPr="00C3352B" w:rsidRDefault="00662BF4" w:rsidP="00662BF4">
      <w:pPr>
        <w:spacing w:after="160"/>
        <w:ind w:firstLine="720"/>
        <w:jc w:val="both"/>
        <w:rPr>
          <w:rFonts w:eastAsia="Calibri"/>
        </w:rPr>
      </w:pPr>
      <w:r w:rsidRPr="00C3352B">
        <w:rPr>
          <w:rFonts w:eastAsia="Calibri"/>
        </w:rPr>
        <w:t>Los sistemas neumáticos a través del tiempo se han empleado en la minería para controlar flujos de mineral por cilindros neumáticos y dedos metálicos, teniendo una operación bastante brusca y muy sonora, de altos decibeles, por lo que hoy en día se han ido renovando o cambiando por sistemas oleo-hidráulicos.</w:t>
      </w:r>
    </w:p>
    <w:p w:rsidR="00662BF4" w:rsidRPr="00C3352B" w:rsidRDefault="00662BF4" w:rsidP="00662BF4">
      <w:pPr>
        <w:spacing w:after="160"/>
        <w:ind w:firstLine="720"/>
        <w:jc w:val="both"/>
        <w:rPr>
          <w:rFonts w:eastAsia="Calibri"/>
        </w:rPr>
      </w:pPr>
      <w:r w:rsidRPr="00C3352B">
        <w:rPr>
          <w:rFonts w:eastAsia="Calibri"/>
        </w:rPr>
        <w:t>Los sistemas neumáticos que perduran en la minería son compresores estacionarios para abastecer de aire industrial a todos los niveles productivos y sistemas de emergencias como refugios.</w:t>
      </w:r>
    </w:p>
    <w:p w:rsidR="00662BF4" w:rsidRPr="00C3352B" w:rsidRDefault="00662BF4" w:rsidP="00662BF4">
      <w:pPr>
        <w:spacing w:after="160"/>
        <w:rPr>
          <w:rFonts w:eastAsia="Calibri"/>
          <w:lang w:eastAsia="en-US"/>
        </w:rPr>
      </w:pPr>
      <w:r w:rsidRPr="00C3352B">
        <w:rPr>
          <w:rFonts w:eastAsia="Calibri"/>
          <w:lang w:eastAsia="en-US"/>
        </w:rPr>
        <w:t>Los siguientes temas s</w:t>
      </w:r>
      <w:r>
        <w:rPr>
          <w:rFonts w:eastAsia="Calibri"/>
          <w:lang w:eastAsia="en-US"/>
        </w:rPr>
        <w:t>erán abordados en esta sección:</w:t>
      </w:r>
    </w:p>
    <w:p w:rsidR="00662BF4" w:rsidRPr="00C3352B" w:rsidRDefault="00662BF4" w:rsidP="008E63D1">
      <w:pPr>
        <w:numPr>
          <w:ilvl w:val="0"/>
          <w:numId w:val="60"/>
        </w:numPr>
        <w:spacing w:after="160" w:line="256" w:lineRule="auto"/>
        <w:ind w:left="1560" w:hanging="426"/>
        <w:contextualSpacing/>
        <w:rPr>
          <w:rFonts w:eastAsia="Calibri"/>
          <w:lang w:eastAsia="en-US"/>
        </w:rPr>
      </w:pPr>
      <w:r w:rsidRPr="00C3352B">
        <w:rPr>
          <w:rFonts w:eastAsia="Calibri"/>
          <w:lang w:eastAsia="en-US"/>
        </w:rPr>
        <w:t xml:space="preserve">Ventajas y desventajas de los sistemas neumáticos. </w:t>
      </w:r>
    </w:p>
    <w:p w:rsidR="00662BF4" w:rsidRPr="00C3352B" w:rsidRDefault="00662BF4" w:rsidP="008E63D1">
      <w:pPr>
        <w:numPr>
          <w:ilvl w:val="0"/>
          <w:numId w:val="60"/>
        </w:numPr>
        <w:spacing w:after="160" w:line="256" w:lineRule="auto"/>
        <w:ind w:left="1560" w:hanging="426"/>
        <w:contextualSpacing/>
        <w:rPr>
          <w:rFonts w:eastAsia="Calibri"/>
          <w:lang w:eastAsia="en-US"/>
        </w:rPr>
      </w:pPr>
      <w:r w:rsidRPr="00C3352B">
        <w:rPr>
          <w:rFonts w:eastAsia="Calibri"/>
          <w:lang w:eastAsia="en-US"/>
        </w:rPr>
        <w:t xml:space="preserve">Seguridad neumática. </w:t>
      </w:r>
    </w:p>
    <w:p w:rsidR="00662BF4" w:rsidRPr="00C3352B" w:rsidRDefault="00662BF4" w:rsidP="008E63D1">
      <w:pPr>
        <w:numPr>
          <w:ilvl w:val="0"/>
          <w:numId w:val="60"/>
        </w:numPr>
        <w:spacing w:after="160" w:line="256" w:lineRule="auto"/>
        <w:ind w:left="1560" w:hanging="426"/>
        <w:contextualSpacing/>
        <w:rPr>
          <w:rFonts w:eastAsia="Calibri"/>
          <w:lang w:eastAsia="en-US"/>
        </w:rPr>
      </w:pPr>
      <w:r w:rsidRPr="00C3352B">
        <w:rPr>
          <w:rFonts w:eastAsia="Calibri"/>
          <w:lang w:eastAsia="en-US"/>
        </w:rPr>
        <w:t xml:space="preserve">Compresores de aire. </w:t>
      </w:r>
    </w:p>
    <w:p w:rsidR="00662BF4" w:rsidRPr="00C3352B" w:rsidRDefault="00662BF4" w:rsidP="008E63D1">
      <w:pPr>
        <w:numPr>
          <w:ilvl w:val="0"/>
          <w:numId w:val="60"/>
        </w:numPr>
        <w:spacing w:after="160" w:line="256" w:lineRule="auto"/>
        <w:ind w:left="1560" w:hanging="426"/>
        <w:contextualSpacing/>
        <w:rPr>
          <w:rFonts w:eastAsia="Calibri"/>
          <w:lang w:eastAsia="en-US"/>
        </w:rPr>
      </w:pPr>
      <w:r w:rsidRPr="00C3352B">
        <w:rPr>
          <w:rFonts w:eastAsia="Calibri"/>
          <w:lang w:eastAsia="en-US"/>
        </w:rPr>
        <w:t xml:space="preserve">Componentes auxiliares del compresor. </w:t>
      </w:r>
    </w:p>
    <w:p w:rsidR="00662BF4" w:rsidRPr="00C3352B" w:rsidRDefault="00662BF4" w:rsidP="008E63D1">
      <w:pPr>
        <w:numPr>
          <w:ilvl w:val="0"/>
          <w:numId w:val="60"/>
        </w:numPr>
        <w:spacing w:after="160" w:line="256" w:lineRule="auto"/>
        <w:ind w:left="1560" w:hanging="426"/>
        <w:contextualSpacing/>
        <w:rPr>
          <w:rFonts w:eastAsia="Calibri"/>
          <w:lang w:eastAsia="en-US"/>
        </w:rPr>
      </w:pPr>
      <w:r w:rsidRPr="00C3352B">
        <w:rPr>
          <w:rFonts w:eastAsia="Calibri"/>
          <w:lang w:eastAsia="en-US"/>
        </w:rPr>
        <w:t xml:space="preserve">Mantenimiento de los sistemas neumáticos. </w:t>
      </w:r>
    </w:p>
    <w:p w:rsidR="00662BF4" w:rsidRDefault="00662BF4" w:rsidP="008E63D1">
      <w:pPr>
        <w:numPr>
          <w:ilvl w:val="0"/>
          <w:numId w:val="60"/>
        </w:numPr>
        <w:spacing w:after="160" w:line="256" w:lineRule="auto"/>
        <w:ind w:left="1560" w:hanging="426"/>
        <w:contextualSpacing/>
        <w:rPr>
          <w:rFonts w:eastAsia="Calibri"/>
          <w:lang w:eastAsia="en-US"/>
        </w:rPr>
      </w:pPr>
      <w:r w:rsidRPr="00C3352B">
        <w:rPr>
          <w:rFonts w:eastAsia="Calibri"/>
          <w:lang w:eastAsia="en-US"/>
        </w:rPr>
        <w:t>Sistemas de distribución de aire.</w:t>
      </w:r>
    </w:p>
    <w:p w:rsidR="00662BF4" w:rsidRPr="00C3352B" w:rsidRDefault="00662BF4" w:rsidP="00662BF4">
      <w:pPr>
        <w:spacing w:after="160" w:line="256" w:lineRule="auto"/>
        <w:ind w:left="1560"/>
        <w:contextualSpacing/>
        <w:rPr>
          <w:rFonts w:eastAsia="Calibri"/>
          <w:lang w:eastAsia="en-US"/>
        </w:rPr>
      </w:pPr>
    </w:p>
    <w:p w:rsidR="00662BF4" w:rsidRPr="00C3352B" w:rsidRDefault="00662BF4" w:rsidP="00662BF4">
      <w:pPr>
        <w:spacing w:after="160"/>
        <w:rPr>
          <w:rFonts w:eastAsia="Calibri"/>
          <w:b/>
        </w:rPr>
      </w:pPr>
      <w:bookmarkStart w:id="180" w:name="_Toc24301799"/>
      <w:r w:rsidRPr="00C3352B">
        <w:rPr>
          <w:rFonts w:eastAsia="Calibri"/>
          <w:b/>
        </w:rPr>
        <w:t>Ventajas y desventajas de los sistemas neumáticos</w:t>
      </w:r>
      <w:bookmarkEnd w:id="180"/>
    </w:p>
    <w:p w:rsidR="00662BF4" w:rsidRPr="00C3352B" w:rsidRDefault="00662BF4" w:rsidP="00662BF4">
      <w:pPr>
        <w:spacing w:after="160"/>
        <w:rPr>
          <w:rFonts w:eastAsia="Calibri"/>
          <w:lang w:eastAsia="en-US"/>
        </w:rPr>
      </w:pPr>
      <w:r w:rsidRPr="00C3352B">
        <w:rPr>
          <w:rFonts w:eastAsia="Calibri"/>
          <w:lang w:eastAsia="en-US"/>
        </w:rPr>
        <w:t>A continuación se indican las ventajas principales de un sistema neumático:</w:t>
      </w:r>
    </w:p>
    <w:p w:rsidR="00662BF4" w:rsidRPr="00C3352B" w:rsidRDefault="00662BF4" w:rsidP="00662BF4">
      <w:pPr>
        <w:spacing w:after="160"/>
        <w:rPr>
          <w:rFonts w:eastAsia="Calibri"/>
          <w:lang w:eastAsia="en-US"/>
        </w:rPr>
      </w:pPr>
    </w:p>
    <w:p w:rsidR="00662BF4" w:rsidRPr="00C3352B" w:rsidRDefault="00662BF4" w:rsidP="008E63D1">
      <w:pPr>
        <w:numPr>
          <w:ilvl w:val="0"/>
          <w:numId w:val="61"/>
        </w:numPr>
        <w:tabs>
          <w:tab w:val="left" w:pos="1418"/>
        </w:tabs>
        <w:spacing w:after="160" w:line="256" w:lineRule="auto"/>
        <w:ind w:left="1418" w:hanging="284"/>
        <w:contextualSpacing/>
        <w:rPr>
          <w:rFonts w:eastAsia="Calibri"/>
          <w:lang w:eastAsia="en-US"/>
        </w:rPr>
      </w:pPr>
      <w:r w:rsidRPr="00C3352B">
        <w:rPr>
          <w:rFonts w:eastAsia="Calibri"/>
          <w:lang w:eastAsia="en-US"/>
        </w:rPr>
        <w:t>El aire es un gas fácilmente disponible que se comporta como un fluido y que puede ser devuelto a la atmósfera luego de ser utilizado.</w:t>
      </w:r>
    </w:p>
    <w:p w:rsidR="00662BF4" w:rsidRPr="00C3352B" w:rsidRDefault="00662BF4" w:rsidP="008E63D1">
      <w:pPr>
        <w:numPr>
          <w:ilvl w:val="0"/>
          <w:numId w:val="61"/>
        </w:numPr>
        <w:tabs>
          <w:tab w:val="left" w:pos="1418"/>
        </w:tabs>
        <w:spacing w:after="160" w:line="256" w:lineRule="auto"/>
        <w:ind w:left="1418" w:hanging="284"/>
        <w:contextualSpacing/>
        <w:jc w:val="both"/>
        <w:rPr>
          <w:rFonts w:eastAsia="Calibri"/>
          <w:lang w:eastAsia="en-US"/>
        </w:rPr>
      </w:pPr>
      <w:r w:rsidRPr="00C3352B">
        <w:rPr>
          <w:rFonts w:eastAsia="Calibri"/>
          <w:lang w:eastAsia="en-US"/>
        </w:rPr>
        <w:t>El aire comprimido puede ser almacenado en contenedores construidos y diseñados adecuadamente como medio de almacenamiento de energía.</w:t>
      </w:r>
    </w:p>
    <w:p w:rsidR="00662BF4" w:rsidRPr="00C3352B" w:rsidRDefault="00662BF4" w:rsidP="008E63D1">
      <w:pPr>
        <w:numPr>
          <w:ilvl w:val="0"/>
          <w:numId w:val="61"/>
        </w:numPr>
        <w:tabs>
          <w:tab w:val="left" w:pos="1418"/>
        </w:tabs>
        <w:spacing w:after="160" w:line="256" w:lineRule="auto"/>
        <w:ind w:left="1418" w:hanging="284"/>
        <w:contextualSpacing/>
        <w:jc w:val="both"/>
        <w:rPr>
          <w:rFonts w:eastAsia="Calibri"/>
          <w:lang w:eastAsia="en-US"/>
        </w:rPr>
      </w:pPr>
      <w:r w:rsidRPr="00C3352B">
        <w:rPr>
          <w:rFonts w:eastAsia="Calibri"/>
          <w:lang w:eastAsia="en-US"/>
        </w:rPr>
        <w:t>El aire comprimido puede ser distribuido de manera rápida y eficiente dentro de una planta o fábrica.</w:t>
      </w:r>
    </w:p>
    <w:p w:rsidR="00662BF4" w:rsidRPr="00C3352B" w:rsidRDefault="00662BF4" w:rsidP="008E63D1">
      <w:pPr>
        <w:numPr>
          <w:ilvl w:val="0"/>
          <w:numId w:val="61"/>
        </w:numPr>
        <w:tabs>
          <w:tab w:val="left" w:pos="1418"/>
        </w:tabs>
        <w:spacing w:after="160" w:line="256" w:lineRule="auto"/>
        <w:ind w:left="1418" w:hanging="284"/>
        <w:contextualSpacing/>
        <w:jc w:val="both"/>
        <w:rPr>
          <w:rFonts w:eastAsia="Calibri"/>
          <w:lang w:eastAsia="en-US"/>
        </w:rPr>
      </w:pPr>
      <w:r w:rsidRPr="00C3352B">
        <w:rPr>
          <w:rFonts w:eastAsia="Calibri"/>
          <w:lang w:eastAsia="en-US"/>
        </w:rPr>
        <w:t>Las filtraciones de aire comprimido son un desperdicio de energía y en la mayoría de los casos no constituye un peligro serio.</w:t>
      </w:r>
    </w:p>
    <w:p w:rsidR="00662BF4" w:rsidRPr="00C3352B" w:rsidRDefault="00662BF4" w:rsidP="008E63D1">
      <w:pPr>
        <w:numPr>
          <w:ilvl w:val="0"/>
          <w:numId w:val="61"/>
        </w:numPr>
        <w:tabs>
          <w:tab w:val="left" w:pos="1418"/>
        </w:tabs>
        <w:spacing w:after="160" w:line="256" w:lineRule="auto"/>
        <w:ind w:left="1418" w:hanging="284"/>
        <w:contextualSpacing/>
        <w:jc w:val="both"/>
        <w:rPr>
          <w:rFonts w:eastAsia="Calibri"/>
          <w:lang w:eastAsia="en-US"/>
        </w:rPr>
      </w:pPr>
      <w:r w:rsidRPr="00C3352B">
        <w:rPr>
          <w:rFonts w:eastAsia="Calibri"/>
          <w:lang w:eastAsia="en-US"/>
        </w:rPr>
        <w:lastRenderedPageBreak/>
        <w:t>El aire comprimido es relativamente fácil de controlar en una amplia gama de aplicaciones donde se necesite el control de la velocidad y la potencia.</w:t>
      </w:r>
    </w:p>
    <w:p w:rsidR="00662BF4" w:rsidRPr="00C3352B" w:rsidRDefault="00662BF4" w:rsidP="008E63D1">
      <w:pPr>
        <w:numPr>
          <w:ilvl w:val="0"/>
          <w:numId w:val="61"/>
        </w:numPr>
        <w:tabs>
          <w:tab w:val="left" w:pos="1560"/>
        </w:tabs>
        <w:spacing w:after="160" w:line="256" w:lineRule="auto"/>
        <w:ind w:left="1560"/>
        <w:contextualSpacing/>
        <w:rPr>
          <w:rFonts w:eastAsia="Calibri"/>
          <w:lang w:eastAsia="en-US"/>
        </w:rPr>
      </w:pPr>
      <w:r w:rsidRPr="00C3352B">
        <w:rPr>
          <w:rFonts w:eastAsia="Calibri"/>
          <w:lang w:eastAsia="en-US"/>
        </w:rPr>
        <w:t>Las herramientas o equipos que utilizan aire comprimido no se dañan por sobrecarga bajo muchas circunstancias de uso, sólo se detiene.</w:t>
      </w:r>
    </w:p>
    <w:p w:rsidR="00662BF4" w:rsidRPr="00C3352B" w:rsidRDefault="00662BF4" w:rsidP="008E63D1">
      <w:pPr>
        <w:numPr>
          <w:ilvl w:val="0"/>
          <w:numId w:val="61"/>
        </w:numPr>
        <w:tabs>
          <w:tab w:val="left" w:pos="1560"/>
        </w:tabs>
        <w:spacing w:after="160" w:line="256" w:lineRule="auto"/>
        <w:ind w:left="1560"/>
        <w:contextualSpacing/>
        <w:rPr>
          <w:rFonts w:eastAsia="Calibri"/>
          <w:lang w:eastAsia="en-US"/>
        </w:rPr>
      </w:pPr>
      <w:r w:rsidRPr="00C3352B">
        <w:rPr>
          <w:rFonts w:eastAsia="Calibri"/>
          <w:lang w:eastAsia="en-US"/>
        </w:rPr>
        <w:t>El equipamiento de aire comprimido puede ser usado en temperaturas altas, ambientes húmedos o peligrosos.</w:t>
      </w:r>
    </w:p>
    <w:p w:rsidR="00662BF4" w:rsidRPr="00C3352B" w:rsidRDefault="00662BF4" w:rsidP="00662BF4">
      <w:pPr>
        <w:spacing w:after="160"/>
        <w:rPr>
          <w:rFonts w:eastAsia="Calibri"/>
          <w:lang w:eastAsia="en-US"/>
        </w:rPr>
      </w:pPr>
    </w:p>
    <w:p w:rsidR="00662BF4" w:rsidRPr="00C3352B" w:rsidRDefault="00662BF4" w:rsidP="00662BF4">
      <w:pPr>
        <w:spacing w:after="160"/>
        <w:rPr>
          <w:rFonts w:eastAsia="Calibri"/>
          <w:lang w:eastAsia="en-US"/>
        </w:rPr>
      </w:pPr>
      <w:r w:rsidRPr="00C3352B">
        <w:rPr>
          <w:rFonts w:eastAsia="Calibri"/>
          <w:lang w:eastAsia="en-US"/>
        </w:rPr>
        <w:t>A continuación se indican las desventajas principales de los sistemas neumáticos:</w:t>
      </w:r>
    </w:p>
    <w:p w:rsidR="00662BF4" w:rsidRPr="00C3352B" w:rsidRDefault="00662BF4" w:rsidP="00662BF4">
      <w:pPr>
        <w:spacing w:after="160"/>
        <w:rPr>
          <w:rFonts w:eastAsia="Calibri"/>
          <w:lang w:eastAsia="en-US"/>
        </w:rPr>
      </w:pPr>
    </w:p>
    <w:p w:rsidR="00662BF4" w:rsidRPr="00C3352B" w:rsidRDefault="00662BF4" w:rsidP="008E63D1">
      <w:pPr>
        <w:numPr>
          <w:ilvl w:val="0"/>
          <w:numId w:val="62"/>
        </w:numPr>
        <w:spacing w:after="160" w:line="256" w:lineRule="auto"/>
        <w:ind w:left="1560" w:hanging="426"/>
        <w:contextualSpacing/>
        <w:rPr>
          <w:rFonts w:eastAsia="Calibri"/>
          <w:lang w:eastAsia="en-US"/>
        </w:rPr>
      </w:pPr>
      <w:r w:rsidRPr="00C3352B">
        <w:rPr>
          <w:rFonts w:eastAsia="Calibri"/>
          <w:lang w:eastAsia="en-US"/>
        </w:rPr>
        <w:t>El aire exterior de entrada debe ser filtrado y limpiado.</w:t>
      </w:r>
    </w:p>
    <w:p w:rsidR="00662BF4" w:rsidRPr="00C3352B" w:rsidRDefault="00662BF4" w:rsidP="008E63D1">
      <w:pPr>
        <w:numPr>
          <w:ilvl w:val="0"/>
          <w:numId w:val="62"/>
        </w:numPr>
        <w:spacing w:after="160" w:line="256" w:lineRule="auto"/>
        <w:ind w:left="1560" w:hanging="426"/>
        <w:contextualSpacing/>
        <w:rPr>
          <w:rFonts w:eastAsia="Calibri"/>
          <w:lang w:eastAsia="en-US"/>
        </w:rPr>
      </w:pPr>
      <w:r w:rsidRPr="00C3352B">
        <w:rPr>
          <w:rFonts w:eastAsia="Calibri"/>
          <w:lang w:eastAsia="en-US"/>
        </w:rPr>
        <w:t>Los conductos de escape y válvulas de alivio en equipos accionados por aire necesitan silenciadores para minimizar el ruido de la máquina.</w:t>
      </w:r>
    </w:p>
    <w:p w:rsidR="00662BF4" w:rsidRPr="00C3352B" w:rsidRDefault="00662BF4" w:rsidP="008E63D1">
      <w:pPr>
        <w:numPr>
          <w:ilvl w:val="0"/>
          <w:numId w:val="62"/>
        </w:numPr>
        <w:spacing w:after="160" w:line="256" w:lineRule="auto"/>
        <w:ind w:left="1560" w:hanging="426"/>
        <w:contextualSpacing/>
        <w:rPr>
          <w:rFonts w:eastAsia="Calibri"/>
          <w:lang w:eastAsia="en-US"/>
        </w:rPr>
      </w:pPr>
      <w:r w:rsidRPr="00C3352B">
        <w:rPr>
          <w:rFonts w:eastAsia="Calibri"/>
          <w:lang w:eastAsia="en-US"/>
        </w:rPr>
        <w:t>Las máquinas neumáticas funcionan comparativamente a bajas presiones, limitando la cantidad de energía disponible para impulsar maquinaria o herramientas y por ende, su tamaño.</w:t>
      </w:r>
    </w:p>
    <w:p w:rsidR="00662BF4" w:rsidRPr="00C3352B" w:rsidRDefault="00662BF4" w:rsidP="008E63D1">
      <w:pPr>
        <w:numPr>
          <w:ilvl w:val="0"/>
          <w:numId w:val="62"/>
        </w:numPr>
        <w:spacing w:after="160" w:line="256" w:lineRule="auto"/>
        <w:ind w:left="1560" w:hanging="426"/>
        <w:contextualSpacing/>
        <w:rPr>
          <w:rFonts w:eastAsia="Calibri"/>
          <w:lang w:eastAsia="en-US"/>
        </w:rPr>
      </w:pPr>
      <w:r w:rsidRPr="00C3352B">
        <w:rPr>
          <w:rFonts w:eastAsia="Calibri"/>
          <w:lang w:eastAsia="en-US"/>
        </w:rPr>
        <w:t>Debido a la compresibilidad del aire, es difícil regular y lograr velocidades constantes en pistones o ejes.</w:t>
      </w:r>
    </w:p>
    <w:p w:rsidR="00662BF4" w:rsidRPr="00C3352B" w:rsidRDefault="00662BF4" w:rsidP="008E63D1">
      <w:pPr>
        <w:numPr>
          <w:ilvl w:val="0"/>
          <w:numId w:val="62"/>
        </w:numPr>
        <w:spacing w:after="160" w:line="256" w:lineRule="auto"/>
        <w:ind w:left="1560" w:hanging="426"/>
        <w:contextualSpacing/>
        <w:rPr>
          <w:rFonts w:eastAsia="Calibri"/>
          <w:lang w:eastAsia="en-US"/>
        </w:rPr>
      </w:pPr>
      <w:r w:rsidRPr="00C3352B">
        <w:rPr>
          <w:rFonts w:eastAsia="Calibri"/>
          <w:lang w:eastAsia="en-US"/>
        </w:rPr>
        <w:t>El aire, especialmente cuando está comprimido, se escapa fácilmente por puntos de filtración tales como espacios pequeños, etc.</w:t>
      </w:r>
      <w:bookmarkStart w:id="181" w:name="_Toc24301800"/>
    </w:p>
    <w:p w:rsidR="00662BF4" w:rsidRPr="00C3352B" w:rsidRDefault="00662BF4" w:rsidP="00662BF4">
      <w:pPr>
        <w:spacing w:after="160"/>
        <w:rPr>
          <w:rFonts w:eastAsia="Calibri"/>
        </w:rPr>
      </w:pPr>
    </w:p>
    <w:p w:rsidR="00662BF4" w:rsidRPr="00C3352B" w:rsidRDefault="00662BF4" w:rsidP="00662BF4">
      <w:pPr>
        <w:spacing w:after="160"/>
        <w:rPr>
          <w:rFonts w:eastAsia="Calibri"/>
          <w:b/>
        </w:rPr>
      </w:pPr>
      <w:r w:rsidRPr="00C3352B">
        <w:rPr>
          <w:rFonts w:eastAsia="Calibri"/>
          <w:b/>
        </w:rPr>
        <w:t xml:space="preserve">Seguridad en sistemas neumáticos </w:t>
      </w:r>
      <w:bookmarkEnd w:id="181"/>
    </w:p>
    <w:p w:rsidR="00662BF4" w:rsidRPr="00C3352B" w:rsidRDefault="00662BF4" w:rsidP="00662BF4">
      <w:pPr>
        <w:spacing w:after="160"/>
        <w:ind w:firstLine="720"/>
        <w:jc w:val="both"/>
        <w:rPr>
          <w:rFonts w:eastAsia="Calibri"/>
          <w:lang w:eastAsia="en-US"/>
        </w:rPr>
      </w:pPr>
      <w:r w:rsidRPr="00C3352B">
        <w:rPr>
          <w:rFonts w:eastAsia="Calibri"/>
          <w:lang w:eastAsia="en-US"/>
        </w:rPr>
        <w:t>Cuando se trabaja con cualquier equipo que involucre el uso de aire comprimido, deberá aislarlo y dejarlo seguro para hacerlo de acuerdo con su Hoja de Análisis de Seguridad del Trabajo (Job Safety AnalysisSheets – JSA) o los Procedimientos de Operación Estándar (Standard OperatingProcedures - SOP)</w:t>
      </w:r>
    </w:p>
    <w:p w:rsidR="00662BF4" w:rsidRPr="00C3352B" w:rsidRDefault="00662BF4" w:rsidP="00662BF4">
      <w:pPr>
        <w:spacing w:after="160"/>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El aire comprimido es más seguro de usar que la electricidad, pero como todas fuente de energía, se debe usar con cuidado y precaución. El personal de mantenimiento deberá estar consciente de los peligros potenciales que están presentes cuando se utilice aire comprimido a altas presiones.</w:t>
      </w:r>
    </w:p>
    <w:p w:rsidR="00662BF4" w:rsidRPr="00C3352B" w:rsidRDefault="00662BF4" w:rsidP="00662BF4">
      <w:pPr>
        <w:spacing w:after="160"/>
        <w:jc w:val="both"/>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 xml:space="preserve">Antes de comenzar cualquier prueba o mantenimiento en un sistema neumático, se debe observar las siguientes reglas como mínimo:  </w:t>
      </w:r>
    </w:p>
    <w:p w:rsidR="00662BF4" w:rsidRPr="00C3352B" w:rsidRDefault="00662BF4" w:rsidP="008E63D1">
      <w:pPr>
        <w:numPr>
          <w:ilvl w:val="0"/>
          <w:numId w:val="63"/>
        </w:numPr>
        <w:spacing w:after="160" w:line="256" w:lineRule="auto"/>
        <w:ind w:left="1560"/>
        <w:contextualSpacing/>
        <w:jc w:val="both"/>
        <w:rPr>
          <w:rFonts w:eastAsia="Calibri"/>
          <w:lang w:eastAsia="en-US"/>
        </w:rPr>
      </w:pPr>
      <w:r w:rsidRPr="00C3352B">
        <w:rPr>
          <w:rFonts w:eastAsia="Calibri"/>
          <w:lang w:eastAsia="en-US"/>
        </w:rPr>
        <w:t>Aislar el compresor y/o la máquina neumática de suministros de energía externos y de todas las fuentes de presión. Drenar o ventilar completamente hacia la atmósfera antes de desmantelar algún componente.</w:t>
      </w:r>
    </w:p>
    <w:p w:rsidR="00662BF4" w:rsidRPr="00C3352B" w:rsidRDefault="00662BF4" w:rsidP="008E63D1">
      <w:pPr>
        <w:numPr>
          <w:ilvl w:val="0"/>
          <w:numId w:val="63"/>
        </w:numPr>
        <w:spacing w:after="160" w:line="256" w:lineRule="auto"/>
        <w:ind w:left="1560"/>
        <w:contextualSpacing/>
        <w:jc w:val="both"/>
        <w:rPr>
          <w:rFonts w:eastAsia="Calibri"/>
          <w:lang w:eastAsia="en-US"/>
        </w:rPr>
      </w:pPr>
      <w:r w:rsidRPr="00C3352B">
        <w:rPr>
          <w:rFonts w:eastAsia="Calibri"/>
          <w:lang w:eastAsia="en-US"/>
        </w:rPr>
        <w:lastRenderedPageBreak/>
        <w:t>Cuando se realice el mantenimiento en compresores accionados eléctricamente, bloquear el interruptor en la posición abierta (off), o usar otro medio seguro de interrupción de corriente tales como el retiro de fusibles.</w:t>
      </w:r>
    </w:p>
    <w:p w:rsidR="00662BF4" w:rsidRPr="00C3352B" w:rsidRDefault="00662BF4" w:rsidP="008E63D1">
      <w:pPr>
        <w:numPr>
          <w:ilvl w:val="0"/>
          <w:numId w:val="63"/>
        </w:numPr>
        <w:spacing w:after="160" w:line="256" w:lineRule="auto"/>
        <w:ind w:left="1560"/>
        <w:contextualSpacing/>
        <w:jc w:val="both"/>
        <w:rPr>
          <w:rFonts w:eastAsia="Calibri"/>
          <w:lang w:eastAsia="en-US"/>
        </w:rPr>
      </w:pPr>
      <w:r w:rsidRPr="00C3352B">
        <w:rPr>
          <w:rFonts w:eastAsia="Calibri"/>
          <w:lang w:eastAsia="en-US"/>
        </w:rPr>
        <w:t>Usar tarjetas de bloqueo para evitar que otras personas intenten operar la máquina.</w:t>
      </w:r>
    </w:p>
    <w:p w:rsidR="00662BF4" w:rsidRDefault="00662BF4" w:rsidP="00662BF4">
      <w:pPr>
        <w:spacing w:after="160"/>
        <w:jc w:val="both"/>
        <w:rPr>
          <w:rFonts w:eastAsia="Calibri"/>
          <w:b/>
        </w:rPr>
      </w:pPr>
    </w:p>
    <w:p w:rsidR="00662BF4" w:rsidRPr="00C3352B" w:rsidRDefault="00662BF4" w:rsidP="00662BF4">
      <w:pPr>
        <w:spacing w:after="160"/>
        <w:jc w:val="both"/>
        <w:rPr>
          <w:rFonts w:eastAsia="Calibri"/>
          <w:b/>
        </w:rPr>
      </w:pPr>
      <w:r w:rsidRPr="00C3352B">
        <w:rPr>
          <w:rFonts w:eastAsia="Calibri"/>
          <w:b/>
        </w:rPr>
        <w:t xml:space="preserve">Compresores de aire </w:t>
      </w:r>
    </w:p>
    <w:p w:rsidR="00662BF4" w:rsidRPr="00C3352B" w:rsidRDefault="00662BF4" w:rsidP="00662BF4">
      <w:pPr>
        <w:spacing w:after="160"/>
        <w:jc w:val="both"/>
        <w:rPr>
          <w:rFonts w:eastAsia="Calibri"/>
          <w:lang w:eastAsia="en-US"/>
        </w:rPr>
      </w:pPr>
      <w:r w:rsidRPr="00C3352B">
        <w:rPr>
          <w:rFonts w:eastAsia="Calibri"/>
          <w:lang w:eastAsia="en-US"/>
        </w:rPr>
        <w:t>Los compresores de aire están diseñados para comprimir aire o gas desde una presión de entrada inicial (normalmente atmosférica) a una presión más alta de salida.</w:t>
      </w:r>
    </w:p>
    <w:p w:rsidR="00662BF4" w:rsidRPr="00C3352B" w:rsidRDefault="00662BF4" w:rsidP="00662BF4">
      <w:pPr>
        <w:spacing w:after="160"/>
        <w:jc w:val="both"/>
        <w:rPr>
          <w:rFonts w:eastAsia="Calibri"/>
          <w:lang w:eastAsia="en-US"/>
        </w:rPr>
      </w:pPr>
    </w:p>
    <w:p w:rsidR="00662BF4" w:rsidRPr="00C3352B" w:rsidRDefault="00662BF4" w:rsidP="00662BF4">
      <w:pPr>
        <w:spacing w:after="160"/>
        <w:jc w:val="both"/>
        <w:rPr>
          <w:rFonts w:eastAsia="Calibri"/>
          <w:lang w:eastAsia="en-US"/>
        </w:rPr>
      </w:pPr>
      <w:r w:rsidRPr="00C3352B">
        <w:rPr>
          <w:rFonts w:eastAsia="Calibri"/>
          <w:lang w:eastAsia="en-US"/>
        </w:rPr>
        <w:t>Los compresores pueden ser clasificados en dos (2) grupos básicos, con varios diseños dentro de cada grupo. Éstos son:</w:t>
      </w:r>
    </w:p>
    <w:p w:rsidR="00662BF4" w:rsidRPr="00C3352B" w:rsidRDefault="00662BF4" w:rsidP="008E63D1">
      <w:pPr>
        <w:numPr>
          <w:ilvl w:val="0"/>
          <w:numId w:val="64"/>
        </w:numPr>
        <w:spacing w:after="160" w:line="256" w:lineRule="auto"/>
        <w:ind w:left="1560" w:hanging="426"/>
        <w:contextualSpacing/>
        <w:jc w:val="both"/>
        <w:rPr>
          <w:rFonts w:eastAsia="Calibri"/>
          <w:lang w:eastAsia="en-US"/>
        </w:rPr>
      </w:pPr>
      <w:r w:rsidRPr="00C3352B">
        <w:rPr>
          <w:rFonts w:eastAsia="Calibri"/>
          <w:lang w:eastAsia="en-US"/>
        </w:rPr>
        <w:t xml:space="preserve">Compresores reciprocantes (recíprocos). </w:t>
      </w:r>
    </w:p>
    <w:p w:rsidR="00662BF4" w:rsidRPr="00C3352B" w:rsidRDefault="00662BF4" w:rsidP="008E63D1">
      <w:pPr>
        <w:numPr>
          <w:ilvl w:val="0"/>
          <w:numId w:val="64"/>
        </w:numPr>
        <w:spacing w:after="160" w:line="256" w:lineRule="auto"/>
        <w:ind w:left="1560" w:hanging="426"/>
        <w:contextualSpacing/>
        <w:jc w:val="both"/>
        <w:rPr>
          <w:rFonts w:eastAsia="Calibri"/>
          <w:lang w:eastAsia="en-US"/>
        </w:rPr>
      </w:pPr>
      <w:r w:rsidRPr="00C3352B">
        <w:rPr>
          <w:rFonts w:eastAsia="Calibri"/>
          <w:lang w:eastAsia="en-US"/>
        </w:rPr>
        <w:t xml:space="preserve">Compresores de pistón rotatorio. </w:t>
      </w:r>
    </w:p>
    <w:p w:rsidR="00662BF4" w:rsidRPr="00C3352B" w:rsidRDefault="00662BF4" w:rsidP="008E63D1">
      <w:pPr>
        <w:numPr>
          <w:ilvl w:val="0"/>
          <w:numId w:val="64"/>
        </w:numPr>
        <w:spacing w:after="160" w:line="256" w:lineRule="auto"/>
        <w:ind w:left="1560" w:hanging="426"/>
        <w:contextualSpacing/>
        <w:jc w:val="both"/>
        <w:rPr>
          <w:rFonts w:eastAsia="Calibri"/>
          <w:lang w:eastAsia="en-US"/>
        </w:rPr>
      </w:pPr>
      <w:r w:rsidRPr="00C3352B">
        <w:rPr>
          <w:rFonts w:eastAsia="Calibri"/>
          <w:lang w:eastAsia="en-US"/>
        </w:rPr>
        <w:t xml:space="preserve">Compresores de flujo. </w:t>
      </w:r>
    </w:p>
    <w:p w:rsidR="00662BF4" w:rsidRPr="00C3352B" w:rsidRDefault="00662BF4" w:rsidP="00662BF4">
      <w:pPr>
        <w:spacing w:after="160"/>
        <w:jc w:val="both"/>
        <w:rPr>
          <w:rFonts w:eastAsia="Calibri"/>
          <w:lang w:eastAsia="en-US"/>
        </w:rPr>
      </w:pPr>
    </w:p>
    <w:p w:rsidR="00662BF4" w:rsidRPr="00C3352B" w:rsidRDefault="00662BF4" w:rsidP="00662BF4">
      <w:pPr>
        <w:spacing w:after="160"/>
        <w:jc w:val="both"/>
        <w:rPr>
          <w:rFonts w:eastAsia="Calibri"/>
          <w:lang w:eastAsia="en-US"/>
        </w:rPr>
      </w:pPr>
      <w:r w:rsidRPr="00C3352B">
        <w:rPr>
          <w:rFonts w:eastAsia="Calibri"/>
          <w:lang w:eastAsia="en-US"/>
        </w:rPr>
        <w:t>Los primeros dos (2) grupos funcionan sobre el principio de desplazamiento positivo donde el aire se comprime al confinarlo en una cámara o cilindro, luego reduciendo el volumen de la cámara.</w:t>
      </w:r>
    </w:p>
    <w:p w:rsidR="00662BF4" w:rsidRPr="00C3352B" w:rsidRDefault="00662BF4" w:rsidP="00662BF4">
      <w:pPr>
        <w:spacing w:after="160"/>
        <w:jc w:val="both"/>
        <w:rPr>
          <w:rFonts w:eastAsia="Calibri"/>
          <w:lang w:eastAsia="en-US"/>
        </w:rPr>
      </w:pPr>
    </w:p>
    <w:p w:rsidR="00662BF4" w:rsidRPr="00C3352B" w:rsidRDefault="00662BF4" w:rsidP="00662BF4">
      <w:pPr>
        <w:spacing w:after="160"/>
        <w:jc w:val="both"/>
        <w:rPr>
          <w:rFonts w:eastAsia="Calibri"/>
          <w:lang w:eastAsia="en-US"/>
        </w:rPr>
      </w:pPr>
      <w:r w:rsidRPr="00C3352B">
        <w:rPr>
          <w:rFonts w:eastAsia="Calibri"/>
          <w:lang w:eastAsia="en-US"/>
        </w:rPr>
        <w:t>El último grupo funciona sobre el principio de ingresar aire por un lado y comprimiéndolo por aceleración de masa hacia el otro.</w:t>
      </w:r>
    </w:p>
    <w:p w:rsidR="00662BF4" w:rsidRPr="00C3352B" w:rsidRDefault="00662BF4" w:rsidP="00662BF4">
      <w:pPr>
        <w:spacing w:after="160"/>
        <w:rPr>
          <w:rFonts w:eastAsia="Calibri"/>
        </w:rPr>
      </w:pPr>
      <w:bookmarkStart w:id="182" w:name="_Toc24301802"/>
    </w:p>
    <w:p w:rsidR="00662BF4" w:rsidRPr="00C3352B" w:rsidRDefault="00662BF4" w:rsidP="00662BF4">
      <w:pPr>
        <w:spacing w:after="160"/>
        <w:rPr>
          <w:rFonts w:eastAsia="Calibri"/>
          <w:b/>
        </w:rPr>
      </w:pPr>
      <w:r w:rsidRPr="00C3352B">
        <w:rPr>
          <w:rFonts w:eastAsia="Calibri"/>
          <w:b/>
        </w:rPr>
        <w:t xml:space="preserve">Compresores </w:t>
      </w:r>
      <w:bookmarkEnd w:id="182"/>
      <w:r w:rsidRPr="00C3352B">
        <w:rPr>
          <w:rFonts w:eastAsia="Calibri"/>
          <w:b/>
        </w:rPr>
        <w:t>reciprocantes</w:t>
      </w:r>
    </w:p>
    <w:p w:rsidR="00662BF4" w:rsidRPr="00C3352B" w:rsidRDefault="00662BF4" w:rsidP="00662BF4">
      <w:pPr>
        <w:spacing w:after="160"/>
        <w:rPr>
          <w:rFonts w:eastAsia="Calibri"/>
        </w:rPr>
      </w:pPr>
    </w:p>
    <w:p w:rsidR="00662BF4" w:rsidRPr="00C3352B" w:rsidRDefault="00662BF4" w:rsidP="00662BF4">
      <w:pPr>
        <w:spacing w:after="160"/>
        <w:ind w:firstLine="720"/>
        <w:jc w:val="both"/>
        <w:rPr>
          <w:rFonts w:eastAsia="Calibri"/>
          <w:lang w:eastAsia="en-US"/>
        </w:rPr>
      </w:pPr>
      <w:r w:rsidRPr="00C3352B">
        <w:rPr>
          <w:rFonts w:eastAsia="Calibri"/>
          <w:lang w:eastAsia="en-US"/>
        </w:rPr>
        <w:t>Los compresores del tipo pistón de una etapa están diseñados en una variedad de tamaños para cubrir un amplio rango de volúmenes y presiones de operación de salida. Este tipo de compresor normalmente se descarga en un receptor de aire para almacenar el aire comprimido para su uso. La parte de arriba del pistón y la cabeza del cilindro siempre se mantiene al menor mínimo factible para lograr la eficiencia volumétrica.</w:t>
      </w:r>
      <w:r>
        <w:rPr>
          <w:rFonts w:eastAsia="Calibri"/>
        </w:rPr>
        <w:t>(ver figura 40)</w:t>
      </w:r>
    </w:p>
    <w:p w:rsidR="00662BF4" w:rsidRPr="00C3352B" w:rsidRDefault="00662BF4" w:rsidP="00662BF4">
      <w:pPr>
        <w:spacing w:after="160"/>
        <w:rPr>
          <w:rFonts w:eastAsia="Calibri"/>
          <w:lang w:eastAsia="en-US"/>
        </w:rPr>
      </w:pPr>
    </w:p>
    <w:p w:rsidR="00662BF4" w:rsidRDefault="00662BF4" w:rsidP="00662BF4">
      <w:pPr>
        <w:keepNext/>
        <w:spacing w:after="160"/>
        <w:jc w:val="center"/>
      </w:pPr>
      <w:r w:rsidRPr="00C3352B">
        <w:rPr>
          <w:rFonts w:eastAsia="Calibri"/>
          <w:noProof/>
          <w:lang w:val="en-US" w:eastAsia="en-US"/>
        </w:rPr>
        <w:lastRenderedPageBreak/>
        <w:drawing>
          <wp:inline distT="0" distB="0" distL="0" distR="0" wp14:anchorId="75FFB97E" wp14:editId="6E7C02D1">
            <wp:extent cx="5172075" cy="3886200"/>
            <wp:effectExtent l="19050" t="19050" r="28575" b="19050"/>
            <wp:docPr id="361" name="Imagen 75664" descr="Resultado de imagen para compresores reciprocantes de doble ef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64" descr="Resultado de imagen para compresores reciprocantes de doble efecto"/>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172075" cy="3886200"/>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lang w:eastAsia="en-US"/>
        </w:rPr>
      </w:pPr>
      <w:r>
        <w:t xml:space="preserve">figura </w:t>
      </w:r>
      <w:r>
        <w:fldChar w:fldCharType="begin"/>
      </w:r>
      <w:r>
        <w:instrText xml:space="preserve"> SEQ figura \* ARABIC </w:instrText>
      </w:r>
      <w:r>
        <w:fldChar w:fldCharType="separate"/>
      </w:r>
      <w:r>
        <w:rPr>
          <w:noProof/>
        </w:rPr>
        <w:t>40</w:t>
      </w:r>
      <w:r>
        <w:fldChar w:fldCharType="end"/>
      </w:r>
    </w:p>
    <w:p w:rsidR="00662BF4" w:rsidRPr="00C3352B" w:rsidRDefault="00662BF4" w:rsidP="00662BF4">
      <w:pPr>
        <w:spacing w:after="160"/>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Algunos de los grandes compresores reciprocantes fijos tienen camisas de enfriado por agua para eliminar el exceso de calor causado al comprimir grandes volúmenes de aire.</w:t>
      </w:r>
    </w:p>
    <w:p w:rsidR="00662BF4" w:rsidRPr="00C3352B" w:rsidRDefault="00662BF4" w:rsidP="00662BF4">
      <w:pPr>
        <w:spacing w:after="160"/>
        <w:jc w:val="both"/>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Los compresores del tipo pistón de dos (2) etapas comprimen el aire en dos (2) etapas y usan dos (2) pistones de tamaños diferentes.</w:t>
      </w:r>
    </w:p>
    <w:p w:rsidR="00662BF4" w:rsidRPr="00C3352B" w:rsidRDefault="00662BF4" w:rsidP="00662BF4">
      <w:pPr>
        <w:spacing w:after="160"/>
        <w:jc w:val="both"/>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Los compresores de diafragma tienen el pistón separado de la cámara de succión por un diafragma flexible. Este tipo de compresor no sufre de contaminación por aceite en el aire de salida. Se usan comúnmente en situaciones donde se necesita aire limpio, tales como en aplicaciones de procesamiento de alimentos, farmacéuticas y químicas. Éstos son muy similares en diseño a una bomba de agua de diafragma.</w:t>
      </w:r>
    </w:p>
    <w:p w:rsidR="00662BF4" w:rsidRDefault="00662BF4" w:rsidP="00662BF4">
      <w:pPr>
        <w:spacing w:after="160"/>
        <w:rPr>
          <w:rFonts w:eastAsia="Calibri"/>
          <w:lang w:eastAsia="en-US"/>
        </w:rPr>
      </w:pPr>
      <w:bookmarkStart w:id="183" w:name="_Toc24301803"/>
    </w:p>
    <w:p w:rsidR="00662BF4" w:rsidRDefault="00662BF4" w:rsidP="00662BF4">
      <w:pPr>
        <w:spacing w:after="160"/>
        <w:rPr>
          <w:rFonts w:eastAsia="Calibri"/>
          <w:lang w:eastAsia="en-US"/>
        </w:rPr>
      </w:pPr>
    </w:p>
    <w:p w:rsidR="00662BF4" w:rsidRPr="00C3352B" w:rsidRDefault="00662BF4" w:rsidP="00662BF4">
      <w:pPr>
        <w:spacing w:after="160"/>
        <w:rPr>
          <w:rFonts w:eastAsia="Calibri"/>
          <w:lang w:eastAsia="en-US"/>
        </w:rPr>
      </w:pPr>
    </w:p>
    <w:p w:rsidR="00662BF4" w:rsidRPr="00C3352B" w:rsidRDefault="00662BF4" w:rsidP="00662BF4">
      <w:pPr>
        <w:spacing w:after="160"/>
        <w:rPr>
          <w:rFonts w:eastAsia="Calibri"/>
          <w:b/>
          <w:lang w:eastAsia="en-US"/>
        </w:rPr>
      </w:pPr>
      <w:r w:rsidRPr="00C3352B">
        <w:rPr>
          <w:rFonts w:eastAsia="Calibri"/>
          <w:b/>
          <w:lang w:eastAsia="en-US"/>
        </w:rPr>
        <w:lastRenderedPageBreak/>
        <w:t>Compresores rotativo</w:t>
      </w:r>
      <w:bookmarkEnd w:id="183"/>
      <w:r w:rsidRPr="00C3352B">
        <w:rPr>
          <w:rFonts w:eastAsia="Calibri"/>
          <w:b/>
          <w:lang w:eastAsia="en-US"/>
        </w:rPr>
        <w:t>s</w:t>
      </w:r>
    </w:p>
    <w:p w:rsidR="00662BF4" w:rsidRPr="00C3352B" w:rsidRDefault="00662BF4" w:rsidP="00662BF4">
      <w:pPr>
        <w:spacing w:after="160"/>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 xml:space="preserve">Los Compresores de Flujo Axial son compresores muy eficaces con relaciones de presión de etapas que varían entre ocho y doce. Constan normalmente de aspas o paletas alineadas que se deslizan en un rotor, que funciona de manera excéntrica en un estator o carcasa.  </w:t>
      </w:r>
    </w:p>
    <w:p w:rsidR="00662BF4" w:rsidRPr="00C3352B" w:rsidRDefault="00662BF4" w:rsidP="00662BF4">
      <w:pPr>
        <w:spacing w:after="160"/>
        <w:ind w:firstLine="720"/>
        <w:jc w:val="both"/>
        <w:rPr>
          <w:rFonts w:eastAsia="Calibri"/>
          <w:lang w:eastAsia="en-US"/>
        </w:rPr>
      </w:pPr>
      <w:r w:rsidRPr="00C3352B">
        <w:rPr>
          <w:rFonts w:eastAsia="Calibri"/>
          <w:lang w:eastAsia="en-US"/>
        </w:rPr>
        <w:t>La combinación de paletas deslizantes, en contacto con la superficie interna del estator y el rotor que opera de manera excéntrica, tiene el efecto de ingresar el aire cuando las aspas están extendidas a su posición exterior. Esto comprime gradualmente el aire debido a la reducción de volumen, hasta que se descarga a máxima presión, que es cuando las aspas son retraídas a su posición interna.</w:t>
      </w:r>
      <w:r>
        <w:rPr>
          <w:rFonts w:eastAsia="Calibri"/>
        </w:rPr>
        <w:t>(ver figura 41)</w:t>
      </w:r>
    </w:p>
    <w:p w:rsidR="00662BF4" w:rsidRPr="00C3352B" w:rsidRDefault="00662BF4" w:rsidP="00662BF4">
      <w:pPr>
        <w:spacing w:after="160"/>
        <w:rPr>
          <w:rFonts w:eastAsia="Calibri"/>
          <w:lang w:eastAsia="en-US"/>
        </w:rPr>
      </w:pPr>
    </w:p>
    <w:p w:rsidR="00662BF4" w:rsidRDefault="00662BF4" w:rsidP="00662BF4">
      <w:pPr>
        <w:keepNext/>
        <w:spacing w:after="160"/>
        <w:jc w:val="center"/>
      </w:pPr>
      <w:bookmarkStart w:id="184" w:name="_Toc494227814"/>
      <w:r w:rsidRPr="00C3352B">
        <w:rPr>
          <w:rFonts w:eastAsia="Calibri"/>
          <w:noProof/>
          <w:lang w:val="en-US" w:eastAsia="en-US"/>
        </w:rPr>
        <w:drawing>
          <wp:inline distT="0" distB="0" distL="0" distR="0" wp14:anchorId="2685096F" wp14:editId="58C7A464">
            <wp:extent cx="4133850" cy="2571750"/>
            <wp:effectExtent l="19050" t="19050" r="19050" b="19050"/>
            <wp:docPr id="362" name="Imagen 75665" descr="Resultado de imagen para compresores rota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65" descr="Resultado de imagen para compresores rotativo"/>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133850" cy="2571750"/>
                    </a:xfrm>
                    <a:prstGeom prst="rect">
                      <a:avLst/>
                    </a:prstGeom>
                    <a:noFill/>
                    <a:ln w="12700">
                      <a:solidFill>
                        <a:srgbClr val="3E5F70"/>
                      </a:solidFill>
                    </a:ln>
                  </pic:spPr>
                </pic:pic>
              </a:graphicData>
            </a:graphic>
          </wp:inline>
        </w:drawing>
      </w:r>
      <w:bookmarkEnd w:id="184"/>
    </w:p>
    <w:p w:rsidR="00662BF4" w:rsidRPr="00C3352B" w:rsidRDefault="00662BF4" w:rsidP="00662BF4">
      <w:pPr>
        <w:pStyle w:val="Descripcin"/>
        <w:rPr>
          <w:rFonts w:eastAsia="Calibri"/>
          <w:sz w:val="22"/>
          <w:lang w:eastAsia="en-US"/>
        </w:rPr>
      </w:pPr>
      <w:r>
        <w:t xml:space="preserve">figura </w:t>
      </w:r>
      <w:r>
        <w:fldChar w:fldCharType="begin"/>
      </w:r>
      <w:r>
        <w:instrText xml:space="preserve"> SEQ figura \* ARABIC </w:instrText>
      </w:r>
      <w:r>
        <w:fldChar w:fldCharType="separate"/>
      </w:r>
      <w:r>
        <w:rPr>
          <w:noProof/>
        </w:rPr>
        <w:t>41</w:t>
      </w:r>
      <w:r>
        <w:fldChar w:fldCharType="end"/>
      </w:r>
    </w:p>
    <w:p w:rsidR="00662BF4" w:rsidRPr="00C3352B" w:rsidRDefault="00662BF4" w:rsidP="00662BF4">
      <w:pPr>
        <w:spacing w:after="160"/>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Los compresores rotativos de paletas deslizantes emplean un rotor montado de manera excéntrica que gira en una carcasa cilíndrica con ranuras de entrada y salida. Las ventajas de este compresor son sus dimensiones compactas y además su funcionamiento silenc</w:t>
      </w:r>
      <w:bookmarkStart w:id="185" w:name="_Toc24301804"/>
      <w:r w:rsidRPr="00C3352B">
        <w:rPr>
          <w:rFonts w:eastAsia="Calibri"/>
          <w:lang w:eastAsia="en-US"/>
        </w:rPr>
        <w:t>ioso y entrega de aire estable.</w:t>
      </w:r>
    </w:p>
    <w:p w:rsidR="00662BF4" w:rsidRPr="00C3352B" w:rsidRDefault="00662BF4" w:rsidP="00662BF4">
      <w:pPr>
        <w:spacing w:after="160"/>
        <w:rPr>
          <w:rFonts w:eastAsia="Calibri"/>
        </w:rPr>
      </w:pPr>
    </w:p>
    <w:p w:rsidR="00662BF4" w:rsidRPr="00C3352B" w:rsidRDefault="00662BF4" w:rsidP="00662BF4">
      <w:pPr>
        <w:spacing w:after="160"/>
        <w:rPr>
          <w:rFonts w:eastAsia="Calibri"/>
          <w:b/>
        </w:rPr>
      </w:pPr>
      <w:r w:rsidRPr="00C3352B">
        <w:rPr>
          <w:rFonts w:eastAsia="Calibri"/>
          <w:b/>
        </w:rPr>
        <w:t xml:space="preserve">Compresores de flujo </w:t>
      </w:r>
      <w:bookmarkEnd w:id="185"/>
    </w:p>
    <w:p w:rsidR="00662BF4" w:rsidRPr="00C3352B" w:rsidRDefault="00662BF4" w:rsidP="00662BF4">
      <w:pPr>
        <w:spacing w:after="160"/>
        <w:jc w:val="both"/>
        <w:rPr>
          <w:rFonts w:eastAsia="Calibri"/>
          <w:lang w:eastAsia="en-US"/>
        </w:rPr>
      </w:pPr>
      <w:r w:rsidRPr="00C3352B">
        <w:rPr>
          <w:rFonts w:eastAsia="Calibri"/>
          <w:lang w:eastAsia="en-US"/>
        </w:rPr>
        <w:t>Los compresores Roots (de lóbulos): transportan el aire de un lado a otro sin ningún cambio en el volumen. Se evita que los lóbulos de rotación entren en contacto unos con otros por engranajes de sincronización y los bordes de los lóbulos producen el sellado necesario en el lado de la presión.</w:t>
      </w:r>
      <w:r>
        <w:rPr>
          <w:rFonts w:eastAsia="Calibri"/>
        </w:rPr>
        <w:t>(ver figura 42)</w:t>
      </w:r>
    </w:p>
    <w:p w:rsidR="00662BF4" w:rsidRPr="00C3352B" w:rsidRDefault="00662BF4" w:rsidP="00662BF4">
      <w:pPr>
        <w:spacing w:after="160"/>
        <w:rPr>
          <w:rFonts w:eastAsia="Calibri"/>
          <w:lang w:eastAsia="en-US"/>
        </w:rPr>
      </w:pPr>
    </w:p>
    <w:p w:rsidR="00662BF4" w:rsidRDefault="00662BF4" w:rsidP="00662BF4">
      <w:pPr>
        <w:keepNext/>
        <w:spacing w:after="160"/>
        <w:jc w:val="center"/>
      </w:pPr>
      <w:r w:rsidRPr="00C3352B">
        <w:rPr>
          <w:rFonts w:eastAsia="Calibri"/>
          <w:noProof/>
          <w:lang w:val="en-US" w:eastAsia="en-US"/>
        </w:rPr>
        <w:drawing>
          <wp:inline distT="0" distB="0" distL="0" distR="0" wp14:anchorId="7DFA6B96" wp14:editId="0AFE62D7">
            <wp:extent cx="3152775" cy="2152650"/>
            <wp:effectExtent l="19050" t="19050" r="28575" b="19050"/>
            <wp:docPr id="363" name="Imagen 75666" descr="Resultado de imagen para compresores de flujo lobu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66" descr="Resultado de imagen para compresores de flujo lobulos"/>
                    <pic:cNvPicPr>
                      <a:picLocks noChangeAspect="1" noChangeArrowheads="1"/>
                    </pic:cNvPicPr>
                  </pic:nvPicPr>
                  <pic:blipFill>
                    <a:blip r:embed="rId191">
                      <a:extLst>
                        <a:ext uri="{BEBA8EAE-BF5A-486C-A8C5-ECC9F3942E4B}">
                          <a14:imgProps xmlns:a14="http://schemas.microsoft.com/office/drawing/2010/main">
                            <a14:imgLayer r:embed="rId19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152775" cy="2152650"/>
                    </a:xfrm>
                    <a:prstGeom prst="rect">
                      <a:avLst/>
                    </a:prstGeom>
                    <a:noFill/>
                    <a:ln w="12700">
                      <a:solidFill>
                        <a:srgbClr val="3E5F70"/>
                      </a:solidFill>
                    </a:ln>
                  </pic:spPr>
                </pic:pic>
              </a:graphicData>
            </a:graphic>
          </wp:inline>
        </w:drawing>
      </w:r>
    </w:p>
    <w:p w:rsidR="00662BF4" w:rsidRPr="00C3352B" w:rsidRDefault="00662BF4" w:rsidP="00662BF4">
      <w:pPr>
        <w:pStyle w:val="Descripcin"/>
        <w:rPr>
          <w:rFonts w:eastAsia="Calibri"/>
          <w:sz w:val="22"/>
          <w:lang w:eastAsia="en-US"/>
        </w:rPr>
      </w:pPr>
      <w:r>
        <w:t xml:space="preserve">figura </w:t>
      </w:r>
      <w:r>
        <w:fldChar w:fldCharType="begin"/>
      </w:r>
      <w:r>
        <w:instrText xml:space="preserve"> SEQ figura \* ARABIC </w:instrText>
      </w:r>
      <w:r>
        <w:fldChar w:fldCharType="separate"/>
      </w:r>
      <w:r>
        <w:rPr>
          <w:noProof/>
        </w:rPr>
        <w:t>42</w:t>
      </w:r>
      <w:r>
        <w:fldChar w:fldCharType="end"/>
      </w:r>
    </w:p>
    <w:p w:rsidR="00662BF4" w:rsidRPr="00C3352B" w:rsidRDefault="00662BF4" w:rsidP="00662BF4">
      <w:pPr>
        <w:spacing w:after="160"/>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Los Compresores de Flujo Radial: entregan grandes cantidades de aire a baja presión, con una proporción de presión de cuatro (4) etapas, siendo ésta cerca del máximo factible. El principio de operación es que cuando el eje gira, el efecto de la fuerza centrífuga sobre el aire dentro del álabe causa su compresión y al mismo tiempo lo induce para que fluya hacia el álabe.</w:t>
      </w:r>
    </w:p>
    <w:p w:rsidR="00662BF4" w:rsidRPr="00C3352B" w:rsidRDefault="00662BF4" w:rsidP="00662BF4">
      <w:pPr>
        <w:spacing w:after="160"/>
        <w:jc w:val="both"/>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El aire ingresa al ojo del álabe y el álabe rotativo acelera el aire de manera radial. A medida que el aire deja el álabe, ingresa a un ducto con forma divergente antes de salir del compresor. Esto disminuye la velocidad del aire y aumenta su presión.</w:t>
      </w:r>
      <w:r>
        <w:rPr>
          <w:rFonts w:eastAsia="Calibri"/>
        </w:rPr>
        <w:t>(ver figura 43)</w:t>
      </w:r>
    </w:p>
    <w:p w:rsidR="00662BF4" w:rsidRPr="00C3352B" w:rsidRDefault="00662BF4" w:rsidP="00662BF4">
      <w:pPr>
        <w:spacing w:after="160"/>
        <w:rPr>
          <w:rFonts w:eastAsia="Calibri"/>
          <w:lang w:eastAsia="en-US"/>
        </w:rPr>
      </w:pPr>
    </w:p>
    <w:p w:rsidR="00662BF4" w:rsidRDefault="00662BF4" w:rsidP="00662BF4">
      <w:pPr>
        <w:keepNext/>
        <w:spacing w:after="160"/>
        <w:jc w:val="center"/>
      </w:pPr>
      <w:bookmarkStart w:id="186" w:name="_Toc24301805"/>
      <w:r w:rsidRPr="00C3352B">
        <w:rPr>
          <w:rFonts w:eastAsia="Calibri"/>
          <w:noProof/>
          <w:lang w:val="en-US" w:eastAsia="en-US"/>
        </w:rPr>
        <w:drawing>
          <wp:inline distT="0" distB="0" distL="0" distR="0" wp14:anchorId="5C2283A2" wp14:editId="3320BA2A">
            <wp:extent cx="2676525" cy="2200275"/>
            <wp:effectExtent l="19050" t="19050" r="28575" b="28575"/>
            <wp:docPr id="364" name="Imagen 75667" descr="Resultado de imagen para compresores de flujo ra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67" descr="Resultado de imagen para compresores de flujo radial"/>
                    <pic:cNvPicPr>
                      <a:picLocks noChangeAspect="1" noChangeArrowheads="1"/>
                    </pic:cNvPicPr>
                  </pic:nvPicPr>
                  <pic:blipFill>
                    <a:blip r:embed="rId193">
                      <a:extLst>
                        <a:ext uri="{BEBA8EAE-BF5A-486C-A8C5-ECC9F3942E4B}">
                          <a14:imgProps xmlns:a14="http://schemas.microsoft.com/office/drawing/2010/main">
                            <a14:imgLayer r:embed="rId194">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676525" cy="2200275"/>
                    </a:xfrm>
                    <a:prstGeom prst="rect">
                      <a:avLst/>
                    </a:prstGeom>
                    <a:noFill/>
                    <a:ln w="12700">
                      <a:solidFill>
                        <a:srgbClr val="3E5F70"/>
                      </a:solidFill>
                    </a:ln>
                  </pic:spPr>
                </pic:pic>
              </a:graphicData>
            </a:graphic>
          </wp:inline>
        </w:drawing>
      </w:r>
    </w:p>
    <w:p w:rsidR="00662BF4" w:rsidRDefault="00662BF4" w:rsidP="00662BF4">
      <w:pPr>
        <w:pStyle w:val="Descripcin"/>
      </w:pPr>
      <w:r>
        <w:t>Figura</w:t>
      </w:r>
      <w:r>
        <w:fldChar w:fldCharType="begin"/>
      </w:r>
      <w:r>
        <w:instrText xml:space="preserve"> SEQ figura \* ARABIC </w:instrText>
      </w:r>
      <w:r>
        <w:fldChar w:fldCharType="separate"/>
      </w:r>
      <w:r>
        <w:rPr>
          <w:noProof/>
        </w:rPr>
        <w:t>43</w:t>
      </w:r>
      <w:r>
        <w:fldChar w:fldCharType="end"/>
      </w:r>
    </w:p>
    <w:p w:rsidR="00662BF4" w:rsidRPr="000502F8" w:rsidRDefault="00662BF4" w:rsidP="00662BF4">
      <w:pPr>
        <w:rPr>
          <w:rFonts w:eastAsia="Calibri"/>
        </w:rPr>
      </w:pPr>
    </w:p>
    <w:p w:rsidR="00662BF4" w:rsidRDefault="00662BF4" w:rsidP="00662BF4">
      <w:pPr>
        <w:spacing w:after="160"/>
        <w:rPr>
          <w:rFonts w:eastAsia="Calibri"/>
          <w:b/>
        </w:rPr>
      </w:pPr>
      <w:r w:rsidRPr="00BA7B6B">
        <w:rPr>
          <w:rFonts w:eastAsia="Calibri"/>
          <w:b/>
        </w:rPr>
        <w:lastRenderedPageBreak/>
        <w:t xml:space="preserve">Componentes auxiliares del compresor </w:t>
      </w:r>
      <w:bookmarkEnd w:id="186"/>
    </w:p>
    <w:p w:rsidR="00662BF4" w:rsidRPr="00BA7B6B" w:rsidRDefault="00662BF4" w:rsidP="00662BF4">
      <w:pPr>
        <w:spacing w:after="160"/>
        <w:rPr>
          <w:rFonts w:eastAsia="Calibri"/>
          <w:b/>
        </w:rPr>
      </w:pPr>
    </w:p>
    <w:p w:rsidR="00662BF4" w:rsidRPr="00C3352B" w:rsidRDefault="00662BF4" w:rsidP="00662BF4">
      <w:pPr>
        <w:spacing w:after="160"/>
        <w:rPr>
          <w:rFonts w:eastAsia="Calibri"/>
          <w:b/>
        </w:rPr>
      </w:pPr>
      <w:r w:rsidRPr="00C3352B">
        <w:rPr>
          <w:rFonts w:eastAsia="Calibri"/>
          <w:b/>
        </w:rPr>
        <w:t xml:space="preserve">Dispositivos de regulación </w:t>
      </w:r>
    </w:p>
    <w:p w:rsidR="00662BF4" w:rsidRPr="00C3352B" w:rsidRDefault="00662BF4" w:rsidP="00662BF4">
      <w:pPr>
        <w:spacing w:after="160"/>
        <w:ind w:firstLine="720"/>
        <w:jc w:val="both"/>
        <w:rPr>
          <w:rFonts w:eastAsia="Calibri"/>
          <w:lang w:eastAsia="en-US"/>
        </w:rPr>
      </w:pPr>
      <w:r w:rsidRPr="00C3352B">
        <w:rPr>
          <w:rFonts w:eastAsia="Calibri"/>
          <w:lang w:eastAsia="en-US"/>
        </w:rPr>
        <w:t>Un requisito fundamental de muchos compresores es la capacidad para mantener una presión constante predeterminada en el receptor, sin importar las variaciones de demanda. Hay dos (2) sistemas de regulación, descargadores de aire y dispositivos de protección:</w:t>
      </w:r>
    </w:p>
    <w:p w:rsidR="00662BF4" w:rsidRPr="00C3352B" w:rsidRDefault="00662BF4" w:rsidP="00662BF4">
      <w:pPr>
        <w:spacing w:after="160"/>
        <w:rPr>
          <w:rFonts w:eastAsia="Calibri"/>
        </w:rPr>
      </w:pPr>
    </w:p>
    <w:p w:rsidR="00662BF4" w:rsidRPr="00C3352B" w:rsidRDefault="00662BF4" w:rsidP="00662BF4">
      <w:pPr>
        <w:spacing w:after="160"/>
        <w:rPr>
          <w:rFonts w:eastAsia="Calibri"/>
          <w:b/>
        </w:rPr>
      </w:pPr>
      <w:r w:rsidRPr="00C3352B">
        <w:rPr>
          <w:rFonts w:eastAsia="Calibri"/>
          <w:b/>
        </w:rPr>
        <w:t xml:space="preserve">Descargadores de aire </w:t>
      </w:r>
    </w:p>
    <w:p w:rsidR="00662BF4" w:rsidRPr="00C3352B" w:rsidRDefault="00662BF4" w:rsidP="00662BF4">
      <w:pPr>
        <w:spacing w:after="160"/>
        <w:ind w:firstLine="720"/>
        <w:jc w:val="both"/>
        <w:rPr>
          <w:rFonts w:eastAsia="Calibri"/>
          <w:lang w:eastAsia="en-US"/>
        </w:rPr>
      </w:pPr>
      <w:r w:rsidRPr="00C3352B">
        <w:rPr>
          <w:rFonts w:eastAsia="Calibri"/>
          <w:lang w:eastAsia="en-US"/>
        </w:rPr>
        <w:t xml:space="preserve">Un descargador es un dispositivo automático que varía la cantidad de aire que se comprime. Están incorporados en los compresores, a fin de conservar el gasto de energía cuando no hay demanda de aire. </w:t>
      </w:r>
    </w:p>
    <w:p w:rsidR="00662BF4" w:rsidRPr="00C3352B" w:rsidRDefault="00662BF4" w:rsidP="00662BF4">
      <w:pPr>
        <w:spacing w:after="160"/>
        <w:ind w:left="1560" w:hanging="426"/>
        <w:rPr>
          <w:rFonts w:eastAsia="Calibri"/>
          <w:lang w:eastAsia="en-US"/>
        </w:rPr>
      </w:pPr>
    </w:p>
    <w:p w:rsidR="00662BF4" w:rsidRPr="00C3352B" w:rsidRDefault="00662BF4" w:rsidP="008E63D1">
      <w:pPr>
        <w:numPr>
          <w:ilvl w:val="0"/>
          <w:numId w:val="65"/>
        </w:numPr>
        <w:spacing w:after="160" w:line="256" w:lineRule="auto"/>
        <w:ind w:left="1560" w:hanging="426"/>
        <w:contextualSpacing/>
        <w:rPr>
          <w:rFonts w:eastAsia="Calibri"/>
          <w:lang w:eastAsia="en-US"/>
        </w:rPr>
      </w:pPr>
      <w:r w:rsidRPr="00C3352B">
        <w:rPr>
          <w:rFonts w:eastAsia="Calibri"/>
          <w:lang w:eastAsia="en-US"/>
        </w:rPr>
        <w:t>Descarga de línea de entrada.</w:t>
      </w:r>
    </w:p>
    <w:p w:rsidR="00662BF4" w:rsidRPr="00C3352B" w:rsidRDefault="00662BF4" w:rsidP="008E63D1">
      <w:pPr>
        <w:numPr>
          <w:ilvl w:val="0"/>
          <w:numId w:val="65"/>
        </w:numPr>
        <w:spacing w:after="160" w:line="256" w:lineRule="auto"/>
        <w:ind w:left="1560" w:hanging="426"/>
        <w:contextualSpacing/>
        <w:rPr>
          <w:rFonts w:eastAsia="Calibri"/>
          <w:lang w:eastAsia="en-US"/>
        </w:rPr>
      </w:pPr>
      <w:r w:rsidRPr="00C3352B">
        <w:rPr>
          <w:rFonts w:eastAsia="Calibri"/>
          <w:lang w:eastAsia="en-US"/>
        </w:rPr>
        <w:t>Descarga de entrada y de descarga.</w:t>
      </w:r>
    </w:p>
    <w:p w:rsidR="00662BF4" w:rsidRPr="00C3352B" w:rsidRDefault="00662BF4" w:rsidP="008E63D1">
      <w:pPr>
        <w:numPr>
          <w:ilvl w:val="0"/>
          <w:numId w:val="65"/>
        </w:numPr>
        <w:spacing w:after="160" w:line="256" w:lineRule="auto"/>
        <w:ind w:left="1560" w:hanging="426"/>
        <w:contextualSpacing/>
        <w:rPr>
          <w:rFonts w:eastAsia="Calibri"/>
          <w:lang w:eastAsia="en-US"/>
        </w:rPr>
      </w:pPr>
      <w:r w:rsidRPr="00C3352B">
        <w:rPr>
          <w:rFonts w:eastAsia="Calibri"/>
          <w:lang w:eastAsia="en-US"/>
        </w:rPr>
        <w:t>Válvula de entrada mantenida cerrada.</w:t>
      </w:r>
    </w:p>
    <w:p w:rsidR="00662BF4" w:rsidRPr="00C3352B" w:rsidRDefault="00662BF4" w:rsidP="008E63D1">
      <w:pPr>
        <w:numPr>
          <w:ilvl w:val="0"/>
          <w:numId w:val="65"/>
        </w:numPr>
        <w:spacing w:after="160" w:line="256" w:lineRule="auto"/>
        <w:ind w:left="1560" w:hanging="426"/>
        <w:contextualSpacing/>
        <w:rPr>
          <w:rFonts w:eastAsia="Calibri"/>
          <w:lang w:eastAsia="en-US"/>
        </w:rPr>
      </w:pPr>
      <w:r w:rsidRPr="00C3352B">
        <w:rPr>
          <w:rFonts w:eastAsia="Calibri"/>
          <w:lang w:eastAsia="en-US"/>
        </w:rPr>
        <w:t>Válvula de entrada mantenida abierta.</w:t>
      </w:r>
    </w:p>
    <w:p w:rsidR="00662BF4" w:rsidRPr="00C3352B" w:rsidRDefault="00662BF4" w:rsidP="008E63D1">
      <w:pPr>
        <w:numPr>
          <w:ilvl w:val="0"/>
          <w:numId w:val="65"/>
        </w:numPr>
        <w:spacing w:after="160" w:line="256" w:lineRule="auto"/>
        <w:ind w:left="1560" w:hanging="426"/>
        <w:contextualSpacing/>
        <w:rPr>
          <w:rFonts w:eastAsia="Calibri"/>
          <w:lang w:eastAsia="en-US"/>
        </w:rPr>
      </w:pPr>
      <w:r w:rsidRPr="00C3352B">
        <w:rPr>
          <w:rFonts w:eastAsia="Calibri"/>
          <w:lang w:eastAsia="en-US"/>
        </w:rPr>
        <w:t>Válvula de descarga mantenida abierta.</w:t>
      </w:r>
    </w:p>
    <w:p w:rsidR="00662BF4" w:rsidRPr="00C3352B" w:rsidRDefault="00662BF4" w:rsidP="008E63D1">
      <w:pPr>
        <w:numPr>
          <w:ilvl w:val="0"/>
          <w:numId w:val="65"/>
        </w:numPr>
        <w:spacing w:after="160" w:line="256" w:lineRule="auto"/>
        <w:ind w:left="1560" w:hanging="426"/>
        <w:contextualSpacing/>
        <w:rPr>
          <w:rFonts w:eastAsia="Calibri"/>
          <w:lang w:eastAsia="en-US"/>
        </w:rPr>
      </w:pPr>
      <w:r w:rsidRPr="00C3352B">
        <w:rPr>
          <w:rFonts w:eastAsia="Calibri"/>
          <w:lang w:eastAsia="en-US"/>
        </w:rPr>
        <w:t>Carrera de compresión ajustable.</w:t>
      </w:r>
    </w:p>
    <w:p w:rsidR="00662BF4" w:rsidRPr="00C3352B" w:rsidRDefault="00662BF4" w:rsidP="008E63D1">
      <w:pPr>
        <w:numPr>
          <w:ilvl w:val="0"/>
          <w:numId w:val="65"/>
        </w:numPr>
        <w:spacing w:after="160" w:line="256" w:lineRule="auto"/>
        <w:ind w:left="1560" w:hanging="426"/>
        <w:contextualSpacing/>
        <w:rPr>
          <w:rFonts w:eastAsia="Calibri"/>
          <w:lang w:eastAsia="en-US"/>
        </w:rPr>
      </w:pPr>
      <w:r w:rsidRPr="00C3352B">
        <w:rPr>
          <w:rFonts w:eastAsia="Calibri"/>
          <w:lang w:eastAsia="en-US"/>
        </w:rPr>
        <w:t>Volumen de cámara de compresión variable.</w:t>
      </w:r>
    </w:p>
    <w:p w:rsidR="00662BF4" w:rsidRDefault="00662BF4" w:rsidP="00662BF4">
      <w:pPr>
        <w:spacing w:after="160"/>
        <w:rPr>
          <w:rFonts w:eastAsia="Calibri"/>
          <w:lang w:eastAsia="en-US"/>
        </w:rPr>
      </w:pPr>
    </w:p>
    <w:p w:rsidR="00662BF4" w:rsidRPr="00C3352B" w:rsidRDefault="00662BF4" w:rsidP="00662BF4">
      <w:pPr>
        <w:spacing w:after="160"/>
        <w:rPr>
          <w:rFonts w:eastAsia="Calibri"/>
        </w:rPr>
      </w:pPr>
    </w:p>
    <w:p w:rsidR="00662BF4" w:rsidRPr="00C3352B" w:rsidRDefault="00662BF4" w:rsidP="00662BF4">
      <w:pPr>
        <w:spacing w:after="160"/>
        <w:rPr>
          <w:rFonts w:eastAsia="Calibri"/>
          <w:b/>
        </w:rPr>
      </w:pPr>
      <w:r w:rsidRPr="00C3352B">
        <w:rPr>
          <w:rFonts w:eastAsia="Calibri"/>
          <w:b/>
        </w:rPr>
        <w:t xml:space="preserve">Válvulas de admisión y descarga del compresor </w:t>
      </w:r>
    </w:p>
    <w:p w:rsidR="00662BF4" w:rsidRPr="00C3352B" w:rsidRDefault="00662BF4" w:rsidP="00662BF4">
      <w:pPr>
        <w:spacing w:after="160"/>
        <w:ind w:firstLine="720"/>
        <w:jc w:val="both"/>
        <w:rPr>
          <w:rFonts w:eastAsia="Calibri"/>
          <w:lang w:eastAsia="en-US"/>
        </w:rPr>
      </w:pPr>
      <w:r w:rsidRPr="00C3352B">
        <w:rPr>
          <w:rFonts w:eastAsia="Calibri"/>
          <w:lang w:eastAsia="en-US"/>
        </w:rPr>
        <w:t>Las válvulas de admisión y descarga son tal vez las piezas más vitales de un compresor en relación al trabajo eficiente del compresor.</w:t>
      </w:r>
    </w:p>
    <w:p w:rsidR="00662BF4" w:rsidRPr="00C3352B" w:rsidRDefault="00662BF4" w:rsidP="00662BF4">
      <w:pPr>
        <w:spacing w:after="160"/>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La forma más común de la válvula usada en el diseño de compresores modernos es el tipo checo de placas. La válvula se abre o cierra bajo una difer</w:t>
      </w:r>
      <w:r>
        <w:rPr>
          <w:rFonts w:eastAsia="Calibri"/>
          <w:lang w:eastAsia="en-US"/>
        </w:rPr>
        <w:t>encia en la presión de aire en é</w:t>
      </w:r>
      <w:r w:rsidRPr="00C3352B">
        <w:rPr>
          <w:rFonts w:eastAsia="Calibri"/>
          <w:lang w:eastAsia="en-US"/>
        </w:rPr>
        <w:t xml:space="preserve">l y se cierra bajo un ligero accionamiento por resorte. Las piezas movibles son livianas y necesitan un recorrido comparativamente corto.  </w:t>
      </w:r>
    </w:p>
    <w:p w:rsidR="00662BF4" w:rsidRPr="00C3352B" w:rsidRDefault="00662BF4" w:rsidP="00662BF4">
      <w:pPr>
        <w:spacing w:after="160"/>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El área cubierta por la válvula es relativamente grande y, por lo tanto</w:t>
      </w:r>
      <w:r>
        <w:rPr>
          <w:rFonts w:eastAsia="Calibri"/>
          <w:lang w:eastAsia="en-US"/>
        </w:rPr>
        <w:t>,</w:t>
      </w:r>
      <w:r w:rsidRPr="00C3352B">
        <w:rPr>
          <w:rFonts w:eastAsia="Calibri"/>
          <w:lang w:eastAsia="en-US"/>
        </w:rPr>
        <w:t xml:space="preserve"> responde a diferenciales de presión muy leves, abriendo y cerrando rápidamente. </w:t>
      </w:r>
    </w:p>
    <w:p w:rsidR="00662BF4" w:rsidRPr="00C3352B" w:rsidRDefault="00662BF4" w:rsidP="00662BF4">
      <w:pPr>
        <w:spacing w:after="160"/>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lastRenderedPageBreak/>
        <w:t>Las velocidades del aire a través de ella son relativamente bajas y es por estos motivos que la eficiencia de la válvula es buena. Es generalmente fácil de fijar y mantener.</w:t>
      </w:r>
    </w:p>
    <w:p w:rsidR="00662BF4" w:rsidRPr="00C3352B" w:rsidRDefault="00662BF4" w:rsidP="00662BF4">
      <w:pPr>
        <w:spacing w:after="160"/>
        <w:rPr>
          <w:rFonts w:eastAsia="Calibri"/>
          <w:lang w:eastAsia="en-US"/>
        </w:rPr>
      </w:pPr>
    </w:p>
    <w:p w:rsidR="00662BF4" w:rsidRPr="00C3352B" w:rsidRDefault="00662BF4" w:rsidP="00662BF4">
      <w:pPr>
        <w:spacing w:after="160"/>
        <w:rPr>
          <w:rFonts w:eastAsia="Calibri"/>
          <w:lang w:eastAsia="en-US"/>
        </w:rPr>
      </w:pPr>
      <w:r w:rsidRPr="00C3352B">
        <w:rPr>
          <w:rFonts w:eastAsia="Calibri"/>
          <w:lang w:eastAsia="en-US"/>
        </w:rPr>
        <w:t>Se emplean placas de varias formas incluyendo:</w:t>
      </w:r>
    </w:p>
    <w:p w:rsidR="00662BF4" w:rsidRPr="00C3352B" w:rsidRDefault="00662BF4" w:rsidP="008E63D1">
      <w:pPr>
        <w:numPr>
          <w:ilvl w:val="0"/>
          <w:numId w:val="66"/>
        </w:numPr>
        <w:spacing w:after="160" w:line="256" w:lineRule="auto"/>
        <w:ind w:left="1560"/>
        <w:contextualSpacing/>
        <w:rPr>
          <w:rFonts w:eastAsia="Calibri"/>
          <w:lang w:eastAsia="en-US"/>
        </w:rPr>
      </w:pPr>
      <w:r w:rsidRPr="00C3352B">
        <w:rPr>
          <w:rFonts w:eastAsia="Calibri"/>
          <w:lang w:eastAsia="en-US"/>
        </w:rPr>
        <w:t>Discos o rectángulos ranurados.</w:t>
      </w:r>
    </w:p>
    <w:p w:rsidR="00662BF4" w:rsidRPr="00C3352B" w:rsidRDefault="00662BF4" w:rsidP="008E63D1">
      <w:pPr>
        <w:numPr>
          <w:ilvl w:val="0"/>
          <w:numId w:val="66"/>
        </w:numPr>
        <w:spacing w:after="160" w:line="256" w:lineRule="auto"/>
        <w:ind w:left="1560"/>
        <w:contextualSpacing/>
        <w:rPr>
          <w:rFonts w:eastAsia="Calibri"/>
          <w:lang w:eastAsia="en-US"/>
        </w:rPr>
      </w:pPr>
      <w:r w:rsidRPr="00C3352B">
        <w:rPr>
          <w:rFonts w:eastAsia="Calibri"/>
          <w:lang w:eastAsia="en-US"/>
        </w:rPr>
        <w:t>Anillos concéntricos.</w:t>
      </w:r>
    </w:p>
    <w:p w:rsidR="00662BF4" w:rsidRPr="00C3352B" w:rsidRDefault="00662BF4" w:rsidP="008E63D1">
      <w:pPr>
        <w:numPr>
          <w:ilvl w:val="0"/>
          <w:numId w:val="66"/>
        </w:numPr>
        <w:spacing w:after="160" w:line="256" w:lineRule="auto"/>
        <w:ind w:left="1560"/>
        <w:contextualSpacing/>
        <w:rPr>
          <w:rFonts w:eastAsia="Calibri"/>
          <w:lang w:eastAsia="en-US"/>
        </w:rPr>
      </w:pPr>
      <w:r w:rsidRPr="00C3352B">
        <w:rPr>
          <w:rFonts w:eastAsia="Calibri"/>
          <w:lang w:eastAsia="en-US"/>
        </w:rPr>
        <w:t>Láminas paralelas.</w:t>
      </w:r>
    </w:p>
    <w:p w:rsidR="00662BF4" w:rsidRPr="00C3352B" w:rsidRDefault="00662BF4" w:rsidP="00662BF4">
      <w:pPr>
        <w:spacing w:after="160"/>
        <w:rPr>
          <w:rFonts w:eastAsia="Calibri"/>
          <w:lang w:eastAsia="en-US"/>
        </w:rPr>
      </w:pPr>
    </w:p>
    <w:p w:rsidR="00662BF4" w:rsidRPr="00C3352B" w:rsidRDefault="00662BF4" w:rsidP="00662BF4">
      <w:pPr>
        <w:spacing w:after="160"/>
        <w:ind w:firstLine="720"/>
        <w:jc w:val="both"/>
        <w:rPr>
          <w:rFonts w:eastAsia="Calibri"/>
          <w:lang w:eastAsia="en-US"/>
        </w:rPr>
      </w:pPr>
      <w:r w:rsidRPr="00C3352B">
        <w:rPr>
          <w:rFonts w:eastAsia="Calibri"/>
          <w:lang w:eastAsia="en-US"/>
        </w:rPr>
        <w:t>Las válvulas de succión y entrega utilizan el mismo principio de diseño, con un número de piezas en común. Esto reduce la cantidad de repuestos necesarios. En algunos compresores antiguos, se incluyen válvulas de resorte.</w:t>
      </w:r>
    </w:p>
    <w:p w:rsidR="00662BF4" w:rsidRPr="00C3352B" w:rsidRDefault="00662BF4" w:rsidP="00662BF4">
      <w:pPr>
        <w:spacing w:after="160"/>
        <w:rPr>
          <w:rFonts w:eastAsia="Calibri"/>
        </w:rPr>
      </w:pPr>
      <w:bookmarkStart w:id="187" w:name="_Toc24301806"/>
    </w:p>
    <w:p w:rsidR="00662BF4" w:rsidRPr="00C3352B" w:rsidRDefault="00662BF4" w:rsidP="00662BF4">
      <w:pPr>
        <w:spacing w:after="160"/>
        <w:rPr>
          <w:rFonts w:eastAsia="Calibri"/>
          <w:b/>
        </w:rPr>
      </w:pPr>
      <w:r w:rsidRPr="00C3352B">
        <w:rPr>
          <w:rFonts w:eastAsia="Calibri"/>
          <w:b/>
        </w:rPr>
        <w:t xml:space="preserve">Mantenimiento de los sistemas neumáticos </w:t>
      </w:r>
      <w:bookmarkEnd w:id="187"/>
    </w:p>
    <w:p w:rsidR="00662BF4" w:rsidRPr="00C3352B" w:rsidRDefault="00662BF4" w:rsidP="00662BF4">
      <w:pPr>
        <w:spacing w:after="160"/>
        <w:ind w:firstLine="720"/>
        <w:jc w:val="both"/>
        <w:rPr>
          <w:rFonts w:eastAsia="Calibri"/>
          <w:lang w:eastAsia="en-US"/>
        </w:rPr>
      </w:pPr>
      <w:r w:rsidRPr="00C3352B">
        <w:rPr>
          <w:rFonts w:eastAsia="Calibri"/>
          <w:lang w:eastAsia="en-US"/>
        </w:rPr>
        <w:t>Un sistema neumático es fácil de mantener. Sin embargo, como cualquier otro mecanismo, debe ser operado y mantenido adecuadamente.</w:t>
      </w:r>
    </w:p>
    <w:p w:rsidR="00662BF4" w:rsidRPr="00C3352B" w:rsidRDefault="00662BF4" w:rsidP="00662BF4">
      <w:pPr>
        <w:spacing w:after="160"/>
        <w:ind w:firstLine="720"/>
        <w:jc w:val="both"/>
        <w:rPr>
          <w:rFonts w:eastAsia="Calibri"/>
          <w:lang w:eastAsia="en-US"/>
        </w:rPr>
      </w:pPr>
      <w:r w:rsidRPr="00C3352B">
        <w:rPr>
          <w:rFonts w:eastAsia="Calibri"/>
          <w:lang w:eastAsia="en-US"/>
        </w:rPr>
        <w:t xml:space="preserve">Se puede dañar el sistema neumático por velocidades y presiones excesivas, por contaminación de fluidos y por temperaturas de funcionamiento altas. El mantenimiento regular reducirá las averías del sistema o sus componentes.  </w:t>
      </w:r>
    </w:p>
    <w:p w:rsidR="00662BF4" w:rsidRPr="00C3352B" w:rsidRDefault="00662BF4" w:rsidP="00662BF4">
      <w:pPr>
        <w:spacing w:after="160"/>
        <w:ind w:firstLine="720"/>
        <w:jc w:val="both"/>
        <w:rPr>
          <w:rFonts w:eastAsia="Calibri"/>
          <w:lang w:eastAsia="en-US"/>
        </w:rPr>
      </w:pPr>
      <w:r w:rsidRPr="00C3352B">
        <w:rPr>
          <w:rFonts w:eastAsia="Calibri"/>
          <w:lang w:eastAsia="en-US"/>
        </w:rPr>
        <w:t>Con el uso de un programa de mantenimiento frecuente (llamado Mantenimiento Preventivo) para cuidar el sistema y sus subsistemas, se puede eliminar los problemas comunes. Estos problemas se pueden corregir antes de que ocurra alguna avería.</w:t>
      </w:r>
    </w:p>
    <w:p w:rsidR="00662BF4" w:rsidRPr="00C3352B" w:rsidRDefault="00662BF4" w:rsidP="00662BF4">
      <w:pPr>
        <w:spacing w:after="160"/>
        <w:jc w:val="both"/>
        <w:rPr>
          <w:rFonts w:eastAsia="Calibri"/>
          <w:lang w:eastAsia="en-US"/>
        </w:rPr>
      </w:pPr>
    </w:p>
    <w:p w:rsidR="00662BF4" w:rsidRPr="00C3352B" w:rsidRDefault="00662BF4" w:rsidP="00662BF4">
      <w:pPr>
        <w:spacing w:after="160"/>
        <w:jc w:val="both"/>
        <w:rPr>
          <w:rFonts w:eastAsia="Calibri"/>
          <w:lang w:eastAsia="en-US"/>
        </w:rPr>
      </w:pPr>
      <w:r w:rsidRPr="00C3352B">
        <w:rPr>
          <w:rFonts w:eastAsia="Calibri"/>
          <w:lang w:eastAsia="en-US"/>
        </w:rPr>
        <w:t xml:space="preserve">La siguiente lista muestra los principales problemas de mantenimiento a un sistema neumático: </w:t>
      </w:r>
    </w:p>
    <w:p w:rsidR="00662BF4" w:rsidRPr="00C3352B" w:rsidRDefault="00662BF4" w:rsidP="00662BF4">
      <w:pPr>
        <w:spacing w:after="160"/>
        <w:jc w:val="both"/>
        <w:rPr>
          <w:rFonts w:eastAsia="Calibri"/>
          <w:lang w:eastAsia="en-US"/>
        </w:rPr>
      </w:pPr>
    </w:p>
    <w:p w:rsidR="00662BF4" w:rsidRPr="00C3352B" w:rsidRDefault="00662BF4" w:rsidP="008E63D1">
      <w:pPr>
        <w:numPr>
          <w:ilvl w:val="0"/>
          <w:numId w:val="67"/>
        </w:numPr>
        <w:spacing w:after="160" w:line="256" w:lineRule="auto"/>
        <w:ind w:left="1560"/>
        <w:contextualSpacing/>
        <w:jc w:val="both"/>
        <w:rPr>
          <w:rFonts w:eastAsia="Calibri"/>
          <w:lang w:eastAsia="en-US"/>
        </w:rPr>
      </w:pPr>
      <w:r w:rsidRPr="00C3352B">
        <w:rPr>
          <w:rFonts w:eastAsia="Calibri"/>
          <w:lang w:eastAsia="en-US"/>
        </w:rPr>
        <w:t>Aire contaminado con agua.</w:t>
      </w:r>
    </w:p>
    <w:p w:rsidR="00662BF4" w:rsidRPr="00C3352B" w:rsidRDefault="00662BF4" w:rsidP="008E63D1">
      <w:pPr>
        <w:numPr>
          <w:ilvl w:val="0"/>
          <w:numId w:val="67"/>
        </w:numPr>
        <w:spacing w:after="160" w:line="256" w:lineRule="auto"/>
        <w:ind w:left="1560"/>
        <w:contextualSpacing/>
        <w:jc w:val="both"/>
        <w:rPr>
          <w:rFonts w:eastAsia="Calibri"/>
          <w:lang w:eastAsia="en-US"/>
        </w:rPr>
      </w:pPr>
      <w:r w:rsidRPr="00C3352B">
        <w:rPr>
          <w:rFonts w:eastAsia="Calibri"/>
          <w:lang w:eastAsia="en-US"/>
        </w:rPr>
        <w:t>Filtraciones.</w:t>
      </w:r>
    </w:p>
    <w:p w:rsidR="00662BF4" w:rsidRPr="00C3352B" w:rsidRDefault="00662BF4" w:rsidP="008E63D1">
      <w:pPr>
        <w:numPr>
          <w:ilvl w:val="0"/>
          <w:numId w:val="67"/>
        </w:numPr>
        <w:spacing w:after="160" w:line="256" w:lineRule="auto"/>
        <w:ind w:left="1560"/>
        <w:contextualSpacing/>
        <w:jc w:val="both"/>
        <w:rPr>
          <w:rFonts w:eastAsia="Calibri"/>
          <w:lang w:eastAsia="en-US"/>
        </w:rPr>
      </w:pPr>
      <w:r w:rsidRPr="00C3352B">
        <w:rPr>
          <w:rFonts w:eastAsia="Calibri"/>
          <w:lang w:eastAsia="en-US"/>
        </w:rPr>
        <w:t xml:space="preserve">Configuraciones de presión incorrecta. </w:t>
      </w:r>
    </w:p>
    <w:p w:rsidR="00662BF4" w:rsidRPr="00C3352B" w:rsidRDefault="00662BF4" w:rsidP="008E63D1">
      <w:pPr>
        <w:numPr>
          <w:ilvl w:val="0"/>
          <w:numId w:val="67"/>
        </w:numPr>
        <w:spacing w:after="160" w:line="256" w:lineRule="auto"/>
        <w:ind w:left="1560"/>
        <w:contextualSpacing/>
        <w:jc w:val="both"/>
        <w:rPr>
          <w:rFonts w:eastAsia="Calibri"/>
          <w:lang w:eastAsia="en-US"/>
        </w:rPr>
      </w:pPr>
      <w:r w:rsidRPr="00C3352B">
        <w:rPr>
          <w:rFonts w:eastAsia="Calibri"/>
          <w:lang w:eastAsia="en-US"/>
        </w:rPr>
        <w:t xml:space="preserve">Configuraciones del lubricador incorrectas dando como resultado válvulas atascadas. </w:t>
      </w:r>
    </w:p>
    <w:p w:rsidR="00662BF4" w:rsidRPr="00C3352B" w:rsidRDefault="00662BF4" w:rsidP="008E63D1">
      <w:pPr>
        <w:numPr>
          <w:ilvl w:val="0"/>
          <w:numId w:val="67"/>
        </w:numPr>
        <w:spacing w:after="160" w:line="256" w:lineRule="auto"/>
        <w:ind w:left="1560"/>
        <w:contextualSpacing/>
        <w:jc w:val="both"/>
        <w:rPr>
          <w:rFonts w:eastAsia="Calibri"/>
          <w:lang w:eastAsia="en-US"/>
        </w:rPr>
      </w:pPr>
      <w:r w:rsidRPr="00C3352B">
        <w:rPr>
          <w:rFonts w:eastAsia="Calibri"/>
          <w:lang w:eastAsia="en-US"/>
        </w:rPr>
        <w:t xml:space="preserve">Temperatura elevada del aire. </w:t>
      </w:r>
    </w:p>
    <w:p w:rsidR="00662BF4" w:rsidRPr="00C3352B" w:rsidRDefault="00662BF4" w:rsidP="008E63D1">
      <w:pPr>
        <w:numPr>
          <w:ilvl w:val="0"/>
          <w:numId w:val="67"/>
        </w:numPr>
        <w:spacing w:after="160" w:line="256" w:lineRule="auto"/>
        <w:ind w:left="1560"/>
        <w:contextualSpacing/>
        <w:jc w:val="both"/>
        <w:rPr>
          <w:rFonts w:eastAsia="Calibri"/>
          <w:lang w:eastAsia="en-US"/>
        </w:rPr>
      </w:pPr>
      <w:r w:rsidRPr="00C3352B">
        <w:rPr>
          <w:rFonts w:eastAsia="Calibri"/>
          <w:lang w:eastAsia="en-US"/>
        </w:rPr>
        <w:t xml:space="preserve">Líneas de suministro sueltas. </w:t>
      </w:r>
    </w:p>
    <w:p w:rsidR="00662BF4" w:rsidRPr="00C3352B" w:rsidRDefault="00662BF4" w:rsidP="008E63D1">
      <w:pPr>
        <w:numPr>
          <w:ilvl w:val="0"/>
          <w:numId w:val="67"/>
        </w:numPr>
        <w:spacing w:after="160" w:line="256" w:lineRule="auto"/>
        <w:ind w:left="1560"/>
        <w:contextualSpacing/>
        <w:jc w:val="both"/>
        <w:rPr>
          <w:rFonts w:eastAsia="Calibri"/>
          <w:lang w:eastAsia="en-US"/>
        </w:rPr>
      </w:pPr>
      <w:r w:rsidRPr="00C3352B">
        <w:rPr>
          <w:rFonts w:eastAsia="Calibri"/>
          <w:lang w:eastAsia="en-US"/>
        </w:rPr>
        <w:t xml:space="preserve">Sellos defectuosos. </w:t>
      </w:r>
    </w:p>
    <w:p w:rsidR="00662BF4" w:rsidRDefault="00662BF4" w:rsidP="00662BF4">
      <w:pPr>
        <w:spacing w:after="160"/>
        <w:jc w:val="both"/>
        <w:rPr>
          <w:rFonts w:eastAsia="Calibri"/>
          <w:b/>
        </w:rPr>
      </w:pPr>
    </w:p>
    <w:p w:rsidR="00662BF4" w:rsidRPr="00C3352B" w:rsidRDefault="00662BF4" w:rsidP="00662BF4">
      <w:pPr>
        <w:spacing w:after="160"/>
        <w:jc w:val="both"/>
        <w:rPr>
          <w:rFonts w:eastAsia="Calibri"/>
          <w:b/>
        </w:rPr>
      </w:pPr>
      <w:r w:rsidRPr="00C3352B">
        <w:rPr>
          <w:rFonts w:eastAsia="Calibri"/>
          <w:b/>
        </w:rPr>
        <w:t xml:space="preserve">Limpieza </w:t>
      </w:r>
    </w:p>
    <w:p w:rsidR="00662BF4" w:rsidRDefault="00662BF4" w:rsidP="00662BF4">
      <w:pPr>
        <w:spacing w:after="160"/>
        <w:ind w:firstLine="720"/>
        <w:jc w:val="both"/>
        <w:rPr>
          <w:rFonts w:eastAsia="Calibri"/>
          <w:lang w:eastAsia="en-US"/>
        </w:rPr>
      </w:pPr>
      <w:r w:rsidRPr="00C3352B">
        <w:rPr>
          <w:rFonts w:eastAsia="Calibri"/>
          <w:lang w:eastAsia="en-US"/>
        </w:rPr>
        <w:lastRenderedPageBreak/>
        <w:t>La limpieza es de suprema importancia cuando se trata de dar mantenimiento a los sistemas neumáticos. Se debe mantener la suciedad, polvo y otros contaminantes fuera del sistema y componentes. Las partículas pequeñas pueden dañar las válvulas, atrapar componentes y obstruir orificios, causando trabajos de reparación caros.</w:t>
      </w:r>
    </w:p>
    <w:p w:rsidR="00662BF4" w:rsidRPr="00C3352B" w:rsidRDefault="00662BF4" w:rsidP="00662BF4">
      <w:pPr>
        <w:spacing w:after="160"/>
        <w:jc w:val="both"/>
        <w:rPr>
          <w:rFonts w:eastAsia="Calibri"/>
          <w:lang w:eastAsia="en-US"/>
        </w:rPr>
      </w:pPr>
    </w:p>
    <w:p w:rsidR="00662BF4" w:rsidRPr="00C3352B" w:rsidRDefault="00662BF4" w:rsidP="00662BF4">
      <w:pPr>
        <w:spacing w:after="160"/>
        <w:rPr>
          <w:rFonts w:eastAsia="Calibri"/>
          <w:lang w:eastAsia="en-US"/>
        </w:rPr>
      </w:pPr>
      <w:r w:rsidRPr="00C3352B">
        <w:rPr>
          <w:rFonts w:eastAsia="Calibri"/>
          <w:lang w:eastAsia="en-US"/>
        </w:rPr>
        <w:t>Se puede mantener limpio un sistema neumático durante el siguiente  mantenimiento:</w:t>
      </w:r>
    </w:p>
    <w:p w:rsidR="00662BF4" w:rsidRPr="00C3352B" w:rsidRDefault="00662BF4" w:rsidP="00662BF4">
      <w:pPr>
        <w:spacing w:after="160"/>
        <w:rPr>
          <w:rFonts w:eastAsia="Calibri"/>
          <w:lang w:eastAsia="en-US"/>
        </w:rPr>
      </w:pPr>
    </w:p>
    <w:p w:rsidR="00662BF4" w:rsidRPr="00C3352B" w:rsidRDefault="00662BF4" w:rsidP="008E63D1">
      <w:pPr>
        <w:numPr>
          <w:ilvl w:val="0"/>
          <w:numId w:val="68"/>
        </w:numPr>
        <w:spacing w:after="160" w:line="256" w:lineRule="auto"/>
        <w:ind w:left="1560"/>
        <w:contextualSpacing/>
        <w:rPr>
          <w:rFonts w:eastAsia="Calibri"/>
          <w:lang w:eastAsia="en-US"/>
        </w:rPr>
      </w:pPr>
      <w:r w:rsidRPr="00C3352B">
        <w:rPr>
          <w:rFonts w:eastAsia="Calibri"/>
          <w:lang w:eastAsia="en-US"/>
        </w:rPr>
        <w:t>Manteniendo limpios todos los aceites de lubricación.</w:t>
      </w:r>
    </w:p>
    <w:p w:rsidR="00662BF4" w:rsidRPr="00C3352B" w:rsidRDefault="00662BF4" w:rsidP="008E63D1">
      <w:pPr>
        <w:numPr>
          <w:ilvl w:val="0"/>
          <w:numId w:val="68"/>
        </w:numPr>
        <w:spacing w:after="160" w:line="256" w:lineRule="auto"/>
        <w:ind w:left="1560"/>
        <w:contextualSpacing/>
        <w:rPr>
          <w:rFonts w:eastAsia="Calibri"/>
          <w:lang w:eastAsia="en-US"/>
        </w:rPr>
      </w:pPr>
      <w:r w:rsidRPr="00C3352B">
        <w:rPr>
          <w:rFonts w:eastAsia="Calibri"/>
          <w:lang w:eastAsia="en-US"/>
        </w:rPr>
        <w:t>Manteniendo limpias las piezas del sistema y subsistemas.</w:t>
      </w:r>
    </w:p>
    <w:p w:rsidR="00662BF4" w:rsidRPr="00C3352B" w:rsidRDefault="00662BF4" w:rsidP="008E63D1">
      <w:pPr>
        <w:numPr>
          <w:ilvl w:val="0"/>
          <w:numId w:val="68"/>
        </w:numPr>
        <w:spacing w:after="160" w:line="256" w:lineRule="auto"/>
        <w:ind w:left="1560"/>
        <w:contextualSpacing/>
        <w:rPr>
          <w:rFonts w:eastAsia="Calibri"/>
          <w:lang w:eastAsia="en-US"/>
        </w:rPr>
      </w:pPr>
      <w:r w:rsidRPr="00C3352B">
        <w:rPr>
          <w:rFonts w:eastAsia="Calibri"/>
          <w:lang w:eastAsia="en-US"/>
        </w:rPr>
        <w:t>Manteniendo el área de trabajo, herramientas y equipamiento de reparaciones limpios y teniendo cuidado al momento de cambiar o agregar aceite.</w:t>
      </w:r>
    </w:p>
    <w:p w:rsidR="00662BF4" w:rsidRPr="00C3352B" w:rsidRDefault="00662BF4" w:rsidP="00662BF4">
      <w:pPr>
        <w:spacing w:after="160"/>
        <w:rPr>
          <w:rFonts w:eastAsia="Calibri"/>
          <w:lang w:eastAsia="en-US"/>
        </w:rPr>
      </w:pPr>
    </w:p>
    <w:p w:rsidR="00662BF4" w:rsidRPr="00C3352B" w:rsidRDefault="00662BF4" w:rsidP="00662BF4">
      <w:pPr>
        <w:spacing w:after="160"/>
        <w:rPr>
          <w:rFonts w:eastAsia="Calibri"/>
          <w:b/>
        </w:rPr>
      </w:pPr>
      <w:r w:rsidRPr="00C3352B">
        <w:rPr>
          <w:rFonts w:eastAsia="Calibri"/>
          <w:b/>
        </w:rPr>
        <w:t xml:space="preserve">Detección de fallas </w:t>
      </w:r>
    </w:p>
    <w:p w:rsidR="00662BF4" w:rsidRPr="00C3352B" w:rsidRDefault="00662BF4" w:rsidP="00662BF4">
      <w:pPr>
        <w:spacing w:after="160"/>
        <w:ind w:firstLine="720"/>
        <w:jc w:val="both"/>
        <w:rPr>
          <w:rFonts w:eastAsia="Calibri"/>
          <w:lang w:eastAsia="en-US"/>
        </w:rPr>
      </w:pPr>
      <w:r w:rsidRPr="00C3352B">
        <w:rPr>
          <w:rFonts w:eastAsia="Calibri"/>
          <w:lang w:eastAsia="en-US"/>
        </w:rPr>
        <w:t>Como las válvulas del compresor son los componentes con mayor carga de trabajo, son las primeras en sufrir por la supervisión y mantenimiento inadecuado de los compresores. La presión registrada en el indicador de presión del inter</w:t>
      </w:r>
      <w:r w:rsidRPr="00C3352B">
        <w:rPr>
          <w:rFonts w:eastAsia="Calibri"/>
          <w:lang w:eastAsia="en-US"/>
        </w:rPr>
        <w:noBreakHyphen/>
        <w:t>cooler puede ayudarle a localizar una válvula defectuosa.</w:t>
      </w:r>
    </w:p>
    <w:p w:rsidR="00662BF4" w:rsidRPr="00C3352B" w:rsidRDefault="00662BF4" w:rsidP="00662BF4">
      <w:pPr>
        <w:spacing w:after="160"/>
        <w:rPr>
          <w:rFonts w:eastAsia="Calibri"/>
          <w:lang w:eastAsia="en-US"/>
        </w:rPr>
      </w:pPr>
    </w:p>
    <w:p w:rsidR="00662BF4" w:rsidRPr="00C3352B" w:rsidRDefault="00662BF4" w:rsidP="00662BF4">
      <w:pPr>
        <w:spacing w:after="160"/>
        <w:rPr>
          <w:rFonts w:eastAsia="Calibri"/>
          <w:lang w:eastAsia="en-US"/>
        </w:rPr>
      </w:pPr>
      <w:r w:rsidRPr="00C3352B">
        <w:rPr>
          <w:rFonts w:eastAsia="Calibri"/>
          <w:lang w:eastAsia="en-US"/>
        </w:rPr>
        <w:t>Las válvulas defectuosas pueden ser ubicadas como se indica en la tabla de abajo:</w:t>
      </w:r>
    </w:p>
    <w:p w:rsidR="00662BF4" w:rsidRPr="00C3352B" w:rsidRDefault="00662BF4" w:rsidP="00662BF4">
      <w:pPr>
        <w:spacing w:after="160"/>
        <w:rPr>
          <w:rFonts w:eastAsia="Calibri"/>
          <w:lang w:eastAsia="en-US"/>
        </w:rPr>
      </w:pPr>
    </w:p>
    <w:tbl>
      <w:tblPr>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105" w:type="dxa"/>
          <w:right w:w="105" w:type="dxa"/>
        </w:tblCellMar>
        <w:tblLook w:val="04A0" w:firstRow="1" w:lastRow="0" w:firstColumn="1" w:lastColumn="0" w:noHBand="0" w:noVBand="1"/>
      </w:tblPr>
      <w:tblGrid>
        <w:gridCol w:w="2971"/>
        <w:gridCol w:w="5109"/>
      </w:tblGrid>
      <w:tr w:rsidR="00662BF4" w:rsidRPr="00C3352B" w:rsidTr="00AB38CF">
        <w:trPr>
          <w:jc w:val="center"/>
        </w:trPr>
        <w:tc>
          <w:tcPr>
            <w:tcW w:w="2971" w:type="dxa"/>
            <w:shd w:val="clear" w:color="auto" w:fill="9BBB59"/>
            <w:hideMark/>
          </w:tcPr>
          <w:p w:rsidR="00662BF4" w:rsidRPr="00CB0A8D" w:rsidRDefault="00662BF4" w:rsidP="00AB38CF">
            <w:pPr>
              <w:spacing w:after="160"/>
              <w:jc w:val="center"/>
              <w:rPr>
                <w:rFonts w:eastAsia="Calibri"/>
                <w:b/>
                <w:color w:val="FFFFFF" w:themeColor="background1"/>
                <w:lang w:eastAsia="en-US"/>
              </w:rPr>
            </w:pPr>
            <w:r w:rsidRPr="00CB0A8D">
              <w:rPr>
                <w:rFonts w:eastAsia="Calibri"/>
                <w:b/>
                <w:color w:val="FFFFFF" w:themeColor="background1"/>
                <w:lang w:eastAsia="en-US"/>
              </w:rPr>
              <w:t>Síntoma</w:t>
            </w:r>
          </w:p>
        </w:tc>
        <w:tc>
          <w:tcPr>
            <w:tcW w:w="5109" w:type="dxa"/>
            <w:shd w:val="clear" w:color="auto" w:fill="9BBB59"/>
            <w:hideMark/>
          </w:tcPr>
          <w:p w:rsidR="00662BF4" w:rsidRPr="00CB0A8D" w:rsidRDefault="00662BF4" w:rsidP="00AB38CF">
            <w:pPr>
              <w:spacing w:after="160"/>
              <w:jc w:val="center"/>
              <w:rPr>
                <w:rFonts w:eastAsia="Calibri"/>
                <w:b/>
                <w:color w:val="FFFFFF" w:themeColor="background1"/>
                <w:lang w:eastAsia="en-US"/>
              </w:rPr>
            </w:pPr>
            <w:r w:rsidRPr="00CB0A8D">
              <w:rPr>
                <w:rFonts w:eastAsia="Calibri"/>
                <w:b/>
                <w:color w:val="FFFFFF" w:themeColor="background1"/>
                <w:lang w:eastAsia="en-US"/>
              </w:rPr>
              <w:t>Causa posible</w:t>
            </w:r>
          </w:p>
        </w:tc>
      </w:tr>
      <w:tr w:rsidR="00662BF4" w:rsidRPr="00C3352B" w:rsidTr="00AB38CF">
        <w:trPr>
          <w:cantSplit/>
          <w:trHeight w:val="872"/>
          <w:jc w:val="center"/>
        </w:trPr>
        <w:tc>
          <w:tcPr>
            <w:tcW w:w="2971" w:type="dxa"/>
            <w:shd w:val="clear" w:color="auto" w:fill="E6EED5"/>
            <w:hideMark/>
          </w:tcPr>
          <w:p w:rsidR="00662BF4" w:rsidRPr="00C3352B" w:rsidRDefault="00662BF4" w:rsidP="00AB38CF">
            <w:pPr>
              <w:spacing w:after="160"/>
              <w:rPr>
                <w:rFonts w:eastAsia="Calibri"/>
                <w:lang w:eastAsia="en-US"/>
              </w:rPr>
            </w:pPr>
            <w:r w:rsidRPr="00C3352B">
              <w:rPr>
                <w:rFonts w:eastAsia="Calibri"/>
                <w:lang w:eastAsia="en-US"/>
              </w:rPr>
              <w:t xml:space="preserve">Presión del Inter-cooler por sobre lo normal </w:t>
            </w:r>
          </w:p>
        </w:tc>
        <w:tc>
          <w:tcPr>
            <w:tcW w:w="5109" w:type="dxa"/>
            <w:shd w:val="clear" w:color="auto" w:fill="E6EED5"/>
            <w:hideMark/>
          </w:tcPr>
          <w:p w:rsidR="00662BF4" w:rsidRPr="00C3352B" w:rsidRDefault="00662BF4" w:rsidP="00AB38CF">
            <w:pPr>
              <w:spacing w:after="160"/>
              <w:rPr>
                <w:rFonts w:eastAsia="Calibri"/>
                <w:lang w:eastAsia="en-US"/>
              </w:rPr>
            </w:pPr>
            <w:r w:rsidRPr="00C3352B">
              <w:rPr>
                <w:rFonts w:eastAsia="Calibri"/>
                <w:lang w:eastAsia="en-US"/>
              </w:rPr>
              <w:t xml:space="preserve">Una de las válvulas de alta presión (HP) del cilindro está defectuosa </w:t>
            </w:r>
          </w:p>
        </w:tc>
      </w:tr>
      <w:tr w:rsidR="00662BF4" w:rsidRPr="00C3352B" w:rsidTr="00AB38CF">
        <w:trPr>
          <w:cantSplit/>
          <w:trHeight w:val="872"/>
          <w:jc w:val="center"/>
        </w:trPr>
        <w:tc>
          <w:tcPr>
            <w:tcW w:w="2971" w:type="dxa"/>
            <w:hideMark/>
          </w:tcPr>
          <w:p w:rsidR="00662BF4" w:rsidRPr="00C3352B" w:rsidRDefault="00662BF4" w:rsidP="00AB38CF">
            <w:pPr>
              <w:spacing w:after="160"/>
              <w:rPr>
                <w:rFonts w:eastAsia="Calibri"/>
                <w:lang w:eastAsia="en-US"/>
              </w:rPr>
            </w:pPr>
            <w:r w:rsidRPr="00C3352B">
              <w:rPr>
                <w:rFonts w:eastAsia="Calibri"/>
                <w:lang w:eastAsia="en-US"/>
              </w:rPr>
              <w:t xml:space="preserve">Presión del Inter-cooler por debajo de lo normal </w:t>
            </w:r>
          </w:p>
        </w:tc>
        <w:tc>
          <w:tcPr>
            <w:tcW w:w="5109" w:type="dxa"/>
            <w:hideMark/>
          </w:tcPr>
          <w:p w:rsidR="00662BF4" w:rsidRPr="00C3352B" w:rsidRDefault="00662BF4" w:rsidP="00AB38CF">
            <w:pPr>
              <w:spacing w:after="160"/>
              <w:rPr>
                <w:rFonts w:eastAsia="Calibri"/>
                <w:lang w:eastAsia="en-US"/>
              </w:rPr>
            </w:pPr>
            <w:r w:rsidRPr="00C3352B">
              <w:rPr>
                <w:rFonts w:eastAsia="Calibri"/>
                <w:lang w:eastAsia="en-US"/>
              </w:rPr>
              <w:t xml:space="preserve">Una de las válvulas de baja presión (LP) del cilindro está defectuosa </w:t>
            </w:r>
          </w:p>
        </w:tc>
      </w:tr>
    </w:tbl>
    <w:p w:rsidR="00662BF4" w:rsidRDefault="00662BF4" w:rsidP="00662BF4">
      <w:pPr>
        <w:spacing w:after="160"/>
        <w:rPr>
          <w:rFonts w:eastAsia="Calibri"/>
          <w:lang w:eastAsia="en-US"/>
        </w:rPr>
      </w:pPr>
    </w:p>
    <w:p w:rsidR="00662BF4" w:rsidRPr="00C3352B" w:rsidRDefault="00662BF4" w:rsidP="00662BF4">
      <w:pPr>
        <w:spacing w:after="160"/>
        <w:rPr>
          <w:rFonts w:eastAsia="Calibri"/>
          <w:lang w:eastAsia="en-US"/>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188" w:name="_Toc494234297"/>
      <w:bookmarkStart w:id="189" w:name="_Toc494227815"/>
      <w:bookmarkStart w:id="190" w:name="_Toc497563604"/>
      <w:bookmarkStart w:id="191" w:name="_Toc500450408"/>
      <w:bookmarkStart w:id="192" w:name="_Toc503431891"/>
      <w:r w:rsidRPr="00D66464">
        <w:rPr>
          <w:rFonts w:asciiTheme="minorHAnsi" w:hAnsiTheme="minorHAnsi"/>
          <w:b/>
          <w:color w:val="3E5F70"/>
          <w:szCs w:val="24"/>
          <w:lang w:val="es-MX"/>
        </w:rPr>
        <w:t>Nociones de electricidad industrial</w:t>
      </w:r>
      <w:bookmarkEnd w:id="188"/>
      <w:bookmarkEnd w:id="189"/>
      <w:bookmarkEnd w:id="190"/>
      <w:bookmarkEnd w:id="191"/>
      <w:bookmarkEnd w:id="192"/>
    </w:p>
    <w:p w:rsidR="00662BF4" w:rsidRPr="00C3352B" w:rsidRDefault="00662BF4" w:rsidP="00662BF4">
      <w:pPr>
        <w:spacing w:after="160"/>
        <w:rPr>
          <w:rFonts w:eastAsia="Calibri"/>
          <w:lang w:val="es-MX" w:eastAsia="en-US"/>
        </w:rPr>
      </w:pPr>
    </w:p>
    <w:p w:rsidR="00662BF4" w:rsidRPr="00BA7B6B" w:rsidRDefault="00662BF4" w:rsidP="00662BF4">
      <w:pPr>
        <w:spacing w:after="160"/>
        <w:rPr>
          <w:rFonts w:asciiTheme="minorHAnsi" w:eastAsia="Calibri" w:hAnsiTheme="minorHAnsi"/>
          <w:b/>
          <w:lang w:val="es-MX" w:eastAsia="en-US"/>
        </w:rPr>
      </w:pPr>
      <w:bookmarkStart w:id="193" w:name="_Toc494234298"/>
      <w:bookmarkStart w:id="194" w:name="_Toc494227816"/>
      <w:r w:rsidRPr="00BA7B6B">
        <w:rPr>
          <w:rFonts w:asciiTheme="minorHAnsi" w:eastAsia="Calibri" w:hAnsiTheme="minorHAnsi"/>
          <w:b/>
          <w:lang w:val="es-MX" w:eastAsia="en-US"/>
        </w:rPr>
        <w:t>Introducción</w:t>
      </w:r>
      <w:bookmarkEnd w:id="193"/>
      <w:bookmarkEnd w:id="194"/>
    </w:p>
    <w:p w:rsidR="00662BF4" w:rsidRPr="00BA7B6B" w:rsidRDefault="00662BF4" w:rsidP="00662BF4">
      <w:pPr>
        <w:spacing w:after="160"/>
        <w:ind w:firstLine="720"/>
        <w:jc w:val="both"/>
        <w:rPr>
          <w:rFonts w:asciiTheme="minorHAnsi" w:eastAsia="Calibri" w:hAnsiTheme="minorHAnsi"/>
          <w:lang w:val="es-MX" w:eastAsia="en-US"/>
        </w:rPr>
      </w:pPr>
      <w:bookmarkStart w:id="195" w:name="_Toc494234299"/>
      <w:bookmarkStart w:id="196" w:name="_Toc494227817"/>
      <w:r w:rsidRPr="00BA7B6B">
        <w:rPr>
          <w:rFonts w:asciiTheme="minorHAnsi" w:eastAsia="Calibri" w:hAnsiTheme="minorHAnsi"/>
          <w:lang w:val="es-MX" w:eastAsia="en-US"/>
        </w:rPr>
        <w:t xml:space="preserve">Los sistemas de alimentación eléctrica para las faenas productivas mineras son de altas tenciones, las cuales deben ser aseguradas y manipuladas bajo la normativa del reglamento </w:t>
      </w:r>
      <w:r w:rsidRPr="00BA7B6B">
        <w:rPr>
          <w:rFonts w:asciiTheme="minorHAnsi" w:eastAsia="Calibri" w:hAnsiTheme="minorHAnsi"/>
          <w:lang w:val="es-MX" w:eastAsia="en-US"/>
        </w:rPr>
        <w:lastRenderedPageBreak/>
        <w:t>eléctrico nacional que estipula las fuentes de distribución bajo ciertas características y normas, las competencias del personal capacitado e instruido, las normativas del personal que manipula y los equipamientos dieléctricos que debe usar la persona que interviene fuentes de energía de esta magnitud</w:t>
      </w:r>
      <w:bookmarkEnd w:id="195"/>
      <w:bookmarkEnd w:id="196"/>
      <w:r w:rsidRPr="00BA7B6B">
        <w:rPr>
          <w:rFonts w:asciiTheme="minorHAnsi" w:eastAsia="Calibri" w:hAnsiTheme="minorHAnsi"/>
          <w:lang w:val="es-MX" w:eastAsia="en-US"/>
        </w:rPr>
        <w:t>.</w:t>
      </w:r>
      <w:r w:rsidRPr="00BA7B6B">
        <w:rPr>
          <w:rFonts w:asciiTheme="minorHAnsi" w:eastAsia="Calibri" w:hAnsiTheme="minorHAnsi"/>
        </w:rPr>
        <w:t xml:space="preserve"> (Ver figura 44)</w:t>
      </w:r>
    </w:p>
    <w:p w:rsidR="00662BF4" w:rsidRPr="000502F8" w:rsidRDefault="00662BF4" w:rsidP="00662BF4">
      <w:pPr>
        <w:spacing w:after="160"/>
        <w:rPr>
          <w:rFonts w:asciiTheme="minorHAnsi" w:eastAsia="Calibri" w:hAnsiTheme="minorHAnsi"/>
          <w:lang w:val="es-MX" w:eastAsia="en-US"/>
        </w:rPr>
      </w:pPr>
    </w:p>
    <w:p w:rsidR="00662BF4" w:rsidRPr="000502F8" w:rsidRDefault="00662BF4" w:rsidP="00662BF4">
      <w:pPr>
        <w:keepNext/>
        <w:spacing w:after="160"/>
        <w:jc w:val="center"/>
        <w:rPr>
          <w:rFonts w:asciiTheme="minorHAnsi" w:hAnsiTheme="minorHAnsi"/>
        </w:rPr>
      </w:pPr>
      <w:bookmarkStart w:id="197" w:name="_Toc494234300"/>
      <w:bookmarkStart w:id="198" w:name="_Toc494227818"/>
      <w:r>
        <w:rPr>
          <w:noProof/>
          <w:lang w:val="en-US" w:eastAsia="en-US"/>
        </w:rPr>
        <w:drawing>
          <wp:inline distT="0" distB="0" distL="0" distR="0" wp14:anchorId="0992AEB5" wp14:editId="5B451A3D">
            <wp:extent cx="3487491" cy="2326412"/>
            <wp:effectExtent l="19050" t="19050" r="17780" b="17145"/>
            <wp:docPr id="89" name="Imagen 89" descr="Resultado de imagen para torres de alta ten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torres de alta tensión"/>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497595" cy="2333152"/>
                    </a:xfrm>
                    <a:prstGeom prst="rect">
                      <a:avLst/>
                    </a:prstGeom>
                    <a:noFill/>
                    <a:ln w="3175">
                      <a:solidFill>
                        <a:schemeClr val="tx1"/>
                      </a:solidFill>
                    </a:ln>
                  </pic:spPr>
                </pic:pic>
              </a:graphicData>
            </a:graphic>
          </wp:inline>
        </w:drawing>
      </w:r>
    </w:p>
    <w:p w:rsidR="00662BF4" w:rsidRPr="000502F8" w:rsidRDefault="00662BF4" w:rsidP="00662BF4">
      <w:pPr>
        <w:pStyle w:val="Descripcin"/>
        <w:rPr>
          <w:rFonts w:asciiTheme="minorHAnsi" w:eastAsia="Calibri" w:hAnsiTheme="minorHAnsi"/>
          <w:sz w:val="22"/>
          <w:szCs w:val="22"/>
          <w:lang w:val="es-MX" w:eastAsia="en-US"/>
        </w:rPr>
      </w:pPr>
      <w:r w:rsidRPr="000502F8">
        <w:rPr>
          <w:rFonts w:asciiTheme="minorHAnsi" w:hAnsiTheme="minorHAnsi"/>
          <w:sz w:val="22"/>
          <w:szCs w:val="22"/>
        </w:rPr>
        <w:t>Figura</w:t>
      </w:r>
      <w:r>
        <w:rPr>
          <w:rFonts w:asciiTheme="minorHAnsi" w:hAnsiTheme="minorHAnsi"/>
          <w:sz w:val="22"/>
          <w:szCs w:val="22"/>
        </w:rPr>
        <w:t xml:space="preserve"> </w:t>
      </w:r>
      <w:r w:rsidRPr="000502F8">
        <w:rPr>
          <w:rFonts w:asciiTheme="minorHAnsi" w:hAnsiTheme="minorHAnsi"/>
          <w:sz w:val="22"/>
          <w:szCs w:val="22"/>
        </w:rPr>
        <w:fldChar w:fldCharType="begin"/>
      </w:r>
      <w:r w:rsidRPr="000502F8">
        <w:rPr>
          <w:rFonts w:asciiTheme="minorHAnsi" w:hAnsiTheme="minorHAnsi"/>
          <w:sz w:val="22"/>
          <w:szCs w:val="22"/>
        </w:rPr>
        <w:instrText xml:space="preserve"> SEQ figura \* ARABIC </w:instrText>
      </w:r>
      <w:r w:rsidRPr="000502F8">
        <w:rPr>
          <w:rFonts w:asciiTheme="minorHAnsi" w:hAnsiTheme="minorHAnsi"/>
          <w:sz w:val="22"/>
          <w:szCs w:val="22"/>
        </w:rPr>
        <w:fldChar w:fldCharType="separate"/>
      </w:r>
      <w:r w:rsidRPr="000502F8">
        <w:rPr>
          <w:rFonts w:asciiTheme="minorHAnsi" w:hAnsiTheme="minorHAnsi"/>
          <w:noProof/>
          <w:sz w:val="22"/>
          <w:szCs w:val="22"/>
        </w:rPr>
        <w:t>44</w:t>
      </w:r>
      <w:r w:rsidRPr="000502F8">
        <w:rPr>
          <w:rFonts w:asciiTheme="minorHAnsi" w:hAnsiTheme="minorHAnsi"/>
          <w:sz w:val="22"/>
          <w:szCs w:val="22"/>
        </w:rPr>
        <w:fldChar w:fldCharType="end"/>
      </w:r>
    </w:p>
    <w:p w:rsidR="00662BF4" w:rsidRDefault="00662BF4" w:rsidP="00662BF4">
      <w:pPr>
        <w:spacing w:after="160"/>
        <w:jc w:val="center"/>
        <w:rPr>
          <w:rFonts w:asciiTheme="minorHAnsi" w:eastAsia="Calibri" w:hAnsiTheme="minorHAnsi"/>
        </w:rPr>
      </w:pPr>
      <w:r w:rsidRPr="000502F8">
        <w:rPr>
          <w:rFonts w:asciiTheme="minorHAnsi" w:eastAsia="Calibri" w:hAnsiTheme="minorHAnsi"/>
          <w:lang w:val="es-MX" w:eastAsia="en-US"/>
        </w:rPr>
        <w:t>Sistema de distribución por medio de torres de alta tensión del sistema interconectado central del país</w:t>
      </w:r>
      <w:bookmarkEnd w:id="197"/>
      <w:bookmarkEnd w:id="198"/>
      <w:r w:rsidRPr="000502F8">
        <w:rPr>
          <w:rFonts w:asciiTheme="minorHAnsi" w:eastAsia="Calibri" w:hAnsiTheme="minorHAnsi"/>
          <w:lang w:val="es-MX" w:eastAsia="en-US"/>
        </w:rPr>
        <w:t>.</w:t>
      </w:r>
      <w:r w:rsidRPr="000502F8">
        <w:rPr>
          <w:rFonts w:asciiTheme="minorHAnsi" w:eastAsia="Calibri" w:hAnsiTheme="minorHAnsi"/>
        </w:rPr>
        <w:t xml:space="preserve"> (Ver figura 45)</w:t>
      </w:r>
    </w:p>
    <w:p w:rsidR="00662BF4" w:rsidRPr="000502F8" w:rsidRDefault="00662BF4" w:rsidP="00662BF4">
      <w:pPr>
        <w:spacing w:after="160"/>
        <w:jc w:val="center"/>
        <w:rPr>
          <w:rFonts w:asciiTheme="minorHAnsi" w:eastAsia="Calibri" w:hAnsiTheme="minorHAnsi"/>
          <w:lang w:val="es-MX" w:eastAsia="en-US"/>
        </w:rPr>
      </w:pPr>
    </w:p>
    <w:p w:rsidR="00662BF4" w:rsidRPr="000502F8" w:rsidRDefault="00662BF4" w:rsidP="00662BF4">
      <w:pPr>
        <w:keepNext/>
        <w:spacing w:after="160"/>
        <w:jc w:val="center"/>
        <w:rPr>
          <w:rFonts w:asciiTheme="minorHAnsi" w:hAnsiTheme="minorHAnsi"/>
        </w:rPr>
      </w:pPr>
      <w:bookmarkStart w:id="199" w:name="_Toc494234301"/>
      <w:bookmarkStart w:id="200" w:name="_Toc494227819"/>
      <w:r w:rsidRPr="000502F8">
        <w:rPr>
          <w:rFonts w:asciiTheme="minorHAnsi" w:eastAsia="Calibri" w:hAnsiTheme="minorHAnsi"/>
          <w:noProof/>
          <w:lang w:val="en-US" w:eastAsia="en-US"/>
        </w:rPr>
        <w:drawing>
          <wp:inline distT="0" distB="0" distL="0" distR="0" wp14:anchorId="050C70C1" wp14:editId="494E4061">
            <wp:extent cx="3476625" cy="2028825"/>
            <wp:effectExtent l="19050" t="19050" r="28575" b="28575"/>
            <wp:docPr id="366" name="Imagen 75670" descr="Resultado de imagen para salas electr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70" descr="Resultado de imagen para salas electricas"/>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476625" cy="2028825"/>
                    </a:xfrm>
                    <a:prstGeom prst="rect">
                      <a:avLst/>
                    </a:prstGeom>
                    <a:noFill/>
                    <a:ln w="12700">
                      <a:solidFill>
                        <a:srgbClr val="3E5F70"/>
                      </a:solidFill>
                    </a:ln>
                  </pic:spPr>
                </pic:pic>
              </a:graphicData>
            </a:graphic>
          </wp:inline>
        </w:drawing>
      </w:r>
    </w:p>
    <w:p w:rsidR="00662BF4" w:rsidRPr="000502F8" w:rsidRDefault="00662BF4" w:rsidP="00662BF4">
      <w:pPr>
        <w:pStyle w:val="Descripcin"/>
        <w:rPr>
          <w:rFonts w:asciiTheme="minorHAnsi" w:eastAsia="Calibri" w:hAnsiTheme="minorHAnsi"/>
          <w:sz w:val="22"/>
          <w:szCs w:val="22"/>
          <w:lang w:val="es-MX" w:eastAsia="en-US"/>
        </w:rPr>
      </w:pPr>
      <w:r w:rsidRPr="000502F8">
        <w:rPr>
          <w:rFonts w:asciiTheme="minorHAnsi" w:hAnsiTheme="minorHAnsi"/>
          <w:sz w:val="22"/>
          <w:szCs w:val="22"/>
        </w:rPr>
        <w:t>Figura</w:t>
      </w:r>
      <w:r>
        <w:rPr>
          <w:rFonts w:asciiTheme="minorHAnsi" w:hAnsiTheme="minorHAnsi"/>
          <w:sz w:val="22"/>
          <w:szCs w:val="22"/>
        </w:rPr>
        <w:t xml:space="preserve"> </w:t>
      </w:r>
      <w:r w:rsidRPr="000502F8">
        <w:rPr>
          <w:rFonts w:asciiTheme="minorHAnsi" w:hAnsiTheme="minorHAnsi"/>
          <w:sz w:val="22"/>
          <w:szCs w:val="22"/>
        </w:rPr>
        <w:fldChar w:fldCharType="begin"/>
      </w:r>
      <w:r w:rsidRPr="000502F8">
        <w:rPr>
          <w:rFonts w:asciiTheme="minorHAnsi" w:hAnsiTheme="minorHAnsi"/>
          <w:sz w:val="22"/>
          <w:szCs w:val="22"/>
        </w:rPr>
        <w:instrText xml:space="preserve"> SEQ figura \* ARABIC </w:instrText>
      </w:r>
      <w:r w:rsidRPr="000502F8">
        <w:rPr>
          <w:rFonts w:asciiTheme="minorHAnsi" w:hAnsiTheme="minorHAnsi"/>
          <w:sz w:val="22"/>
          <w:szCs w:val="22"/>
        </w:rPr>
        <w:fldChar w:fldCharType="separate"/>
      </w:r>
      <w:r w:rsidRPr="000502F8">
        <w:rPr>
          <w:rFonts w:asciiTheme="minorHAnsi" w:hAnsiTheme="minorHAnsi"/>
          <w:noProof/>
          <w:sz w:val="22"/>
          <w:szCs w:val="22"/>
        </w:rPr>
        <w:t>45</w:t>
      </w:r>
      <w:r w:rsidRPr="000502F8">
        <w:rPr>
          <w:rFonts w:asciiTheme="minorHAnsi" w:hAnsiTheme="minorHAnsi"/>
          <w:sz w:val="22"/>
          <w:szCs w:val="22"/>
        </w:rPr>
        <w:fldChar w:fldCharType="end"/>
      </w:r>
    </w:p>
    <w:p w:rsidR="00662BF4" w:rsidRPr="000502F8" w:rsidRDefault="00662BF4" w:rsidP="00662BF4">
      <w:pPr>
        <w:spacing w:after="160"/>
        <w:ind w:firstLine="720"/>
        <w:jc w:val="both"/>
        <w:rPr>
          <w:rFonts w:asciiTheme="minorHAnsi" w:eastAsia="Calibri" w:hAnsiTheme="minorHAnsi"/>
          <w:lang w:val="es-MX" w:eastAsia="en-US"/>
        </w:rPr>
      </w:pPr>
      <w:r w:rsidRPr="000502F8">
        <w:rPr>
          <w:rFonts w:asciiTheme="minorHAnsi" w:eastAsia="Calibri" w:hAnsiTheme="minorHAnsi"/>
          <w:lang w:val="es-MX" w:eastAsia="en-US"/>
        </w:rPr>
        <w:t>Las salas eléctricas se caracterizan por ser algunas móviles que se desplazan a medida que va creciendo el yacimiento minero, y otras que son fijas para cuando el yacimiento está en pleno funcionamiento. Estas deben ser construidas bajo la normativa legal vigente de sistemas de conexión a tierra, hermética, refrigerada y con sistemas de detección de humo e incendio con activación automática y/o activación manual</w:t>
      </w:r>
      <w:bookmarkEnd w:id="199"/>
      <w:bookmarkEnd w:id="200"/>
      <w:r w:rsidRPr="000502F8">
        <w:rPr>
          <w:rFonts w:asciiTheme="minorHAnsi" w:eastAsia="Calibri" w:hAnsiTheme="minorHAnsi"/>
          <w:lang w:val="es-MX" w:eastAsia="en-US"/>
        </w:rPr>
        <w:t>.</w:t>
      </w:r>
      <w:r w:rsidRPr="000502F8">
        <w:rPr>
          <w:rFonts w:asciiTheme="minorHAnsi" w:eastAsia="Calibri" w:hAnsiTheme="minorHAnsi"/>
        </w:rPr>
        <w:t xml:space="preserve"> (Ver figura 46)</w:t>
      </w:r>
    </w:p>
    <w:p w:rsidR="00662BF4" w:rsidRPr="000502F8" w:rsidRDefault="00662BF4" w:rsidP="00662BF4">
      <w:pPr>
        <w:spacing w:after="160"/>
        <w:rPr>
          <w:rFonts w:asciiTheme="minorHAnsi" w:eastAsia="Calibri" w:hAnsiTheme="minorHAnsi"/>
          <w:lang w:val="es-MX" w:eastAsia="en-US"/>
        </w:rPr>
      </w:pPr>
    </w:p>
    <w:p w:rsidR="00662BF4" w:rsidRPr="000502F8" w:rsidRDefault="00662BF4" w:rsidP="00662BF4">
      <w:pPr>
        <w:keepNext/>
        <w:spacing w:after="160"/>
        <w:jc w:val="center"/>
        <w:rPr>
          <w:rFonts w:asciiTheme="minorHAnsi" w:hAnsiTheme="minorHAnsi"/>
        </w:rPr>
      </w:pPr>
      <w:bookmarkStart w:id="201" w:name="_Toc494234302"/>
      <w:bookmarkStart w:id="202" w:name="_Toc494227820"/>
      <w:r w:rsidRPr="000502F8">
        <w:rPr>
          <w:rFonts w:asciiTheme="minorHAnsi" w:eastAsia="Calibri" w:hAnsiTheme="minorHAnsi"/>
          <w:noProof/>
          <w:lang w:val="en-US" w:eastAsia="en-US"/>
        </w:rPr>
        <w:drawing>
          <wp:inline distT="0" distB="0" distL="0" distR="0" wp14:anchorId="5A089FC7" wp14:editId="17E68DA1">
            <wp:extent cx="3590925" cy="2152650"/>
            <wp:effectExtent l="19050" t="19050" r="28575" b="19050"/>
            <wp:docPr id="367" name="Imagen 75669" descr="Resultado de imagen para torres de alta tension electrica en mont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69" descr="Resultado de imagen para torres de alta tension electrica en montaña"/>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590925" cy="2152650"/>
                    </a:xfrm>
                    <a:prstGeom prst="rect">
                      <a:avLst/>
                    </a:prstGeom>
                    <a:noFill/>
                    <a:ln w="12700">
                      <a:solidFill>
                        <a:srgbClr val="3E5F70"/>
                      </a:solidFill>
                    </a:ln>
                  </pic:spPr>
                </pic:pic>
              </a:graphicData>
            </a:graphic>
          </wp:inline>
        </w:drawing>
      </w:r>
    </w:p>
    <w:p w:rsidR="00662BF4" w:rsidRPr="000502F8" w:rsidRDefault="00662BF4" w:rsidP="00662BF4">
      <w:pPr>
        <w:pStyle w:val="Descripcin"/>
        <w:rPr>
          <w:rFonts w:asciiTheme="minorHAnsi" w:eastAsia="Calibri" w:hAnsiTheme="minorHAnsi"/>
          <w:sz w:val="22"/>
          <w:szCs w:val="22"/>
          <w:lang w:val="es-MX" w:eastAsia="en-US"/>
        </w:rPr>
      </w:pPr>
      <w:r w:rsidRPr="000502F8">
        <w:rPr>
          <w:rFonts w:asciiTheme="minorHAnsi" w:hAnsiTheme="minorHAnsi"/>
          <w:sz w:val="22"/>
          <w:szCs w:val="22"/>
        </w:rPr>
        <w:t>Figura</w:t>
      </w:r>
      <w:r>
        <w:rPr>
          <w:rFonts w:asciiTheme="minorHAnsi" w:hAnsiTheme="minorHAnsi"/>
          <w:sz w:val="22"/>
          <w:szCs w:val="22"/>
        </w:rPr>
        <w:t xml:space="preserve"> </w:t>
      </w:r>
      <w:r w:rsidRPr="000502F8">
        <w:rPr>
          <w:rFonts w:asciiTheme="minorHAnsi" w:hAnsiTheme="minorHAnsi"/>
          <w:sz w:val="22"/>
          <w:szCs w:val="22"/>
        </w:rPr>
        <w:fldChar w:fldCharType="begin"/>
      </w:r>
      <w:r w:rsidRPr="000502F8">
        <w:rPr>
          <w:rFonts w:asciiTheme="minorHAnsi" w:hAnsiTheme="minorHAnsi"/>
          <w:sz w:val="22"/>
          <w:szCs w:val="22"/>
        </w:rPr>
        <w:instrText xml:space="preserve"> SEQ figura \* ARABIC </w:instrText>
      </w:r>
      <w:r w:rsidRPr="000502F8">
        <w:rPr>
          <w:rFonts w:asciiTheme="minorHAnsi" w:hAnsiTheme="minorHAnsi"/>
          <w:sz w:val="22"/>
          <w:szCs w:val="22"/>
        </w:rPr>
        <w:fldChar w:fldCharType="separate"/>
      </w:r>
      <w:r w:rsidRPr="000502F8">
        <w:rPr>
          <w:rFonts w:asciiTheme="minorHAnsi" w:hAnsiTheme="minorHAnsi"/>
          <w:noProof/>
          <w:sz w:val="22"/>
          <w:szCs w:val="22"/>
        </w:rPr>
        <w:t>46</w:t>
      </w:r>
      <w:r w:rsidRPr="000502F8">
        <w:rPr>
          <w:rFonts w:asciiTheme="minorHAnsi" w:hAnsiTheme="minorHAnsi"/>
          <w:sz w:val="22"/>
          <w:szCs w:val="22"/>
        </w:rPr>
        <w:fldChar w:fldCharType="end"/>
      </w:r>
    </w:p>
    <w:p w:rsidR="00662BF4" w:rsidRDefault="00662BF4" w:rsidP="00662BF4">
      <w:pPr>
        <w:spacing w:after="160"/>
        <w:jc w:val="center"/>
        <w:rPr>
          <w:rFonts w:asciiTheme="minorHAnsi" w:eastAsia="Calibri" w:hAnsiTheme="minorHAnsi"/>
          <w:lang w:val="es-MX" w:eastAsia="en-US"/>
        </w:rPr>
      </w:pPr>
      <w:r w:rsidRPr="000502F8">
        <w:rPr>
          <w:rFonts w:asciiTheme="minorHAnsi" w:eastAsia="Calibri" w:hAnsiTheme="minorHAnsi"/>
          <w:lang w:val="es-MX" w:eastAsia="en-US"/>
        </w:rPr>
        <w:t>Salas de monitoreo del sistema eléctrico de la mina.</w:t>
      </w:r>
      <w:bookmarkEnd w:id="201"/>
      <w:bookmarkEnd w:id="202"/>
    </w:p>
    <w:p w:rsidR="00662BF4" w:rsidRPr="000502F8" w:rsidRDefault="00662BF4" w:rsidP="00662BF4">
      <w:pPr>
        <w:spacing w:after="160"/>
        <w:jc w:val="center"/>
        <w:rPr>
          <w:rFonts w:asciiTheme="minorHAnsi" w:eastAsia="Calibri" w:hAnsiTheme="minorHAnsi"/>
          <w:lang w:val="es-MX" w:eastAsia="en-US"/>
        </w:rPr>
      </w:pPr>
    </w:p>
    <w:p w:rsidR="00662BF4" w:rsidRDefault="00662BF4" w:rsidP="00662BF4">
      <w:pPr>
        <w:spacing w:after="160"/>
        <w:ind w:firstLine="720"/>
        <w:jc w:val="both"/>
        <w:rPr>
          <w:rFonts w:asciiTheme="minorHAnsi" w:eastAsia="Calibri" w:hAnsiTheme="minorHAnsi"/>
        </w:rPr>
      </w:pPr>
      <w:bookmarkStart w:id="203" w:name="_Toc494234303"/>
      <w:bookmarkStart w:id="204" w:name="_Toc494227821"/>
      <w:r w:rsidRPr="00BA7B6B">
        <w:rPr>
          <w:rFonts w:asciiTheme="minorHAnsi" w:eastAsia="Calibri" w:hAnsiTheme="minorHAnsi"/>
          <w:lang w:val="es-MX" w:eastAsia="en-US"/>
        </w:rPr>
        <w:t>En estas salas se monitorea todo el sistema de alimentación y distribución de energía para la mina, manteniendo los flujos de voltajes y tenciones bajo vigilancia, teniendo todo el control del proceso minero en consumos por los distintos procesos del yacimiento, además en este panel se establecen los códigos de alertas por incendios en el sistema de iluminación y energía de la mina</w:t>
      </w:r>
      <w:bookmarkEnd w:id="203"/>
      <w:bookmarkEnd w:id="204"/>
      <w:r w:rsidRPr="00BA7B6B">
        <w:rPr>
          <w:rFonts w:asciiTheme="minorHAnsi" w:eastAsia="Calibri" w:hAnsiTheme="minorHAnsi"/>
          <w:lang w:val="es-MX" w:eastAsia="en-US"/>
        </w:rPr>
        <w:t>.</w:t>
      </w:r>
      <w:r w:rsidRPr="00BA7B6B">
        <w:rPr>
          <w:rFonts w:asciiTheme="minorHAnsi" w:eastAsia="Calibri" w:hAnsiTheme="minorHAnsi"/>
        </w:rPr>
        <w:t xml:space="preserve"> (Ver figuras 47 y 48)</w:t>
      </w:r>
      <w:r>
        <w:rPr>
          <w:rFonts w:asciiTheme="minorHAnsi" w:eastAsia="Calibri" w:hAnsiTheme="minorHAnsi"/>
        </w:rPr>
        <w:t>.</w:t>
      </w:r>
    </w:p>
    <w:p w:rsidR="00662BF4" w:rsidRPr="00BA7B6B" w:rsidRDefault="00662BF4" w:rsidP="00662BF4">
      <w:pPr>
        <w:spacing w:after="160"/>
        <w:ind w:firstLine="720"/>
        <w:jc w:val="both"/>
        <w:rPr>
          <w:rFonts w:asciiTheme="minorHAnsi" w:eastAsia="Calibri" w:hAnsiTheme="minorHAnsi"/>
          <w:lang w:val="es-MX" w:eastAsia="en-US"/>
        </w:rPr>
      </w:pPr>
    </w:p>
    <w:p w:rsidR="00662BF4" w:rsidRPr="000502F8" w:rsidRDefault="00662BF4" w:rsidP="00662BF4">
      <w:pPr>
        <w:keepNext/>
        <w:spacing w:after="160"/>
        <w:jc w:val="center"/>
        <w:rPr>
          <w:rFonts w:asciiTheme="minorHAnsi" w:hAnsiTheme="minorHAnsi"/>
        </w:rPr>
      </w:pPr>
      <w:bookmarkStart w:id="205" w:name="_Toc494234304"/>
      <w:bookmarkStart w:id="206" w:name="_Toc494227822"/>
      <w:r w:rsidRPr="000502F8">
        <w:rPr>
          <w:rFonts w:asciiTheme="minorHAnsi" w:eastAsia="Calibri" w:hAnsiTheme="minorHAnsi"/>
          <w:noProof/>
          <w:lang w:val="en-US" w:eastAsia="en-US"/>
        </w:rPr>
        <w:drawing>
          <wp:inline distT="0" distB="0" distL="0" distR="0" wp14:anchorId="02D42864" wp14:editId="201E4212">
            <wp:extent cx="2276475" cy="1809750"/>
            <wp:effectExtent l="19050" t="19050" r="28575" b="19050"/>
            <wp:docPr id="368" name="Imagen 368" descr="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Imagen 130"/>
                    <pic:cNvPicPr>
                      <a:picLocks noChangeAspect="1" noChangeArrowheads="1"/>
                    </pic:cNvPicPr>
                  </pic:nvPicPr>
                  <pic:blipFill>
                    <a:blip r:embed="rId198" cstate="print">
                      <a:extLst>
                        <a:ext uri="{BEBA8EAE-BF5A-486C-A8C5-ECC9F3942E4B}">
                          <a14:imgProps xmlns:a14="http://schemas.microsoft.com/office/drawing/2010/main">
                            <a14:imgLayer r:embed="rId19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276475" cy="1809750"/>
                    </a:xfrm>
                    <a:prstGeom prst="rect">
                      <a:avLst/>
                    </a:prstGeom>
                    <a:noFill/>
                    <a:ln w="12700">
                      <a:solidFill>
                        <a:srgbClr val="3E5F70"/>
                      </a:solidFill>
                    </a:ln>
                  </pic:spPr>
                </pic:pic>
              </a:graphicData>
            </a:graphic>
          </wp:inline>
        </w:drawing>
      </w:r>
    </w:p>
    <w:p w:rsidR="00662BF4" w:rsidRPr="000502F8" w:rsidRDefault="00662BF4" w:rsidP="00662BF4">
      <w:pPr>
        <w:pStyle w:val="Descripcin"/>
        <w:rPr>
          <w:rFonts w:asciiTheme="minorHAnsi" w:hAnsiTheme="minorHAnsi"/>
          <w:sz w:val="22"/>
          <w:szCs w:val="22"/>
        </w:rPr>
      </w:pPr>
      <w:r w:rsidRPr="000502F8">
        <w:rPr>
          <w:rFonts w:asciiTheme="minorHAnsi" w:hAnsiTheme="minorHAnsi"/>
          <w:sz w:val="22"/>
          <w:szCs w:val="22"/>
        </w:rPr>
        <w:t>Figura</w:t>
      </w:r>
      <w:r>
        <w:rPr>
          <w:rFonts w:asciiTheme="minorHAnsi" w:hAnsiTheme="minorHAnsi"/>
          <w:sz w:val="22"/>
          <w:szCs w:val="22"/>
        </w:rPr>
        <w:t xml:space="preserve"> </w:t>
      </w:r>
      <w:r w:rsidRPr="000502F8">
        <w:rPr>
          <w:rFonts w:asciiTheme="minorHAnsi" w:hAnsiTheme="minorHAnsi"/>
          <w:sz w:val="22"/>
          <w:szCs w:val="22"/>
        </w:rPr>
        <w:fldChar w:fldCharType="begin"/>
      </w:r>
      <w:r w:rsidRPr="000502F8">
        <w:rPr>
          <w:rFonts w:asciiTheme="minorHAnsi" w:hAnsiTheme="minorHAnsi"/>
          <w:sz w:val="22"/>
          <w:szCs w:val="22"/>
        </w:rPr>
        <w:instrText xml:space="preserve"> SEQ figura \* ARABIC </w:instrText>
      </w:r>
      <w:r w:rsidRPr="000502F8">
        <w:rPr>
          <w:rFonts w:asciiTheme="minorHAnsi" w:hAnsiTheme="minorHAnsi"/>
          <w:sz w:val="22"/>
          <w:szCs w:val="22"/>
        </w:rPr>
        <w:fldChar w:fldCharType="separate"/>
      </w:r>
      <w:r w:rsidRPr="000502F8">
        <w:rPr>
          <w:rFonts w:asciiTheme="minorHAnsi" w:hAnsiTheme="minorHAnsi"/>
          <w:noProof/>
          <w:sz w:val="22"/>
          <w:szCs w:val="22"/>
        </w:rPr>
        <w:t>47</w:t>
      </w:r>
      <w:r w:rsidRPr="000502F8">
        <w:rPr>
          <w:rFonts w:asciiTheme="minorHAnsi" w:hAnsiTheme="minorHAnsi"/>
          <w:sz w:val="22"/>
          <w:szCs w:val="22"/>
        </w:rPr>
        <w:fldChar w:fldCharType="end"/>
      </w:r>
    </w:p>
    <w:p w:rsidR="00662BF4" w:rsidRPr="000502F8" w:rsidRDefault="00662BF4" w:rsidP="00662BF4">
      <w:pPr>
        <w:keepNext/>
        <w:spacing w:after="160"/>
        <w:jc w:val="center"/>
        <w:rPr>
          <w:rFonts w:asciiTheme="minorHAnsi" w:hAnsiTheme="minorHAnsi"/>
        </w:rPr>
      </w:pPr>
      <w:r w:rsidRPr="000502F8">
        <w:rPr>
          <w:rFonts w:asciiTheme="minorHAnsi" w:eastAsia="Calibri" w:hAnsiTheme="minorHAnsi"/>
          <w:noProof/>
          <w:lang w:val="en-US" w:eastAsia="en-US"/>
        </w:rPr>
        <w:lastRenderedPageBreak/>
        <w:drawing>
          <wp:inline distT="0" distB="0" distL="0" distR="0" wp14:anchorId="43D979CB" wp14:editId="092235A5">
            <wp:extent cx="2257425" cy="1819275"/>
            <wp:effectExtent l="19050" t="19050" r="28575" b="28575"/>
            <wp:docPr id="369" name="Imagen 369" descr="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Imagen 131"/>
                    <pic:cNvPicPr>
                      <a:picLocks noChangeAspect="1" noChangeArrowheads="1"/>
                    </pic:cNvPicPr>
                  </pic:nvPicPr>
                  <pic:blipFill>
                    <a:blip r:embed="rId200" cstate="print">
                      <a:extLst>
                        <a:ext uri="{BEBA8EAE-BF5A-486C-A8C5-ECC9F3942E4B}">
                          <a14:imgProps xmlns:a14="http://schemas.microsoft.com/office/drawing/2010/main">
                            <a14:imgLayer r:embed="rId201">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2257425" cy="1819275"/>
                    </a:xfrm>
                    <a:prstGeom prst="rect">
                      <a:avLst/>
                    </a:prstGeom>
                    <a:noFill/>
                    <a:ln w="12700">
                      <a:solidFill>
                        <a:srgbClr val="3E5F70"/>
                      </a:solidFill>
                    </a:ln>
                  </pic:spPr>
                </pic:pic>
              </a:graphicData>
            </a:graphic>
          </wp:inline>
        </w:drawing>
      </w:r>
      <w:bookmarkEnd w:id="205"/>
      <w:bookmarkEnd w:id="206"/>
    </w:p>
    <w:p w:rsidR="00662BF4" w:rsidRPr="000502F8" w:rsidRDefault="00662BF4" w:rsidP="00662BF4">
      <w:pPr>
        <w:pStyle w:val="Descripcin"/>
        <w:rPr>
          <w:rFonts w:asciiTheme="minorHAnsi" w:eastAsia="Calibri" w:hAnsiTheme="minorHAnsi"/>
          <w:sz w:val="22"/>
          <w:szCs w:val="22"/>
          <w:lang w:val="es-MX" w:eastAsia="en-US"/>
        </w:rPr>
      </w:pPr>
      <w:r w:rsidRPr="000502F8">
        <w:rPr>
          <w:rFonts w:asciiTheme="minorHAnsi" w:hAnsiTheme="minorHAnsi"/>
          <w:sz w:val="22"/>
          <w:szCs w:val="22"/>
        </w:rPr>
        <w:t>Figura</w:t>
      </w:r>
      <w:r>
        <w:rPr>
          <w:rFonts w:asciiTheme="minorHAnsi" w:hAnsiTheme="minorHAnsi"/>
          <w:sz w:val="22"/>
          <w:szCs w:val="22"/>
        </w:rPr>
        <w:t xml:space="preserve"> </w:t>
      </w:r>
      <w:r w:rsidRPr="000502F8">
        <w:rPr>
          <w:rFonts w:asciiTheme="minorHAnsi" w:hAnsiTheme="minorHAnsi"/>
          <w:sz w:val="22"/>
          <w:szCs w:val="22"/>
        </w:rPr>
        <w:fldChar w:fldCharType="begin"/>
      </w:r>
      <w:r w:rsidRPr="000502F8">
        <w:rPr>
          <w:rFonts w:asciiTheme="minorHAnsi" w:hAnsiTheme="minorHAnsi"/>
          <w:sz w:val="22"/>
          <w:szCs w:val="22"/>
        </w:rPr>
        <w:instrText xml:space="preserve"> SEQ figura \* ARABIC </w:instrText>
      </w:r>
      <w:r w:rsidRPr="000502F8">
        <w:rPr>
          <w:rFonts w:asciiTheme="minorHAnsi" w:hAnsiTheme="minorHAnsi"/>
          <w:sz w:val="22"/>
          <w:szCs w:val="22"/>
        </w:rPr>
        <w:fldChar w:fldCharType="separate"/>
      </w:r>
      <w:r w:rsidRPr="000502F8">
        <w:rPr>
          <w:rFonts w:asciiTheme="minorHAnsi" w:hAnsiTheme="minorHAnsi"/>
          <w:noProof/>
          <w:sz w:val="22"/>
          <w:szCs w:val="22"/>
        </w:rPr>
        <w:t>48</w:t>
      </w:r>
      <w:r w:rsidRPr="000502F8">
        <w:rPr>
          <w:rFonts w:asciiTheme="minorHAnsi" w:hAnsiTheme="minorHAnsi"/>
          <w:sz w:val="22"/>
          <w:szCs w:val="22"/>
        </w:rPr>
        <w:fldChar w:fldCharType="end"/>
      </w:r>
    </w:p>
    <w:p w:rsidR="00662BF4" w:rsidRPr="00BA7B6B" w:rsidRDefault="00662BF4" w:rsidP="00662BF4">
      <w:pPr>
        <w:spacing w:after="160"/>
        <w:jc w:val="both"/>
        <w:rPr>
          <w:rFonts w:asciiTheme="minorHAnsi" w:eastAsia="Calibri" w:hAnsiTheme="minorHAnsi"/>
          <w:lang w:val="es-MX" w:eastAsia="en-US"/>
        </w:rPr>
      </w:pPr>
      <w:bookmarkStart w:id="207" w:name="_Toc494234305"/>
      <w:bookmarkStart w:id="208" w:name="_Toc494227823"/>
      <w:r w:rsidRPr="00BA7B6B">
        <w:rPr>
          <w:rFonts w:asciiTheme="minorHAnsi" w:eastAsia="Calibri" w:hAnsiTheme="minorHAnsi"/>
          <w:lang w:val="es-MX" w:eastAsia="en-US"/>
        </w:rPr>
        <w:t>Puerta de color azul – amarillo son puertas que indican sub-estaciones eléctricas donde solo ingresa personal autorizado con equipamiento dieléctrico y estas deben permaneces siempre con candados de bloqueos y cerradas</w:t>
      </w:r>
      <w:bookmarkEnd w:id="207"/>
      <w:bookmarkEnd w:id="208"/>
      <w:r w:rsidRPr="00BA7B6B">
        <w:rPr>
          <w:rFonts w:asciiTheme="minorHAnsi" w:eastAsia="Calibri" w:hAnsiTheme="minorHAnsi"/>
        </w:rPr>
        <w:t>(ver figura 49)</w:t>
      </w:r>
    </w:p>
    <w:p w:rsidR="00662BF4" w:rsidRPr="000502F8" w:rsidRDefault="00662BF4" w:rsidP="00662BF4">
      <w:pPr>
        <w:spacing w:after="160"/>
        <w:rPr>
          <w:rFonts w:asciiTheme="minorHAnsi" w:eastAsia="Calibri" w:hAnsiTheme="minorHAnsi"/>
          <w:lang w:val="es-MX" w:eastAsia="en-US"/>
        </w:rPr>
      </w:pPr>
    </w:p>
    <w:p w:rsidR="00662BF4" w:rsidRPr="000502F8" w:rsidRDefault="00662BF4" w:rsidP="00662BF4">
      <w:pPr>
        <w:keepNext/>
        <w:spacing w:after="160"/>
        <w:rPr>
          <w:rFonts w:asciiTheme="minorHAnsi" w:hAnsiTheme="minorHAnsi"/>
        </w:rPr>
      </w:pPr>
      <w:bookmarkStart w:id="209" w:name="_Toc494234306"/>
      <w:bookmarkStart w:id="210" w:name="_Toc494227824"/>
      <w:r w:rsidRPr="000502F8">
        <w:rPr>
          <w:rFonts w:asciiTheme="minorHAnsi" w:eastAsia="Calibri" w:hAnsiTheme="minorHAnsi"/>
          <w:noProof/>
          <w:lang w:val="en-US" w:eastAsia="en-US"/>
        </w:rPr>
        <w:drawing>
          <wp:inline distT="0" distB="0" distL="0" distR="0" wp14:anchorId="0070A6B4" wp14:editId="7CB7FDDC">
            <wp:extent cx="5743575" cy="2686050"/>
            <wp:effectExtent l="0" t="0" r="9525" b="0"/>
            <wp:docPr id="370" name="Imagen 75671" descr="Resultado de imagen para principales normas de seguridad para trabajar con energia elect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71" descr="Resultado de imagen para principales normas de seguridad para trabajar con energia electrica"/>
                    <pic:cNvPicPr>
                      <a:picLocks noChangeAspect="1" noChangeArrowheads="1"/>
                    </pic:cNvPicPr>
                  </pic:nvPicPr>
                  <pic:blipFill>
                    <a:blip r:embed="rId202">
                      <a:extLst>
                        <a:ext uri="{BEBA8EAE-BF5A-486C-A8C5-ECC9F3942E4B}">
                          <a14:imgProps xmlns:a14="http://schemas.microsoft.com/office/drawing/2010/main">
                            <a14:imgLayer r:embed="rId20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43575" cy="2686050"/>
                    </a:xfrm>
                    <a:prstGeom prst="rect">
                      <a:avLst/>
                    </a:prstGeom>
                    <a:noFill/>
                    <a:ln>
                      <a:noFill/>
                    </a:ln>
                  </pic:spPr>
                </pic:pic>
              </a:graphicData>
            </a:graphic>
          </wp:inline>
        </w:drawing>
      </w:r>
      <w:bookmarkEnd w:id="209"/>
      <w:bookmarkEnd w:id="210"/>
    </w:p>
    <w:p w:rsidR="00662BF4" w:rsidRPr="000502F8" w:rsidRDefault="00662BF4" w:rsidP="00662BF4">
      <w:pPr>
        <w:pStyle w:val="Descripcin"/>
        <w:rPr>
          <w:rFonts w:asciiTheme="minorHAnsi" w:eastAsia="Calibri" w:hAnsiTheme="minorHAnsi"/>
          <w:sz w:val="22"/>
          <w:szCs w:val="22"/>
          <w:lang w:val="es-MX" w:eastAsia="en-US"/>
        </w:rPr>
      </w:pPr>
      <w:r w:rsidRPr="000502F8">
        <w:rPr>
          <w:rFonts w:asciiTheme="minorHAnsi" w:hAnsiTheme="minorHAnsi"/>
          <w:sz w:val="22"/>
          <w:szCs w:val="22"/>
        </w:rPr>
        <w:t>Figura</w:t>
      </w:r>
      <w:r>
        <w:rPr>
          <w:rFonts w:asciiTheme="minorHAnsi" w:hAnsiTheme="minorHAnsi"/>
          <w:sz w:val="22"/>
          <w:szCs w:val="22"/>
        </w:rPr>
        <w:t xml:space="preserve"> </w:t>
      </w:r>
      <w:r w:rsidRPr="000502F8">
        <w:rPr>
          <w:rFonts w:asciiTheme="minorHAnsi" w:hAnsiTheme="minorHAnsi"/>
          <w:sz w:val="22"/>
          <w:szCs w:val="22"/>
        </w:rPr>
        <w:fldChar w:fldCharType="begin"/>
      </w:r>
      <w:r w:rsidRPr="000502F8">
        <w:rPr>
          <w:rFonts w:asciiTheme="minorHAnsi" w:hAnsiTheme="minorHAnsi"/>
          <w:sz w:val="22"/>
          <w:szCs w:val="22"/>
        </w:rPr>
        <w:instrText xml:space="preserve"> SEQ figura \* ARABIC </w:instrText>
      </w:r>
      <w:r w:rsidRPr="000502F8">
        <w:rPr>
          <w:rFonts w:asciiTheme="minorHAnsi" w:hAnsiTheme="minorHAnsi"/>
          <w:sz w:val="22"/>
          <w:szCs w:val="22"/>
        </w:rPr>
        <w:fldChar w:fldCharType="separate"/>
      </w:r>
      <w:r w:rsidRPr="000502F8">
        <w:rPr>
          <w:rFonts w:asciiTheme="minorHAnsi" w:hAnsiTheme="minorHAnsi"/>
          <w:noProof/>
          <w:sz w:val="22"/>
          <w:szCs w:val="22"/>
        </w:rPr>
        <w:t>49</w:t>
      </w:r>
      <w:r w:rsidRPr="000502F8">
        <w:rPr>
          <w:rFonts w:asciiTheme="minorHAnsi" w:hAnsiTheme="minorHAnsi"/>
          <w:sz w:val="22"/>
          <w:szCs w:val="22"/>
        </w:rPr>
        <w:fldChar w:fldCharType="end"/>
      </w:r>
    </w:p>
    <w:p w:rsidR="00662BF4" w:rsidRPr="000502F8" w:rsidRDefault="00662BF4" w:rsidP="00662BF4">
      <w:pPr>
        <w:spacing w:after="160"/>
        <w:rPr>
          <w:rFonts w:asciiTheme="minorHAnsi" w:eastAsia="Calibri" w:hAnsiTheme="minorHAnsi"/>
          <w:lang w:val="es-MX" w:eastAsia="en-US"/>
        </w:rPr>
      </w:pPr>
    </w:p>
    <w:p w:rsidR="00662BF4" w:rsidRPr="000502F8" w:rsidRDefault="00662BF4" w:rsidP="00662BF4">
      <w:pPr>
        <w:keepNext/>
        <w:spacing w:after="160"/>
        <w:jc w:val="center"/>
        <w:rPr>
          <w:rFonts w:asciiTheme="minorHAnsi" w:hAnsiTheme="minorHAnsi"/>
        </w:rPr>
      </w:pPr>
      <w:r w:rsidRPr="000502F8">
        <w:rPr>
          <w:rFonts w:asciiTheme="minorHAnsi" w:eastAsia="Calibri" w:hAnsiTheme="minorHAnsi"/>
          <w:noProof/>
          <w:lang w:val="en-US" w:eastAsia="en-US"/>
        </w:rPr>
        <w:lastRenderedPageBreak/>
        <w:drawing>
          <wp:inline distT="0" distB="0" distL="0" distR="0" wp14:anchorId="3992E326" wp14:editId="53210258">
            <wp:extent cx="4410075" cy="2047875"/>
            <wp:effectExtent l="19050" t="19050" r="28575" b="28575"/>
            <wp:docPr id="371" name="Imagen 75672" descr="Resultado de imagen para sistemas electricos para jumb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72" descr="Resultado de imagen para sistemas electricos para jumbos"/>
                    <pic:cNvPicPr>
                      <a:picLocks noChangeAspect="1" noChangeArrowheads="1"/>
                    </pic:cNvPicPr>
                  </pic:nvPicPr>
                  <pic:blipFill>
                    <a:blip r:embed="rId204">
                      <a:extLst>
                        <a:ext uri="{BEBA8EAE-BF5A-486C-A8C5-ECC9F3942E4B}">
                          <a14:imgProps xmlns:a14="http://schemas.microsoft.com/office/drawing/2010/main">
                            <a14:imgLayer r:embed="rId205">
                              <a14:imgEffect>
                                <a14:brightnessContrast bright="20000" contrast="20000"/>
                              </a14:imgEffect>
                            </a14:imgLayer>
                          </a14:imgProps>
                        </a:ext>
                        <a:ext uri="{28A0092B-C50C-407E-A947-70E740481C1C}">
                          <a14:useLocalDpi xmlns:a14="http://schemas.microsoft.com/office/drawing/2010/main" val="0"/>
                        </a:ext>
                      </a:extLst>
                    </a:blip>
                    <a:srcRect l="2245" t="19572"/>
                    <a:stretch>
                      <a:fillRect/>
                    </a:stretch>
                  </pic:blipFill>
                  <pic:spPr bwMode="auto">
                    <a:xfrm>
                      <a:off x="0" y="0"/>
                      <a:ext cx="4410075" cy="2047875"/>
                    </a:xfrm>
                    <a:prstGeom prst="rect">
                      <a:avLst/>
                    </a:prstGeom>
                    <a:noFill/>
                    <a:ln w="12700">
                      <a:solidFill>
                        <a:srgbClr val="3E5F70"/>
                      </a:solidFill>
                    </a:ln>
                  </pic:spPr>
                </pic:pic>
              </a:graphicData>
            </a:graphic>
          </wp:inline>
        </w:drawing>
      </w:r>
    </w:p>
    <w:p w:rsidR="00662BF4" w:rsidRPr="000502F8" w:rsidRDefault="00662BF4" w:rsidP="00662BF4">
      <w:pPr>
        <w:pStyle w:val="Descripcin"/>
        <w:rPr>
          <w:rFonts w:asciiTheme="minorHAnsi" w:eastAsia="Calibri" w:hAnsiTheme="minorHAnsi"/>
          <w:sz w:val="22"/>
          <w:szCs w:val="22"/>
          <w:lang w:val="es-MX" w:eastAsia="en-US"/>
        </w:rPr>
      </w:pPr>
      <w:r w:rsidRPr="000502F8">
        <w:rPr>
          <w:rFonts w:asciiTheme="minorHAnsi" w:hAnsiTheme="minorHAnsi"/>
          <w:sz w:val="22"/>
          <w:szCs w:val="22"/>
        </w:rPr>
        <w:t>Figura</w:t>
      </w:r>
      <w:r w:rsidRPr="000502F8">
        <w:rPr>
          <w:rFonts w:asciiTheme="minorHAnsi" w:hAnsiTheme="minorHAnsi"/>
          <w:sz w:val="22"/>
          <w:szCs w:val="22"/>
        </w:rPr>
        <w:fldChar w:fldCharType="begin"/>
      </w:r>
      <w:r w:rsidRPr="000502F8">
        <w:rPr>
          <w:rFonts w:asciiTheme="minorHAnsi" w:hAnsiTheme="minorHAnsi"/>
          <w:sz w:val="22"/>
          <w:szCs w:val="22"/>
        </w:rPr>
        <w:instrText xml:space="preserve"> SEQ figura \* ARABIC </w:instrText>
      </w:r>
      <w:r w:rsidRPr="000502F8">
        <w:rPr>
          <w:rFonts w:asciiTheme="minorHAnsi" w:hAnsiTheme="minorHAnsi"/>
          <w:sz w:val="22"/>
          <w:szCs w:val="22"/>
        </w:rPr>
        <w:fldChar w:fldCharType="separate"/>
      </w:r>
      <w:r w:rsidRPr="000502F8">
        <w:rPr>
          <w:rFonts w:asciiTheme="minorHAnsi" w:hAnsiTheme="minorHAnsi"/>
          <w:noProof/>
          <w:sz w:val="22"/>
          <w:szCs w:val="22"/>
        </w:rPr>
        <w:t>50</w:t>
      </w:r>
      <w:r w:rsidRPr="000502F8">
        <w:rPr>
          <w:rFonts w:asciiTheme="minorHAnsi" w:hAnsiTheme="minorHAnsi"/>
          <w:sz w:val="22"/>
          <w:szCs w:val="22"/>
        </w:rPr>
        <w:fldChar w:fldCharType="end"/>
      </w:r>
    </w:p>
    <w:p w:rsidR="00662BF4" w:rsidRPr="00BA7B6B" w:rsidRDefault="00662BF4" w:rsidP="00662BF4">
      <w:pPr>
        <w:spacing w:after="160"/>
        <w:ind w:firstLine="720"/>
        <w:jc w:val="both"/>
        <w:rPr>
          <w:rFonts w:asciiTheme="minorHAnsi" w:eastAsia="Calibri" w:hAnsiTheme="minorHAnsi"/>
          <w:lang w:val="es-MX" w:eastAsia="en-US"/>
        </w:rPr>
      </w:pPr>
      <w:r w:rsidRPr="00BA7B6B">
        <w:rPr>
          <w:rFonts w:asciiTheme="minorHAnsi" w:eastAsia="Calibri" w:hAnsiTheme="minorHAnsi"/>
          <w:lang w:val="es-MX" w:eastAsia="en-US"/>
        </w:rPr>
        <w:t>Cajas de conexión eléctrica para suministrar energía a equipos de perforación JUMBOS, estas son portables y desplazables acorde los avaneces que va teniendo el equipo dentro del proceso de desarrollo de labores.</w:t>
      </w:r>
      <w:r w:rsidRPr="00BA7B6B">
        <w:rPr>
          <w:rFonts w:asciiTheme="minorHAnsi" w:eastAsia="Calibri" w:hAnsiTheme="minorHAnsi"/>
        </w:rPr>
        <w:t xml:space="preserve"> (Ver figura 50)</w:t>
      </w:r>
    </w:p>
    <w:p w:rsidR="00662BF4" w:rsidRPr="000502F8" w:rsidRDefault="00662BF4" w:rsidP="00662BF4">
      <w:pPr>
        <w:spacing w:after="160"/>
        <w:rPr>
          <w:rFonts w:asciiTheme="minorHAnsi" w:eastAsia="Calibri" w:hAnsiTheme="minorHAnsi"/>
          <w:lang w:val="es-MX" w:eastAsia="en-US"/>
        </w:rPr>
      </w:pPr>
    </w:p>
    <w:p w:rsidR="00662BF4" w:rsidRPr="000502F8" w:rsidRDefault="00662BF4" w:rsidP="00662BF4">
      <w:pPr>
        <w:spacing w:after="160"/>
        <w:rPr>
          <w:rFonts w:asciiTheme="minorHAnsi" w:eastAsia="Calibri" w:hAnsiTheme="minorHAnsi"/>
          <w:lang w:val="es-MX" w:eastAsia="en-US"/>
        </w:rPr>
      </w:pPr>
    </w:p>
    <w:p w:rsidR="00662BF4" w:rsidRPr="000502F8" w:rsidRDefault="00662BF4" w:rsidP="00662BF4">
      <w:pPr>
        <w:keepNext/>
        <w:spacing w:after="160"/>
        <w:jc w:val="center"/>
        <w:rPr>
          <w:rFonts w:asciiTheme="minorHAnsi" w:hAnsiTheme="minorHAnsi"/>
        </w:rPr>
      </w:pPr>
      <w:r w:rsidRPr="000502F8">
        <w:rPr>
          <w:rFonts w:asciiTheme="minorHAnsi" w:eastAsia="Calibri" w:hAnsiTheme="minorHAnsi"/>
          <w:noProof/>
          <w:lang w:val="en-US" w:eastAsia="en-US"/>
        </w:rPr>
        <w:drawing>
          <wp:inline distT="0" distB="0" distL="0" distR="0" wp14:anchorId="3463C622" wp14:editId="72B4C9DC">
            <wp:extent cx="1790700" cy="1371600"/>
            <wp:effectExtent l="19050" t="19050" r="19050" b="19050"/>
            <wp:docPr id="372" name="Imagen 75673" descr="Resultado de imagen para medidores electr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73" descr="Resultado de imagen para medidores electricos"/>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790700" cy="1371600"/>
                    </a:xfrm>
                    <a:prstGeom prst="rect">
                      <a:avLst/>
                    </a:prstGeom>
                    <a:noFill/>
                    <a:ln w="12700">
                      <a:solidFill>
                        <a:srgbClr val="3E5F70"/>
                      </a:solidFill>
                    </a:ln>
                  </pic:spPr>
                </pic:pic>
              </a:graphicData>
            </a:graphic>
          </wp:inline>
        </w:drawing>
      </w:r>
    </w:p>
    <w:p w:rsidR="00662BF4" w:rsidRPr="000502F8" w:rsidRDefault="00662BF4" w:rsidP="00662BF4">
      <w:pPr>
        <w:pStyle w:val="Descripcin"/>
        <w:rPr>
          <w:rFonts w:asciiTheme="minorHAnsi" w:eastAsia="Calibri" w:hAnsiTheme="minorHAnsi"/>
          <w:sz w:val="22"/>
          <w:szCs w:val="22"/>
          <w:lang w:val="es-MX" w:eastAsia="en-US"/>
        </w:rPr>
      </w:pPr>
      <w:r w:rsidRPr="000502F8">
        <w:rPr>
          <w:rFonts w:asciiTheme="minorHAnsi" w:hAnsiTheme="minorHAnsi"/>
          <w:sz w:val="22"/>
          <w:szCs w:val="22"/>
        </w:rPr>
        <w:t>Figura</w:t>
      </w:r>
      <w:r w:rsidRPr="000502F8">
        <w:rPr>
          <w:rFonts w:asciiTheme="minorHAnsi" w:hAnsiTheme="minorHAnsi"/>
          <w:sz w:val="22"/>
          <w:szCs w:val="22"/>
        </w:rPr>
        <w:fldChar w:fldCharType="begin"/>
      </w:r>
      <w:r w:rsidRPr="000502F8">
        <w:rPr>
          <w:rFonts w:asciiTheme="minorHAnsi" w:hAnsiTheme="minorHAnsi"/>
          <w:sz w:val="22"/>
          <w:szCs w:val="22"/>
        </w:rPr>
        <w:instrText xml:space="preserve"> SEQ figura \* ARABIC </w:instrText>
      </w:r>
      <w:r w:rsidRPr="000502F8">
        <w:rPr>
          <w:rFonts w:asciiTheme="minorHAnsi" w:hAnsiTheme="minorHAnsi"/>
          <w:sz w:val="22"/>
          <w:szCs w:val="22"/>
        </w:rPr>
        <w:fldChar w:fldCharType="separate"/>
      </w:r>
      <w:r w:rsidRPr="000502F8">
        <w:rPr>
          <w:rFonts w:asciiTheme="minorHAnsi" w:hAnsiTheme="minorHAnsi"/>
          <w:noProof/>
          <w:sz w:val="22"/>
          <w:szCs w:val="22"/>
        </w:rPr>
        <w:t>51</w:t>
      </w:r>
      <w:r w:rsidRPr="000502F8">
        <w:rPr>
          <w:rFonts w:asciiTheme="minorHAnsi" w:hAnsiTheme="minorHAnsi"/>
          <w:sz w:val="22"/>
          <w:szCs w:val="22"/>
        </w:rPr>
        <w:fldChar w:fldCharType="end"/>
      </w:r>
    </w:p>
    <w:p w:rsidR="00662BF4" w:rsidRPr="00BA7B6B" w:rsidRDefault="00662BF4" w:rsidP="00662BF4">
      <w:pPr>
        <w:spacing w:after="160"/>
        <w:ind w:firstLine="720"/>
        <w:jc w:val="both"/>
        <w:rPr>
          <w:rFonts w:asciiTheme="minorHAnsi" w:eastAsia="Calibri" w:hAnsiTheme="minorHAnsi"/>
          <w:lang w:val="es-MX" w:eastAsia="en-US"/>
        </w:rPr>
      </w:pPr>
      <w:r w:rsidRPr="00BA7B6B">
        <w:rPr>
          <w:rFonts w:asciiTheme="minorHAnsi" w:eastAsia="Calibri" w:hAnsiTheme="minorHAnsi"/>
          <w:lang w:val="es-MX" w:eastAsia="en-US"/>
        </w:rPr>
        <w:t>Marcadores de voltaje y amperes de sistema de distribución eléctricos que existen en las salas de control. Estos instrumentos deben ser manejados por el personal calificado y autorizado en saber interpretar las cifras como medidas de control en los sistemas de las salas.</w:t>
      </w:r>
      <w:r w:rsidRPr="00BA7B6B">
        <w:rPr>
          <w:rFonts w:asciiTheme="minorHAnsi" w:eastAsia="Calibri" w:hAnsiTheme="minorHAnsi"/>
        </w:rPr>
        <w:t xml:space="preserve"> (Ver figura 51)</w:t>
      </w:r>
    </w:p>
    <w:p w:rsidR="00662BF4" w:rsidRPr="000502F8" w:rsidRDefault="00662BF4" w:rsidP="00662BF4">
      <w:pPr>
        <w:spacing w:after="160"/>
        <w:rPr>
          <w:rFonts w:asciiTheme="minorHAnsi" w:eastAsia="Calibri" w:hAnsiTheme="minorHAnsi"/>
          <w:lang w:val="es-MX" w:eastAsia="en-US"/>
        </w:rPr>
      </w:pPr>
    </w:p>
    <w:p w:rsidR="00662BF4" w:rsidRPr="000502F8" w:rsidRDefault="00662BF4" w:rsidP="00662BF4">
      <w:pPr>
        <w:keepNext/>
        <w:spacing w:after="160"/>
        <w:jc w:val="center"/>
        <w:rPr>
          <w:rFonts w:asciiTheme="minorHAnsi" w:hAnsiTheme="minorHAnsi"/>
        </w:rPr>
      </w:pPr>
      <w:r w:rsidRPr="000502F8">
        <w:rPr>
          <w:rFonts w:asciiTheme="minorHAnsi" w:eastAsia="Calibri" w:hAnsiTheme="minorHAnsi"/>
          <w:noProof/>
          <w:lang w:val="en-US" w:eastAsia="en-US"/>
        </w:rPr>
        <w:lastRenderedPageBreak/>
        <w:drawing>
          <wp:inline distT="0" distB="0" distL="0" distR="0" wp14:anchorId="1CB0F004" wp14:editId="4AF47CEE">
            <wp:extent cx="2838450" cy="1895475"/>
            <wp:effectExtent l="19050" t="19050" r="19050" b="28575"/>
            <wp:docPr id="373" name="Imagen 75674" descr="Las l�neas de distribuci�n, tambi�n denominadas terciarias, son las �ltimas existentes antes de llegar la electricidad al usuario, y reciben aquella denominaci�n por tratarse de las que distribuyen la electricidad al �ltimo eslab�n de la cad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74" descr="Las l�neas de distribuci�n, tambi�n denominadas terciarias, son las �ltimas existentes antes de llegar la electricidad al usuario, y reciben aquella denominaci�n por tratarse de las que distribuyen la electricidad al �ltimo eslab�n de la cadena"/>
                    <pic:cNvPicPr>
                      <a:picLocks noChangeAspect="1" noChangeArrowheads="1"/>
                    </pic:cNvPicPr>
                  </pic:nvPicPr>
                  <pic:blipFill>
                    <a:blip r:embed="rId207">
                      <a:extLst>
                        <a:ext uri="{BEBA8EAE-BF5A-486C-A8C5-ECC9F3942E4B}">
                          <a14:imgProps xmlns:a14="http://schemas.microsoft.com/office/drawing/2010/main">
                            <a14:imgLayer r:embed="rId208">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838450" cy="1895475"/>
                    </a:xfrm>
                    <a:prstGeom prst="rect">
                      <a:avLst/>
                    </a:prstGeom>
                    <a:noFill/>
                    <a:ln w="12700">
                      <a:solidFill>
                        <a:srgbClr val="3E5F70"/>
                      </a:solidFill>
                    </a:ln>
                  </pic:spPr>
                </pic:pic>
              </a:graphicData>
            </a:graphic>
          </wp:inline>
        </w:drawing>
      </w:r>
    </w:p>
    <w:p w:rsidR="00662BF4" w:rsidRPr="000502F8" w:rsidRDefault="00662BF4" w:rsidP="00662BF4">
      <w:pPr>
        <w:pStyle w:val="Descripcin"/>
        <w:rPr>
          <w:rFonts w:asciiTheme="minorHAnsi" w:eastAsia="Calibri" w:hAnsiTheme="minorHAnsi"/>
          <w:sz w:val="22"/>
          <w:szCs w:val="22"/>
          <w:lang w:val="es-MX" w:eastAsia="en-US"/>
        </w:rPr>
      </w:pPr>
      <w:r w:rsidRPr="000502F8">
        <w:rPr>
          <w:rFonts w:asciiTheme="minorHAnsi" w:hAnsiTheme="minorHAnsi"/>
          <w:sz w:val="22"/>
          <w:szCs w:val="22"/>
        </w:rPr>
        <w:t>Figura</w:t>
      </w:r>
      <w:r>
        <w:rPr>
          <w:rFonts w:asciiTheme="minorHAnsi" w:hAnsiTheme="minorHAnsi"/>
          <w:sz w:val="22"/>
          <w:szCs w:val="22"/>
        </w:rPr>
        <w:t xml:space="preserve"> </w:t>
      </w:r>
      <w:r w:rsidRPr="000502F8">
        <w:rPr>
          <w:rFonts w:asciiTheme="minorHAnsi" w:hAnsiTheme="minorHAnsi"/>
          <w:sz w:val="22"/>
          <w:szCs w:val="22"/>
        </w:rPr>
        <w:fldChar w:fldCharType="begin"/>
      </w:r>
      <w:r w:rsidRPr="000502F8">
        <w:rPr>
          <w:rFonts w:asciiTheme="minorHAnsi" w:hAnsiTheme="minorHAnsi"/>
          <w:sz w:val="22"/>
          <w:szCs w:val="22"/>
        </w:rPr>
        <w:instrText xml:space="preserve"> SEQ figura \* ARABIC </w:instrText>
      </w:r>
      <w:r w:rsidRPr="000502F8">
        <w:rPr>
          <w:rFonts w:asciiTheme="minorHAnsi" w:hAnsiTheme="minorHAnsi"/>
          <w:sz w:val="22"/>
          <w:szCs w:val="22"/>
        </w:rPr>
        <w:fldChar w:fldCharType="separate"/>
      </w:r>
      <w:r w:rsidRPr="000502F8">
        <w:rPr>
          <w:rFonts w:asciiTheme="minorHAnsi" w:hAnsiTheme="minorHAnsi"/>
          <w:noProof/>
          <w:sz w:val="22"/>
          <w:szCs w:val="22"/>
        </w:rPr>
        <w:t>52</w:t>
      </w:r>
      <w:r w:rsidRPr="000502F8">
        <w:rPr>
          <w:rFonts w:asciiTheme="minorHAnsi" w:hAnsiTheme="minorHAnsi"/>
          <w:sz w:val="22"/>
          <w:szCs w:val="22"/>
        </w:rPr>
        <w:fldChar w:fldCharType="end"/>
      </w:r>
    </w:p>
    <w:p w:rsidR="00662BF4" w:rsidRPr="000502F8" w:rsidRDefault="00662BF4" w:rsidP="00662BF4">
      <w:pPr>
        <w:spacing w:after="160"/>
        <w:ind w:firstLine="720"/>
        <w:jc w:val="both"/>
        <w:rPr>
          <w:rFonts w:asciiTheme="minorHAnsi" w:eastAsia="Calibri" w:hAnsiTheme="minorHAnsi"/>
          <w:lang w:val="es-MX" w:eastAsia="en-US"/>
        </w:rPr>
      </w:pPr>
      <w:r w:rsidRPr="000502F8">
        <w:rPr>
          <w:rFonts w:asciiTheme="minorHAnsi" w:eastAsia="Calibri" w:hAnsiTheme="minorHAnsi"/>
          <w:lang w:val="es-MX" w:eastAsia="en-US"/>
        </w:rPr>
        <w:t>Cables conductores de alta tensión que deben estar aislados y separados de los procesos en donde no puedan ser pasados a llevar por la maquinaria ni intervenidos por personal ajeno al área eléctrica.</w:t>
      </w:r>
      <w:r w:rsidRPr="000502F8">
        <w:rPr>
          <w:rFonts w:asciiTheme="minorHAnsi" w:eastAsia="Calibri" w:hAnsiTheme="minorHAnsi"/>
        </w:rPr>
        <w:t xml:space="preserve"> (Ver figura 52)</w:t>
      </w:r>
    </w:p>
    <w:p w:rsidR="00662BF4" w:rsidRPr="000502F8" w:rsidRDefault="00662BF4" w:rsidP="00662BF4">
      <w:pPr>
        <w:spacing w:after="160"/>
        <w:rPr>
          <w:rFonts w:asciiTheme="minorHAnsi" w:eastAsia="Calibri" w:hAnsiTheme="minorHAnsi"/>
          <w:lang w:val="es-MX" w:eastAsia="en-US"/>
        </w:rPr>
      </w:pPr>
      <w:r w:rsidRPr="004415D5">
        <w:rPr>
          <w:b/>
          <w:noProof/>
          <w:lang w:val="en-US" w:eastAsia="en-US"/>
        </w:rPr>
        <w:drawing>
          <wp:inline distT="0" distB="0" distL="0" distR="0" wp14:anchorId="20698823" wp14:editId="0B9859BF">
            <wp:extent cx="5581650" cy="2228850"/>
            <wp:effectExtent l="19050" t="0" r="76200" b="0"/>
            <wp:docPr id="90" name="Diagrama 9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9" r:lo="rId210" r:qs="rId211" r:cs="rId212"/>
              </a:graphicData>
            </a:graphic>
          </wp:inline>
        </w:drawing>
      </w:r>
    </w:p>
    <w:p w:rsidR="00662BF4" w:rsidRPr="00C3352B" w:rsidRDefault="00662BF4" w:rsidP="00662BF4">
      <w:pPr>
        <w:spacing w:after="120"/>
        <w:rPr>
          <w:rFonts w:ascii="Arial" w:eastAsia="Calibri" w:hAnsi="Arial"/>
          <w:lang w:val="es-MX" w:eastAsia="en-US"/>
        </w:rPr>
      </w:pPr>
    </w:p>
    <w:p w:rsidR="00662BF4" w:rsidRPr="00C3352B"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ind w:firstLine="720"/>
        <w:jc w:val="both"/>
        <w:rPr>
          <w:rFonts w:eastAsia="Calibri"/>
          <w:lang w:val="es-MX" w:eastAsia="en-US"/>
        </w:rPr>
      </w:pPr>
    </w:p>
    <w:p w:rsidR="00662BF4" w:rsidRDefault="00662BF4" w:rsidP="00662BF4">
      <w:pPr>
        <w:spacing w:after="160"/>
        <w:ind w:firstLine="720"/>
        <w:jc w:val="both"/>
        <w:rPr>
          <w:rFonts w:eastAsia="Calibri"/>
          <w:lang w:val="es-MX" w:eastAsia="en-US"/>
        </w:rPr>
      </w:pPr>
    </w:p>
    <w:p w:rsidR="00662BF4" w:rsidRDefault="00662BF4" w:rsidP="00662BF4">
      <w:pPr>
        <w:spacing w:after="160"/>
        <w:ind w:firstLine="720"/>
        <w:jc w:val="both"/>
        <w:rPr>
          <w:rFonts w:eastAsia="Calibri"/>
          <w:lang w:val="es-MX" w:eastAsia="en-US"/>
        </w:rPr>
      </w:pPr>
    </w:p>
    <w:p w:rsidR="00662BF4" w:rsidRDefault="00662BF4" w:rsidP="00662BF4">
      <w:pPr>
        <w:spacing w:after="160"/>
        <w:ind w:firstLine="720"/>
        <w:jc w:val="both"/>
        <w:rPr>
          <w:rFonts w:eastAsia="Calibri"/>
          <w:lang w:val="es-MX" w:eastAsia="en-US"/>
        </w:rPr>
      </w:pPr>
    </w:p>
    <w:p w:rsidR="00662BF4" w:rsidRDefault="00662BF4" w:rsidP="00662BF4">
      <w:pPr>
        <w:spacing w:after="160"/>
        <w:ind w:firstLine="720"/>
        <w:jc w:val="both"/>
        <w:rPr>
          <w:rFonts w:eastAsia="Calibri"/>
          <w:lang w:val="es-MX" w:eastAsia="en-US"/>
        </w:rPr>
      </w:pPr>
    </w:p>
    <w:p w:rsidR="00662BF4" w:rsidRDefault="00662BF4" w:rsidP="00662BF4">
      <w:pPr>
        <w:spacing w:after="160"/>
        <w:ind w:firstLine="720"/>
        <w:jc w:val="both"/>
        <w:rPr>
          <w:rFonts w:eastAsia="Calibri"/>
          <w:lang w:val="es-MX" w:eastAsia="en-US"/>
        </w:rPr>
      </w:pPr>
    </w:p>
    <w:p w:rsidR="00662BF4" w:rsidRDefault="00662BF4" w:rsidP="00662BF4">
      <w:pPr>
        <w:spacing w:after="160"/>
        <w:ind w:firstLine="720"/>
        <w:jc w:val="both"/>
        <w:rPr>
          <w:rFonts w:eastAsia="Calibri"/>
          <w:lang w:val="es-MX" w:eastAsia="en-US"/>
        </w:rPr>
      </w:pPr>
      <w:r w:rsidRPr="00866AC5">
        <w:rPr>
          <w:rFonts w:eastAsiaTheme="minorHAnsi"/>
          <w:noProof/>
          <w:lang w:val="en-US" w:eastAsia="en-US"/>
        </w:rPr>
        <w:lastRenderedPageBreak/>
        <w:drawing>
          <wp:anchor distT="0" distB="0" distL="114300" distR="114300" simplePos="0" relativeHeight="251672576" behindDoc="1" locked="0" layoutInCell="1" allowOverlap="1" wp14:anchorId="6EB79C3F" wp14:editId="14F20F01">
            <wp:simplePos x="0" y="0"/>
            <wp:positionH relativeFrom="margin">
              <wp:posOffset>-575168</wp:posOffset>
            </wp:positionH>
            <wp:positionV relativeFrom="paragraph">
              <wp:posOffset>14605</wp:posOffset>
            </wp:positionV>
            <wp:extent cx="6629400" cy="8420669"/>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631718" cy="8423613"/>
                    </a:xfrm>
                    <a:prstGeom prst="rect">
                      <a:avLst/>
                    </a:prstGeom>
                  </pic:spPr>
                </pic:pic>
              </a:graphicData>
            </a:graphic>
            <wp14:sizeRelV relativeFrom="margin">
              <wp14:pctHeight>0</wp14:pctHeight>
            </wp14:sizeRelV>
          </wp:anchor>
        </w:drawing>
      </w:r>
    </w:p>
    <w:p w:rsidR="00662BF4" w:rsidRDefault="00662BF4" w:rsidP="00662BF4">
      <w:pPr>
        <w:spacing w:after="160"/>
        <w:ind w:firstLine="720"/>
        <w:jc w:val="both"/>
        <w:rPr>
          <w:rFonts w:eastAsia="Calibri"/>
          <w:lang w:val="es-MX" w:eastAsia="en-US"/>
        </w:rPr>
      </w:pPr>
    </w:p>
    <w:p w:rsidR="00662BF4" w:rsidRPr="000502F8" w:rsidRDefault="00662BF4" w:rsidP="00662BF4">
      <w:pPr>
        <w:rPr>
          <w:rFonts w:asciiTheme="majorHAnsi" w:eastAsiaTheme="majorEastAsia" w:hAnsiTheme="majorHAnsi" w:cstheme="majorBidi"/>
          <w:color w:val="3E5F70"/>
          <w:szCs w:val="24"/>
          <w:lang w:val="es-MX" w:eastAsia="en-US"/>
        </w:rPr>
      </w:pPr>
    </w:p>
    <w:p w:rsidR="00662BF4" w:rsidRPr="00AB45FD" w:rsidRDefault="00662BF4" w:rsidP="00662BF4">
      <w:pPr>
        <w:keepNext/>
        <w:keepLines/>
        <w:spacing w:before="40" w:after="0" w:line="259" w:lineRule="auto"/>
        <w:jc w:val="both"/>
        <w:outlineLvl w:val="2"/>
        <w:rPr>
          <w:rFonts w:asciiTheme="minorHAnsi" w:eastAsiaTheme="minorHAnsi" w:hAnsiTheme="minorHAnsi" w:cstheme="majorHAnsi"/>
          <w:lang w:val="es-MX" w:eastAsia="en-US"/>
        </w:rPr>
      </w:pPr>
      <w:bookmarkStart w:id="211" w:name="_Toc497563605"/>
      <w:bookmarkStart w:id="212" w:name="_Toc500450409"/>
      <w:bookmarkStart w:id="213" w:name="_Toc503431892"/>
      <w:r>
        <w:rPr>
          <w:rFonts w:asciiTheme="minorHAnsi" w:eastAsiaTheme="majorEastAsia" w:hAnsiTheme="minorHAnsi" w:cstheme="majorBidi"/>
          <w:b/>
          <w:color w:val="3E5F70"/>
          <w:lang w:val="es-MX" w:eastAsia="en-US"/>
        </w:rPr>
        <w:t>Actividad:</w:t>
      </w:r>
      <w:r>
        <w:rPr>
          <w:rFonts w:asciiTheme="minorHAnsi" w:eastAsiaTheme="majorEastAsia" w:hAnsiTheme="minorHAnsi" w:cstheme="majorBidi"/>
          <w:lang w:eastAsia="en-US"/>
        </w:rPr>
        <w:t xml:space="preserve"> Comprensión de</w:t>
      </w:r>
      <w:r w:rsidRPr="00AB45FD">
        <w:rPr>
          <w:rFonts w:asciiTheme="minorHAnsi" w:eastAsiaTheme="majorEastAsia" w:hAnsiTheme="minorHAnsi" w:cstheme="majorBidi"/>
          <w:lang w:eastAsia="en-US"/>
        </w:rPr>
        <w:t xml:space="preserve"> la utilidad y funcionamiento general de sistema oleohidráulico, neumático y eléctrico.</w:t>
      </w:r>
      <w:bookmarkEnd w:id="211"/>
      <w:bookmarkEnd w:id="212"/>
      <w:bookmarkEnd w:id="213"/>
    </w:p>
    <w:p w:rsidR="00662BF4" w:rsidRPr="00866AC5" w:rsidRDefault="00662BF4" w:rsidP="00662BF4">
      <w:pPr>
        <w:spacing w:after="120" w:line="259" w:lineRule="auto"/>
        <w:ind w:left="1134"/>
        <w:rPr>
          <w:rFonts w:asciiTheme="minorHAnsi" w:eastAsiaTheme="minorHAnsi" w:hAnsiTheme="minorHAnsi" w:cstheme="minorHAnsi"/>
          <w:lang w:val="es-MX" w:eastAsia="en-US"/>
        </w:rPr>
      </w:pPr>
    </w:p>
    <w:p w:rsidR="00662BF4" w:rsidRDefault="00662BF4" w:rsidP="008E63D1">
      <w:pPr>
        <w:numPr>
          <w:ilvl w:val="0"/>
          <w:numId w:val="30"/>
        </w:numPr>
        <w:spacing w:after="120" w:line="259" w:lineRule="auto"/>
        <w:ind w:left="1560" w:hanging="426"/>
        <w:contextualSpacing/>
        <w:rPr>
          <w:rFonts w:asciiTheme="minorHAnsi" w:eastAsiaTheme="minorHAnsi" w:hAnsiTheme="minorHAnsi" w:cstheme="minorHAnsi"/>
          <w:b/>
          <w:lang w:eastAsia="en-US"/>
        </w:rPr>
      </w:pPr>
      <w:r w:rsidRPr="00866AC5">
        <w:rPr>
          <w:rFonts w:asciiTheme="minorHAnsi" w:eastAsiaTheme="minorHAnsi" w:hAnsiTheme="minorHAnsi" w:cstheme="minorHAnsi"/>
          <w:b/>
          <w:lang w:eastAsia="en-US"/>
        </w:rPr>
        <w:t>Estrategia Metodológica</w:t>
      </w:r>
      <w:r>
        <w:rPr>
          <w:rFonts w:asciiTheme="minorHAnsi" w:eastAsiaTheme="minorHAnsi" w:hAnsiTheme="minorHAnsi" w:cstheme="minorHAnsi"/>
          <w:b/>
          <w:lang w:eastAsia="en-US"/>
        </w:rPr>
        <w:t>.</w:t>
      </w:r>
    </w:p>
    <w:p w:rsidR="00662BF4" w:rsidRPr="00D70D92" w:rsidRDefault="00662BF4" w:rsidP="00662BF4">
      <w:pPr>
        <w:spacing w:after="120" w:line="259" w:lineRule="auto"/>
        <w:ind w:left="1134"/>
        <w:contextualSpacing/>
        <w:jc w:val="both"/>
        <w:rPr>
          <w:rFonts w:asciiTheme="minorHAnsi" w:eastAsiaTheme="minorHAnsi" w:hAnsiTheme="minorHAnsi" w:cstheme="minorHAnsi"/>
          <w:color w:val="4BACC6" w:themeColor="accent5"/>
          <w:lang w:eastAsia="en-US"/>
        </w:rPr>
      </w:pPr>
      <w:r w:rsidRPr="000502F8">
        <w:rPr>
          <w:rFonts w:asciiTheme="minorHAnsi" w:eastAsiaTheme="minorHAnsi" w:hAnsiTheme="minorHAnsi" w:cstheme="minorHAnsi"/>
          <w:lang w:eastAsia="en-US"/>
        </w:rPr>
        <w:t>Reconocer en que etapas del proceso se utilizan equipos Oleo hidráulicos, neumáticos y sistemas eléctricos. Sus cualidades virtudes y desventajas Dentro del proceso productivo</w:t>
      </w:r>
      <w:r w:rsidRPr="00D70D92">
        <w:rPr>
          <w:rFonts w:asciiTheme="minorHAnsi" w:eastAsiaTheme="minorHAnsi" w:hAnsiTheme="minorHAnsi" w:cstheme="minorHAnsi"/>
          <w:color w:val="4BACC6" w:themeColor="accent5"/>
          <w:lang w:eastAsia="en-US"/>
        </w:rPr>
        <w:t>.</w:t>
      </w:r>
    </w:p>
    <w:p w:rsidR="00662BF4" w:rsidRPr="00D70D92" w:rsidRDefault="00662BF4" w:rsidP="00662BF4">
      <w:pPr>
        <w:spacing w:after="120" w:line="259" w:lineRule="auto"/>
        <w:ind w:left="1560"/>
        <w:rPr>
          <w:rFonts w:asciiTheme="minorHAnsi" w:eastAsiaTheme="minorHAnsi" w:hAnsiTheme="minorHAnsi" w:cstheme="minorHAnsi"/>
          <w:color w:val="4BACC6" w:themeColor="accent5"/>
          <w:lang w:val="es-MX" w:eastAsia="en-US"/>
        </w:rPr>
      </w:pPr>
      <w:r w:rsidRPr="00D70D92">
        <w:rPr>
          <w:rFonts w:asciiTheme="minorHAnsi" w:eastAsiaTheme="minorHAnsi" w:hAnsiTheme="minorHAnsi" w:cstheme="minorHAnsi"/>
          <w:color w:val="4BACC6" w:themeColor="accent5"/>
          <w:lang w:val="es-MX" w:eastAsia="en-US"/>
        </w:rPr>
        <w:t>.</w:t>
      </w:r>
    </w:p>
    <w:p w:rsidR="00662BF4" w:rsidRDefault="00662BF4" w:rsidP="008E63D1">
      <w:pPr>
        <w:numPr>
          <w:ilvl w:val="0"/>
          <w:numId w:val="30"/>
        </w:numPr>
        <w:tabs>
          <w:tab w:val="left" w:pos="426"/>
        </w:tabs>
        <w:spacing w:after="120" w:line="240" w:lineRule="auto"/>
        <w:ind w:left="1560" w:hanging="426"/>
        <w:contextualSpacing/>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eastAsia="en-US"/>
        </w:rPr>
        <w:t xml:space="preserve">Estrategia de Implementación </w:t>
      </w:r>
      <w:r w:rsidRPr="00866AC5">
        <w:rPr>
          <w:rFonts w:asciiTheme="minorHAnsi" w:eastAsiaTheme="minorHAnsi" w:hAnsiTheme="minorHAnsi" w:cstheme="minorHAnsi"/>
          <w:b/>
          <w:lang w:val="es-MX" w:eastAsia="en-US"/>
        </w:rPr>
        <w:t>de Actividades de Aprendizajes:</w:t>
      </w:r>
    </w:p>
    <w:p w:rsidR="00662BF4" w:rsidRPr="00866AC5" w:rsidRDefault="00662BF4" w:rsidP="00662BF4">
      <w:pPr>
        <w:spacing w:after="120" w:line="240" w:lineRule="auto"/>
        <w:ind w:left="1560" w:hanging="426"/>
        <w:contextualSpacing/>
        <w:jc w:val="both"/>
        <w:rPr>
          <w:rFonts w:asciiTheme="minorHAnsi" w:eastAsiaTheme="minorHAnsi" w:hAnsiTheme="minorHAnsi" w:cstheme="minorHAnsi"/>
          <w:b/>
          <w:lang w:eastAsia="en-US"/>
        </w:rPr>
      </w:pPr>
    </w:p>
    <w:tbl>
      <w:tblPr>
        <w:tblStyle w:val="Sombreadomedio1-nfasis31"/>
        <w:tblW w:w="3070" w:type="pct"/>
        <w:jc w:val="center"/>
        <w:tblLook w:val="04A0" w:firstRow="1" w:lastRow="0" w:firstColumn="1" w:lastColumn="0" w:noHBand="0" w:noVBand="1"/>
      </w:tblPr>
      <w:tblGrid>
        <w:gridCol w:w="4462"/>
        <w:gridCol w:w="952"/>
      </w:tblGrid>
      <w:tr w:rsidR="00662BF4" w:rsidRPr="00866AC5" w:rsidTr="00AB38CF">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Pr>
          <w:p w:rsidR="00662BF4" w:rsidRPr="00DE75AE" w:rsidRDefault="00662BF4" w:rsidP="00AB38CF">
            <w:pPr>
              <w:tabs>
                <w:tab w:val="left" w:pos="426"/>
              </w:tabs>
              <w:spacing w:after="0" w:line="240" w:lineRule="auto"/>
              <w:contextualSpacing/>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Estrategia de implementación:</w:t>
            </w:r>
          </w:p>
        </w:tc>
        <w:tc>
          <w:tcPr>
            <w:tcW w:w="879" w:type="pct"/>
          </w:tcPr>
          <w:p w:rsidR="00662BF4" w:rsidRPr="00DE75AE" w:rsidRDefault="00662BF4" w:rsidP="00AB38CF">
            <w:pPr>
              <w:tabs>
                <w:tab w:val="left" w:pos="426"/>
              </w:tabs>
              <w:spacing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lang w:val="es-MX" w:eastAsia="en-US"/>
              </w:rPr>
            </w:pPr>
            <w:r w:rsidRPr="00DE75AE">
              <w:rPr>
                <w:rFonts w:asciiTheme="minorHAnsi" w:eastAsiaTheme="minorHAnsi" w:hAnsiTheme="minorHAnsi" w:cstheme="minorHAnsi"/>
                <w:lang w:val="es-MX" w:eastAsia="en-US"/>
              </w:rPr>
              <w:t>Aplica</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Borders>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Recursos Plataforma Web</w:t>
            </w:r>
          </w:p>
        </w:tc>
        <w:tc>
          <w:tcPr>
            <w:tcW w:w="879" w:type="pct"/>
            <w:tcBorders>
              <w:left w:val="single" w:sz="8" w:space="0" w:color="B3CC82"/>
              <w:bottom w:val="nil"/>
            </w:tcBorders>
          </w:tcPr>
          <w:p w:rsidR="00662BF4" w:rsidRPr="009F2224" w:rsidRDefault="00662BF4" w:rsidP="00AB38CF">
            <w:pPr>
              <w:tabs>
                <w:tab w:val="left" w:pos="426"/>
              </w:tabs>
              <w:spacing w:line="240" w:lineRule="auto"/>
              <w:ind w:left="475"/>
              <w:contextualSpacing/>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Explicación Demostrativa en Aula</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67"/>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22040D"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22040D">
              <w:rPr>
                <w:rFonts w:asciiTheme="minorHAnsi" w:eastAsiaTheme="minorHAnsi" w:hAnsiTheme="minorHAnsi" w:cstheme="minorHAnsi"/>
                <w:b w:val="0"/>
                <w:lang w:val="es-MX" w:eastAsia="en-US"/>
              </w:rPr>
              <w:t>Recurso Audiovisual</w:t>
            </w:r>
          </w:p>
        </w:tc>
        <w:tc>
          <w:tcPr>
            <w:tcW w:w="879" w:type="pct"/>
            <w:tcBorders>
              <w:top w:val="nil"/>
              <w:left w:val="single" w:sz="8" w:space="0" w:color="B3CC82"/>
              <w:bottom w:val="nil"/>
            </w:tcBorders>
          </w:tcPr>
          <w:p w:rsidR="00662BF4" w:rsidRPr="009F2224" w:rsidRDefault="00662BF4" w:rsidP="008E63D1">
            <w:pPr>
              <w:numPr>
                <w:ilvl w:val="0"/>
                <w:numId w:val="29"/>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22040D"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22040D">
              <w:rPr>
                <w:rFonts w:asciiTheme="minorHAnsi" w:hAnsiTheme="minorHAnsi" w:cstheme="minorHAnsi"/>
                <w:b w:val="0"/>
                <w:lang w:eastAsia="en-US"/>
              </w:rPr>
              <w:t>Propuestas de Situaciones Típicas en Actividades de Mantenimiento</w:t>
            </w:r>
          </w:p>
        </w:tc>
        <w:tc>
          <w:tcPr>
            <w:tcW w:w="879" w:type="pct"/>
            <w:tcBorders>
              <w:top w:val="nil"/>
              <w:left w:val="single" w:sz="8" w:space="0" w:color="B3CC82"/>
              <w:bottom w:val="nil"/>
            </w:tcBorders>
          </w:tcPr>
          <w:p w:rsidR="00662BF4" w:rsidRPr="009F2224" w:rsidRDefault="00662BF4" w:rsidP="008E63D1">
            <w:pPr>
              <w:numPr>
                <w:ilvl w:val="0"/>
                <w:numId w:val="82"/>
              </w:numPr>
              <w:tabs>
                <w:tab w:val="left" w:pos="444"/>
              </w:tabs>
              <w:spacing w:after="0"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Formulación de Preguntas</w:t>
            </w:r>
          </w:p>
        </w:tc>
        <w:tc>
          <w:tcPr>
            <w:tcW w:w="879" w:type="pct"/>
            <w:tcBorders>
              <w:top w:val="nil"/>
              <w:left w:val="single" w:sz="8" w:space="0" w:color="B3CC82"/>
              <w:bottom w:val="nil"/>
            </w:tcBorders>
          </w:tcPr>
          <w:p w:rsidR="00662BF4" w:rsidRPr="009F2224" w:rsidRDefault="00662BF4" w:rsidP="008E63D1">
            <w:pPr>
              <w:numPr>
                <w:ilvl w:val="0"/>
                <w:numId w:val="82"/>
              </w:numPr>
              <w:tabs>
                <w:tab w:val="left" w:pos="426"/>
              </w:tabs>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010000" w:firstRow="0" w:lastRow="0" w:firstColumn="0" w:lastColumn="0" w:oddVBand="0" w:evenVBand="0" w:oddHBand="0" w:evenHBand="1"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9F2224">
              <w:rPr>
                <w:rFonts w:asciiTheme="minorHAnsi" w:eastAsiaTheme="minorHAnsi" w:hAnsiTheme="minorHAnsi" w:cstheme="minorHAnsi"/>
                <w:b w:val="0"/>
                <w:lang w:eastAsia="en-US"/>
              </w:rPr>
              <w:t>Trabajo en Sala de Clases</w:t>
            </w:r>
          </w:p>
        </w:tc>
        <w:tc>
          <w:tcPr>
            <w:tcW w:w="879" w:type="pct"/>
            <w:tcBorders>
              <w:top w:val="nil"/>
              <w:left w:val="single" w:sz="8" w:space="0" w:color="B3CC82"/>
              <w:bottom w:val="nil"/>
            </w:tcBorders>
          </w:tcPr>
          <w:p w:rsidR="00662BF4" w:rsidRPr="009F2224" w:rsidRDefault="00662BF4" w:rsidP="008E63D1">
            <w:pPr>
              <w:numPr>
                <w:ilvl w:val="0"/>
                <w:numId w:val="82"/>
              </w:numPr>
              <w:tabs>
                <w:tab w:val="left" w:pos="585"/>
              </w:tabs>
              <w:spacing w:after="0" w:line="240" w:lineRule="auto"/>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right w:val="single" w:sz="8" w:space="0" w:color="B3CC82"/>
            </w:tcBorders>
          </w:tcPr>
          <w:p w:rsidR="00662BF4" w:rsidRPr="009F222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9F2224">
              <w:rPr>
                <w:rFonts w:asciiTheme="minorHAnsi" w:eastAsiaTheme="minorHAnsi" w:hAnsiTheme="minorHAnsi" w:cstheme="minorHAnsi"/>
                <w:b w:val="0"/>
                <w:lang w:val="es-MX" w:eastAsia="en-US"/>
              </w:rPr>
              <w:t>Otros (especificar)</w:t>
            </w:r>
          </w:p>
        </w:tc>
        <w:tc>
          <w:tcPr>
            <w:tcW w:w="879" w:type="pct"/>
            <w:tcBorders>
              <w:top w:val="nil"/>
              <w:left w:val="single" w:sz="8" w:space="0" w:color="B3CC82"/>
            </w:tcBorders>
          </w:tcPr>
          <w:p w:rsidR="00662BF4" w:rsidRPr="009F2224" w:rsidRDefault="00662BF4" w:rsidP="00AB38CF">
            <w:pPr>
              <w:tabs>
                <w:tab w:val="left" w:pos="426"/>
              </w:tabs>
              <w:spacing w:after="0" w:line="240" w:lineRule="auto"/>
              <w:ind w:left="475" w:hanging="360"/>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bl>
    <w:p w:rsidR="00662BF4" w:rsidRPr="00866AC5" w:rsidRDefault="00662BF4" w:rsidP="00662BF4">
      <w:pPr>
        <w:spacing w:after="120" w:line="259" w:lineRule="auto"/>
        <w:ind w:left="1134"/>
        <w:rPr>
          <w:rFonts w:ascii="Arial" w:eastAsiaTheme="minorHAnsi" w:hAnsi="Arial" w:cstheme="minorBidi"/>
          <w:lang w:val="es-MX" w:eastAsia="en-US"/>
        </w:rPr>
      </w:pPr>
    </w:p>
    <w:p w:rsidR="00662BF4" w:rsidRPr="00866AC5" w:rsidRDefault="00662BF4" w:rsidP="00662BF4">
      <w:pPr>
        <w:spacing w:after="120" w:line="259" w:lineRule="auto"/>
        <w:rPr>
          <w:rFonts w:ascii="Arial" w:eastAsiaTheme="minorHAnsi" w:hAnsi="Arial" w:cstheme="minorBidi"/>
          <w:lang w:val="es-MX" w:eastAsia="en-US"/>
        </w:rPr>
      </w:pPr>
    </w:p>
    <w:p w:rsidR="00662BF4" w:rsidRPr="00666EDE" w:rsidRDefault="00662BF4" w:rsidP="008E63D1">
      <w:pPr>
        <w:numPr>
          <w:ilvl w:val="0"/>
          <w:numId w:val="83"/>
        </w:numPr>
        <w:spacing w:after="120" w:line="259" w:lineRule="auto"/>
        <w:rPr>
          <w:rFonts w:asciiTheme="minorHAnsi" w:eastAsiaTheme="minorHAnsi" w:hAnsiTheme="minorHAnsi" w:cstheme="minorHAnsi"/>
          <w:lang w:eastAsia="en-US"/>
        </w:rPr>
      </w:pPr>
      <w:r w:rsidRPr="00866AC5">
        <w:rPr>
          <w:rFonts w:asciiTheme="minorHAnsi" w:eastAsiaTheme="minorHAnsi" w:hAnsiTheme="minorHAnsi" w:cstheme="minorHAnsi"/>
          <w:b/>
          <w:lang w:eastAsia="en-US"/>
        </w:rPr>
        <w:t>Objetivo</w:t>
      </w:r>
      <w:r>
        <w:rPr>
          <w:rFonts w:asciiTheme="minorHAnsi" w:eastAsiaTheme="minorHAnsi" w:hAnsiTheme="minorHAnsi" w:cstheme="minorHAnsi"/>
          <w:b/>
          <w:lang w:eastAsia="en-US"/>
        </w:rPr>
        <w:t xml:space="preserve">:  </w:t>
      </w:r>
    </w:p>
    <w:p w:rsidR="00662BF4" w:rsidRPr="000502F8" w:rsidRDefault="00662BF4" w:rsidP="00662BF4">
      <w:pPr>
        <w:pStyle w:val="Prrafodelista"/>
        <w:spacing w:after="120" w:line="259" w:lineRule="auto"/>
        <w:ind w:left="1418"/>
        <w:rPr>
          <w:rFonts w:asciiTheme="minorHAnsi" w:eastAsiaTheme="minorHAnsi" w:hAnsiTheme="minorHAnsi" w:cstheme="minorHAnsi"/>
          <w:lang w:eastAsia="en-US"/>
        </w:rPr>
      </w:pPr>
      <w:r w:rsidRPr="000502F8">
        <w:rPr>
          <w:rFonts w:asciiTheme="minorHAnsi" w:eastAsiaTheme="minorHAnsi" w:hAnsiTheme="minorHAnsi" w:cstheme="minorHAnsi"/>
          <w:lang w:eastAsia="en-US"/>
        </w:rPr>
        <w:t xml:space="preserve">Reconocer los mecanismos,  accionamientos, maquinarias sistemas  dentro del proceso productivo e identificar las cualidades y desventajas de fuerzas.  </w:t>
      </w:r>
    </w:p>
    <w:p w:rsidR="00662BF4" w:rsidRPr="000502F8" w:rsidRDefault="00662BF4" w:rsidP="008E63D1">
      <w:pPr>
        <w:pStyle w:val="Prrafodelista"/>
        <w:numPr>
          <w:ilvl w:val="0"/>
          <w:numId w:val="83"/>
        </w:numPr>
        <w:spacing w:after="120" w:line="259" w:lineRule="auto"/>
        <w:contextualSpacing w:val="0"/>
        <w:rPr>
          <w:rFonts w:asciiTheme="minorHAnsi" w:eastAsiaTheme="minorHAnsi" w:hAnsiTheme="minorHAnsi" w:cstheme="minorHAnsi"/>
          <w:lang w:eastAsia="en-US"/>
        </w:rPr>
      </w:pPr>
      <w:r w:rsidRPr="000502F8">
        <w:rPr>
          <w:rFonts w:asciiTheme="minorHAnsi" w:eastAsiaTheme="minorHAnsi" w:hAnsiTheme="minorHAnsi" w:cstheme="minorHAnsi"/>
          <w:b/>
          <w:lang w:eastAsia="en-US"/>
        </w:rPr>
        <w:t xml:space="preserve">Materiales y recursos  </w:t>
      </w:r>
    </w:p>
    <w:p w:rsidR="00662BF4" w:rsidRPr="000502F8" w:rsidRDefault="00662BF4" w:rsidP="00662BF4">
      <w:pPr>
        <w:pStyle w:val="Prrafodelista"/>
        <w:spacing w:after="0" w:line="240" w:lineRule="auto"/>
        <w:rPr>
          <w:rFonts w:asciiTheme="minorHAnsi" w:eastAsiaTheme="minorHAnsi" w:hAnsiTheme="minorHAnsi" w:cstheme="minorBidi"/>
          <w:highlight w:val="yellow"/>
          <w:lang w:eastAsia="en-US"/>
        </w:rPr>
      </w:pPr>
    </w:p>
    <w:p w:rsidR="00662BF4" w:rsidRPr="000502F8"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0502F8">
        <w:rPr>
          <w:rFonts w:asciiTheme="minorHAnsi" w:eastAsiaTheme="minorHAnsi" w:hAnsiTheme="minorHAnsi" w:cstheme="minorBidi"/>
          <w:lang w:eastAsia="en-US"/>
        </w:rPr>
        <w:t>Cuaderno del participante.</w:t>
      </w:r>
    </w:p>
    <w:p w:rsidR="00662BF4" w:rsidRPr="000502F8"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0502F8">
        <w:rPr>
          <w:rFonts w:asciiTheme="minorHAnsi" w:eastAsiaTheme="minorHAnsi" w:hAnsiTheme="minorHAnsi" w:cstheme="minorBidi"/>
          <w:lang w:eastAsia="en-US"/>
        </w:rPr>
        <w:t>PC y proyector.</w:t>
      </w:r>
    </w:p>
    <w:p w:rsidR="00662BF4" w:rsidRPr="000502F8"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0502F8">
        <w:rPr>
          <w:rFonts w:asciiTheme="minorHAnsi" w:eastAsiaTheme="minorHAnsi" w:hAnsiTheme="minorHAnsi" w:cstheme="minorBidi"/>
          <w:lang w:eastAsia="en-US"/>
        </w:rPr>
        <w:t>Acceso a Internet.</w:t>
      </w:r>
    </w:p>
    <w:p w:rsidR="00662BF4" w:rsidRPr="000502F8"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0502F8">
        <w:rPr>
          <w:rFonts w:asciiTheme="minorHAnsi" w:eastAsiaTheme="minorHAnsi" w:hAnsiTheme="minorHAnsi" w:cstheme="minorBidi"/>
          <w:lang w:eastAsia="en-US"/>
        </w:rPr>
        <w:t>EPP.</w:t>
      </w:r>
    </w:p>
    <w:p w:rsidR="00662BF4" w:rsidRPr="000502F8"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0502F8">
        <w:rPr>
          <w:rFonts w:asciiTheme="minorHAnsi" w:eastAsiaTheme="minorHAnsi" w:hAnsiTheme="minorHAnsi" w:cstheme="minorBidi"/>
          <w:lang w:eastAsia="en-US"/>
        </w:rPr>
        <w:t>Imágenes  de sistemas operativos  ya sean Hidráulicos, neumáticos, eléctricos.</w:t>
      </w:r>
    </w:p>
    <w:p w:rsidR="00662BF4" w:rsidRPr="00D70D92" w:rsidRDefault="00662BF4" w:rsidP="00662BF4">
      <w:pPr>
        <w:spacing w:after="0" w:line="240" w:lineRule="auto"/>
        <w:ind w:left="1418"/>
        <w:rPr>
          <w:rFonts w:asciiTheme="minorHAnsi" w:eastAsiaTheme="minorHAnsi" w:hAnsiTheme="minorHAnsi" w:cstheme="minorBidi"/>
          <w:color w:val="4BACC6" w:themeColor="accent5"/>
          <w:lang w:eastAsia="en-US"/>
        </w:rPr>
      </w:pPr>
    </w:p>
    <w:p w:rsidR="00662BF4" w:rsidRPr="00D70D92" w:rsidRDefault="00662BF4" w:rsidP="00662BF4">
      <w:pPr>
        <w:spacing w:after="160"/>
        <w:rPr>
          <w:rFonts w:eastAsia="Calibri"/>
          <w:color w:val="4BACC6" w:themeColor="accent5"/>
          <w:lang w:val="es-MX" w:eastAsia="en-US"/>
        </w:rPr>
      </w:pPr>
    </w:p>
    <w:p w:rsidR="00662BF4" w:rsidRDefault="00662BF4" w:rsidP="00662BF4">
      <w:pPr>
        <w:spacing w:after="0" w:line="240" w:lineRule="auto"/>
        <w:rPr>
          <w:rFonts w:eastAsia="Calibri"/>
          <w:lang w:val="es-MX" w:eastAsia="en-US"/>
        </w:rPr>
      </w:pPr>
      <w:r>
        <w:rPr>
          <w:rFonts w:eastAsia="Calibri"/>
          <w:lang w:val="es-MX" w:eastAsia="en-US"/>
        </w:rPr>
        <w:br w:type="page"/>
      </w:r>
    </w:p>
    <w:p w:rsidR="00662BF4" w:rsidRDefault="00662BF4" w:rsidP="00662BF4">
      <w:pPr>
        <w:spacing w:after="160"/>
        <w:rPr>
          <w:rFonts w:eastAsia="Calibri"/>
          <w:lang w:val="es-MX" w:eastAsia="en-US"/>
        </w:rPr>
      </w:pPr>
      <w:r w:rsidRPr="00600D4C">
        <w:rPr>
          <w:rFonts w:asciiTheme="minorHAnsi" w:hAnsiTheme="minorHAnsi" w:cstheme="minorHAnsi"/>
          <w:noProof/>
          <w:lang w:val="en-US" w:eastAsia="en-US"/>
        </w:rPr>
        <w:lastRenderedPageBreak/>
        <w:drawing>
          <wp:anchor distT="0" distB="0" distL="114300" distR="114300" simplePos="0" relativeHeight="251682816" behindDoc="1" locked="0" layoutInCell="1" allowOverlap="1" wp14:anchorId="2536656B" wp14:editId="32DD7B5C">
            <wp:simplePos x="0" y="0"/>
            <wp:positionH relativeFrom="margin">
              <wp:posOffset>-508635</wp:posOffset>
            </wp:positionH>
            <wp:positionV relativeFrom="paragraph">
              <wp:posOffset>52705</wp:posOffset>
            </wp:positionV>
            <wp:extent cx="6734175" cy="8181975"/>
            <wp:effectExtent l="0" t="0" r="9525" b="952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744886" cy="8194989"/>
                    </a:xfrm>
                    <a:prstGeom prst="rect">
                      <a:avLst/>
                    </a:prstGeom>
                  </pic:spPr>
                </pic:pic>
              </a:graphicData>
            </a:graphic>
            <wp14:sizeRelV relativeFrom="margin">
              <wp14:pctHeight>0</wp14:pctHeight>
            </wp14:sizeRelV>
          </wp:anchor>
        </w:drawing>
      </w:r>
    </w:p>
    <w:p w:rsidR="00662BF4" w:rsidRPr="000502F8" w:rsidRDefault="00662BF4" w:rsidP="008E63D1">
      <w:pPr>
        <w:numPr>
          <w:ilvl w:val="0"/>
          <w:numId w:val="84"/>
        </w:numPr>
        <w:tabs>
          <w:tab w:val="left" w:pos="709"/>
          <w:tab w:val="left" w:pos="851"/>
        </w:tabs>
        <w:spacing w:after="120" w:line="259" w:lineRule="auto"/>
        <w:contextualSpacing/>
        <w:rPr>
          <w:rFonts w:asciiTheme="minorHAnsi" w:eastAsiaTheme="minorHAnsi" w:hAnsiTheme="minorHAnsi" w:cstheme="minorHAnsi"/>
          <w:b/>
          <w:lang w:eastAsia="en-US"/>
        </w:rPr>
      </w:pPr>
      <w:r w:rsidRPr="00866AC5">
        <w:rPr>
          <w:rFonts w:asciiTheme="minorHAnsi" w:eastAsiaTheme="minorHAnsi" w:hAnsiTheme="minorHAnsi" w:cstheme="minorHAnsi"/>
          <w:b/>
          <w:lang w:eastAsia="en-US"/>
        </w:rPr>
        <w:t>Descripción de la Actividad</w:t>
      </w:r>
      <w:r w:rsidRPr="000502F8">
        <w:rPr>
          <w:rFonts w:asciiTheme="minorHAnsi" w:eastAsiaTheme="minorHAnsi" w:hAnsiTheme="minorHAnsi" w:cstheme="minorHAnsi"/>
          <w:b/>
          <w:lang w:eastAsia="en-US"/>
        </w:rPr>
        <w:t>:</w:t>
      </w:r>
      <w:r w:rsidRPr="000502F8">
        <w:rPr>
          <w:rFonts w:asciiTheme="minorHAnsi" w:eastAsiaTheme="minorHAnsi" w:hAnsiTheme="minorHAnsi" w:cstheme="minorHAnsi"/>
          <w:lang w:eastAsia="en-US"/>
        </w:rPr>
        <w:t xml:space="preserve"> Identificar, los equipos y sus sistemas de accionamientos, las funciones que cumplen dentro del proceso productivo. </w:t>
      </w:r>
    </w:p>
    <w:p w:rsidR="00662BF4" w:rsidRPr="000502F8" w:rsidRDefault="00662BF4" w:rsidP="00662BF4">
      <w:pPr>
        <w:tabs>
          <w:tab w:val="left" w:pos="709"/>
          <w:tab w:val="left" w:pos="851"/>
        </w:tabs>
        <w:spacing w:after="120" w:line="259" w:lineRule="auto"/>
        <w:ind w:left="720"/>
        <w:contextualSpacing/>
        <w:rPr>
          <w:rFonts w:asciiTheme="minorHAnsi" w:eastAsiaTheme="minorHAnsi" w:hAnsiTheme="minorHAnsi" w:cstheme="minorHAnsi"/>
          <w:b/>
          <w:lang w:eastAsia="en-US"/>
        </w:rPr>
      </w:pPr>
    </w:p>
    <w:tbl>
      <w:tblPr>
        <w:tblStyle w:val="Sombreadomedio1-nfasis31"/>
        <w:tblW w:w="4092" w:type="pct"/>
        <w:tblInd w:w="983" w:type="dxa"/>
        <w:tblBorders>
          <w:insideV w:val="single" w:sz="8" w:space="0" w:color="B3CC82"/>
        </w:tblBorders>
        <w:tblLook w:val="04A0" w:firstRow="1" w:lastRow="0" w:firstColumn="1" w:lastColumn="0" w:noHBand="0" w:noVBand="1"/>
      </w:tblPr>
      <w:tblGrid>
        <w:gridCol w:w="1473"/>
        <w:gridCol w:w="5744"/>
      </w:tblGrid>
      <w:tr w:rsidR="00662BF4" w:rsidRPr="00866AC5" w:rsidTr="00AB38CF">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964" w:type="pct"/>
            <w:tcBorders>
              <w:top w:val="none" w:sz="0" w:space="0" w:color="auto"/>
              <w:left w:val="none" w:sz="0" w:space="0" w:color="auto"/>
              <w:bottom w:val="none" w:sz="0" w:space="0" w:color="auto"/>
              <w:right w:val="none" w:sz="0" w:space="0" w:color="auto"/>
            </w:tcBorders>
          </w:tcPr>
          <w:p w:rsidR="00662BF4" w:rsidRPr="00EF4434" w:rsidRDefault="00662BF4" w:rsidP="00AB38CF">
            <w:pPr>
              <w:tabs>
                <w:tab w:val="left" w:pos="426"/>
                <w:tab w:val="right" w:pos="1775"/>
              </w:tabs>
              <w:spacing w:after="0" w:line="240" w:lineRule="auto"/>
              <w:contextualSpacing/>
              <w:rPr>
                <w:rFonts w:asciiTheme="minorHAnsi" w:eastAsiaTheme="minorHAnsi" w:hAnsiTheme="minorHAnsi" w:cstheme="minorHAnsi"/>
                <w:lang w:val="es-MX" w:eastAsia="en-US"/>
              </w:rPr>
            </w:pPr>
            <w:r w:rsidRPr="00EF4434">
              <w:rPr>
                <w:rFonts w:asciiTheme="minorHAnsi" w:eastAsiaTheme="minorHAnsi" w:hAnsiTheme="minorHAnsi" w:cstheme="minorHAnsi"/>
                <w:lang w:val="es-MX" w:eastAsia="en-US"/>
              </w:rPr>
              <w:t>Etapa</w:t>
            </w:r>
            <w:r w:rsidRPr="00EF4434">
              <w:rPr>
                <w:rFonts w:asciiTheme="minorHAnsi" w:hAnsiTheme="minorHAnsi" w:cstheme="minorHAnsi"/>
                <w:lang w:eastAsia="en-US"/>
              </w:rPr>
              <w:tab/>
            </w:r>
          </w:p>
        </w:tc>
        <w:tc>
          <w:tcPr>
            <w:tcW w:w="4036" w:type="pct"/>
            <w:tcBorders>
              <w:top w:val="none" w:sz="0" w:space="0" w:color="auto"/>
              <w:left w:val="none" w:sz="0" w:space="0" w:color="auto"/>
              <w:bottom w:val="none" w:sz="0" w:space="0" w:color="auto"/>
              <w:right w:val="none" w:sz="0" w:space="0" w:color="auto"/>
            </w:tcBorders>
          </w:tcPr>
          <w:p w:rsidR="00662BF4" w:rsidRPr="00EF4434" w:rsidRDefault="00662BF4" w:rsidP="00AB38CF">
            <w:pPr>
              <w:tabs>
                <w:tab w:val="left" w:pos="426"/>
                <w:tab w:val="left" w:pos="840"/>
                <w:tab w:val="left" w:pos="1740"/>
                <w:tab w:val="center" w:pos="3214"/>
              </w:tabs>
              <w:spacing w:after="0"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lang w:val="es-MX" w:eastAsia="en-US"/>
              </w:rPr>
            </w:pPr>
            <w:r w:rsidRPr="00EF4434">
              <w:rPr>
                <w:rFonts w:asciiTheme="minorHAnsi" w:hAnsiTheme="minorHAnsi" w:cstheme="minorHAnsi"/>
                <w:lang w:eastAsia="en-US"/>
              </w:rPr>
              <w:tab/>
            </w:r>
            <w:r w:rsidRPr="00EF4434">
              <w:rPr>
                <w:rFonts w:asciiTheme="minorHAnsi" w:hAnsiTheme="minorHAnsi" w:cstheme="minorHAnsi"/>
                <w:lang w:eastAsia="en-US"/>
              </w:rPr>
              <w:tab/>
            </w:r>
            <w:r w:rsidRPr="00EF4434">
              <w:rPr>
                <w:rFonts w:asciiTheme="minorHAnsi" w:hAnsiTheme="minorHAnsi" w:cstheme="minorHAnsi"/>
                <w:lang w:eastAsia="en-US"/>
              </w:rPr>
              <w:tab/>
            </w:r>
            <w:r w:rsidRPr="00EF4434">
              <w:rPr>
                <w:rFonts w:asciiTheme="minorHAnsi" w:hAnsiTheme="minorHAnsi" w:cstheme="minorHAnsi"/>
                <w:lang w:eastAsia="en-US"/>
              </w:rPr>
              <w:tab/>
            </w:r>
            <w:r w:rsidRPr="00EF4434">
              <w:rPr>
                <w:rFonts w:asciiTheme="minorHAnsi" w:eastAsiaTheme="minorHAnsi" w:hAnsiTheme="minorHAnsi" w:cstheme="minorHAnsi"/>
                <w:lang w:val="es-MX" w:eastAsia="en-US"/>
              </w:rPr>
              <w:t>Especificaciones</w:t>
            </w:r>
          </w:p>
        </w:tc>
      </w:tr>
      <w:tr w:rsidR="00662BF4" w:rsidRPr="00866AC5"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t>Inicio</w:t>
            </w:r>
          </w:p>
        </w:tc>
        <w:tc>
          <w:tcPr>
            <w:tcW w:w="4036" w:type="pct"/>
            <w:tcBorders>
              <w:left w:val="none" w:sz="0" w:space="0" w:color="auto"/>
            </w:tcBorders>
          </w:tcPr>
          <w:p w:rsidR="00662BF4" w:rsidRPr="000502F8" w:rsidRDefault="00662BF4" w:rsidP="00AB38CF">
            <w:pPr>
              <w:tabs>
                <w:tab w:val="left" w:pos="426"/>
              </w:tabs>
              <w:spacing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sidRPr="000502F8">
              <w:rPr>
                <w:rFonts w:asciiTheme="minorHAnsi" w:eastAsiaTheme="minorHAnsi" w:hAnsiTheme="minorHAnsi" w:cstheme="minorHAnsi"/>
                <w:lang w:val="es-MX" w:eastAsia="en-US"/>
              </w:rPr>
              <w:t>El participante reconocer los mecanismos de accionamiento y sus potenciales acorde a las funciones dentro del proceso.</w:t>
            </w:r>
          </w:p>
        </w:tc>
      </w:tr>
      <w:tr w:rsidR="00662BF4" w:rsidRPr="00866AC5" w:rsidTr="00AB38C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t>Desarrollo de la actividad</w:t>
            </w:r>
          </w:p>
        </w:tc>
        <w:tc>
          <w:tcPr>
            <w:tcW w:w="4036" w:type="pct"/>
            <w:tcBorders>
              <w:left w:val="none" w:sz="0" w:space="0" w:color="auto"/>
            </w:tcBorders>
          </w:tcPr>
          <w:p w:rsidR="00662BF4" w:rsidRPr="000502F8"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0502F8">
              <w:rPr>
                <w:rFonts w:cs="Calibri"/>
              </w:rPr>
              <w:t xml:space="preserve">El instructor debe seguir las siguientes indicaciones para el desarrollo de la actividad: </w:t>
            </w:r>
          </w:p>
          <w:p w:rsidR="00662BF4" w:rsidRPr="000502F8"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0502F8">
              <w:rPr>
                <w:rFonts w:cs="Calibri"/>
              </w:rPr>
              <w:t xml:space="preserve">Hacer una breve introducción a lo que deberán alcanzar los participantes como resultado </w:t>
            </w:r>
          </w:p>
          <w:p w:rsidR="00662BF4" w:rsidRPr="000502F8"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0502F8">
              <w:rPr>
                <w:rFonts w:cs="Calibri"/>
              </w:rPr>
              <w:t>Entregar indicaciones de seguridad y velar por la adecuada aplicación de los controles críticos. El instructor es responsable de la correcta identificación, evaluación y controles de riesgos en relación a la actividad.</w:t>
            </w:r>
          </w:p>
          <w:p w:rsidR="00662BF4" w:rsidRPr="000502F8"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0502F8">
              <w:rPr>
                <w:rFonts w:cs="Calibri"/>
              </w:rPr>
              <w:t>Describa paso a paso la actividad de aprendizaje, de manera que los participantes cumplan sin inconveniente lo que Ud. ha planificado para ellos.</w:t>
            </w:r>
          </w:p>
          <w:p w:rsidR="00662BF4" w:rsidRPr="000502F8" w:rsidRDefault="00662BF4" w:rsidP="008E63D1">
            <w:pPr>
              <w:pStyle w:val="Prrafodelista"/>
              <w:numPr>
                <w:ilvl w:val="0"/>
                <w:numId w:val="8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0502F8">
              <w:rPr>
                <w:rFonts w:asciiTheme="minorHAnsi" w:hAnsiTheme="minorHAnsi" w:cstheme="minorHAnsi"/>
              </w:rPr>
              <w:t>Reconocer  los equipos que utilizan sistemas  Neumáticos, Oleohidráulicos, eléctricos  dentro del proceso.</w:t>
            </w:r>
          </w:p>
          <w:p w:rsidR="00662BF4" w:rsidRPr="000502F8" w:rsidRDefault="00662BF4" w:rsidP="008E63D1">
            <w:pPr>
              <w:pStyle w:val="Prrafodelista"/>
              <w:numPr>
                <w:ilvl w:val="0"/>
                <w:numId w:val="8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0502F8">
              <w:rPr>
                <w:rFonts w:asciiTheme="minorHAnsi" w:hAnsiTheme="minorHAnsi" w:cstheme="minorHAnsi"/>
              </w:rPr>
              <w:t xml:space="preserve">El instructor hace una breve demostración y responde a las preguntas en caso de dudas       </w:t>
            </w:r>
          </w:p>
          <w:p w:rsidR="00662BF4" w:rsidRPr="000502F8" w:rsidRDefault="00662BF4" w:rsidP="008E63D1">
            <w:pPr>
              <w:pStyle w:val="Prrafodelista"/>
              <w:numPr>
                <w:ilvl w:val="0"/>
                <w:numId w:val="8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0502F8">
              <w:rPr>
                <w:rFonts w:asciiTheme="minorHAnsi" w:hAnsiTheme="minorHAnsi" w:cstheme="minorHAnsi"/>
              </w:rPr>
              <w:t>Responder ante dudas de equipos y sus potenciales.</w:t>
            </w:r>
          </w:p>
          <w:p w:rsidR="00662BF4" w:rsidRPr="000502F8" w:rsidRDefault="00662BF4" w:rsidP="008E63D1">
            <w:pPr>
              <w:pStyle w:val="Prrafodelista"/>
              <w:numPr>
                <w:ilvl w:val="0"/>
                <w:numId w:val="8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0502F8">
              <w:rPr>
                <w:rFonts w:asciiTheme="minorHAnsi" w:hAnsiTheme="minorHAnsi" w:cstheme="minorHAnsi"/>
              </w:rPr>
              <w:t>Registran los resultados en formato definido para ese efecto.</w:t>
            </w:r>
          </w:p>
          <w:p w:rsidR="00662BF4" w:rsidRPr="000502F8" w:rsidRDefault="00662BF4" w:rsidP="008E63D1">
            <w:pPr>
              <w:pStyle w:val="Prrafodelista"/>
              <w:numPr>
                <w:ilvl w:val="0"/>
                <w:numId w:val="8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0502F8">
              <w:rPr>
                <w:rFonts w:asciiTheme="minorHAnsi" w:hAnsiTheme="minorHAnsi" w:cstheme="minorHAnsi"/>
              </w:rPr>
              <w:t>Identifican instalaciones y funciones dentro del proceso.</w:t>
            </w:r>
          </w:p>
          <w:p w:rsidR="00662BF4" w:rsidRPr="000502F8" w:rsidRDefault="00662BF4" w:rsidP="008E63D1">
            <w:pPr>
              <w:pStyle w:val="Prrafodelista"/>
              <w:numPr>
                <w:ilvl w:val="0"/>
                <w:numId w:val="85"/>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0502F8">
              <w:rPr>
                <w:rFonts w:asciiTheme="minorHAnsi" w:hAnsiTheme="minorHAnsi" w:cstheme="minorHAnsi"/>
              </w:rPr>
              <w:t>Los participantes desarrollan la actividad, según pauta entregada por instructor, paso a paso, (de la letra a. a la d.).</w:t>
            </w:r>
          </w:p>
          <w:p w:rsidR="00662BF4" w:rsidRPr="000502F8" w:rsidRDefault="00662BF4" w:rsidP="008E63D1">
            <w:pPr>
              <w:pStyle w:val="Prrafodelista"/>
              <w:numPr>
                <w:ilvl w:val="0"/>
                <w:numId w:val="85"/>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cs="Calibri"/>
              </w:rPr>
            </w:pPr>
            <w:r w:rsidRPr="000502F8">
              <w:rPr>
                <w:rFonts w:cs="Calibri"/>
              </w:rPr>
              <w:t>Instructor monitorea avances y entrega feedback en caso de producirse desviaciones.</w:t>
            </w:r>
          </w:p>
          <w:p w:rsidR="00662BF4" w:rsidRPr="000502F8" w:rsidRDefault="00662BF4" w:rsidP="008E63D1">
            <w:pPr>
              <w:pStyle w:val="Prrafodelista"/>
              <w:numPr>
                <w:ilvl w:val="0"/>
                <w:numId w:val="85"/>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0502F8">
              <w:rPr>
                <w:rFonts w:cs="Calibri"/>
              </w:rPr>
              <w:t>Término de la actividad</w:t>
            </w:r>
            <w:r w:rsidRPr="000502F8">
              <w:rPr>
                <w:rFonts w:asciiTheme="minorHAnsi" w:hAnsiTheme="minorHAnsi" w:cstheme="minorHAnsi"/>
              </w:rPr>
              <w:t>.</w:t>
            </w:r>
          </w:p>
          <w:p w:rsidR="00662BF4" w:rsidRPr="000502F8" w:rsidRDefault="00662BF4" w:rsidP="008E63D1">
            <w:pPr>
              <w:pStyle w:val="Prrafodelista"/>
              <w:numPr>
                <w:ilvl w:val="0"/>
                <w:numId w:val="85"/>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0502F8">
              <w:rPr>
                <w:rFonts w:cs="Calibri"/>
              </w:rPr>
              <w:lastRenderedPageBreak/>
              <w:t>Participante realizan orden y limpieza del sector,  si así es necesario</w:t>
            </w:r>
          </w:p>
          <w:p w:rsidR="00662BF4" w:rsidRPr="000502F8" w:rsidRDefault="00662BF4" w:rsidP="00AB38CF">
            <w:pPr>
              <w:tabs>
                <w:tab w:val="left" w:pos="426"/>
              </w:tabs>
              <w:spacing w:line="240" w:lineRule="auto"/>
              <w:contextualSpacing/>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866AC5"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EF4434"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EF4434">
              <w:rPr>
                <w:rFonts w:asciiTheme="minorHAnsi" w:eastAsiaTheme="minorHAnsi" w:hAnsiTheme="minorHAnsi" w:cstheme="minorHAnsi"/>
                <w:b w:val="0"/>
                <w:lang w:val="es-MX" w:eastAsia="en-US"/>
              </w:rPr>
              <w:lastRenderedPageBreak/>
              <w:t>Duración de la actividad</w:t>
            </w:r>
          </w:p>
        </w:tc>
        <w:tc>
          <w:tcPr>
            <w:tcW w:w="4036" w:type="pct"/>
            <w:tcBorders>
              <w:left w:val="none" w:sz="0" w:space="0" w:color="auto"/>
            </w:tcBorders>
          </w:tcPr>
          <w:p w:rsidR="00662BF4" w:rsidRPr="00EF4434" w:rsidRDefault="00662BF4" w:rsidP="00AB38CF">
            <w:pPr>
              <w:tabs>
                <w:tab w:val="left" w:pos="426"/>
              </w:tabs>
              <w:spacing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sidRPr="00EF4434">
              <w:rPr>
                <w:rFonts w:asciiTheme="minorHAnsi" w:eastAsiaTheme="minorHAnsi" w:hAnsiTheme="minorHAnsi" w:cstheme="minorHAnsi"/>
                <w:lang w:val="es-MX" w:eastAsia="en-US"/>
              </w:rPr>
              <w:t>60 minutos.</w:t>
            </w:r>
          </w:p>
        </w:tc>
      </w:tr>
    </w:tbl>
    <w:p w:rsidR="00662BF4" w:rsidRPr="00866AC5" w:rsidRDefault="00662BF4" w:rsidP="00662BF4">
      <w:pPr>
        <w:tabs>
          <w:tab w:val="left" w:pos="709"/>
          <w:tab w:val="left" w:pos="851"/>
        </w:tabs>
        <w:spacing w:after="120" w:line="259" w:lineRule="auto"/>
        <w:ind w:left="720"/>
        <w:contextualSpacing/>
        <w:rPr>
          <w:rFonts w:asciiTheme="minorHAnsi" w:eastAsiaTheme="minorHAnsi" w:hAnsiTheme="minorHAnsi" w:cstheme="minorHAnsi"/>
          <w:b/>
          <w:lang w:eastAsia="en-US"/>
        </w:rPr>
      </w:pPr>
      <w:r w:rsidRPr="00600D4C">
        <w:rPr>
          <w:rFonts w:asciiTheme="minorHAnsi" w:hAnsiTheme="minorHAnsi" w:cstheme="minorHAnsi"/>
          <w:noProof/>
          <w:lang w:val="en-US" w:eastAsia="en-US"/>
        </w:rPr>
        <w:drawing>
          <wp:anchor distT="0" distB="0" distL="114300" distR="114300" simplePos="0" relativeHeight="251714560" behindDoc="1" locked="0" layoutInCell="1" allowOverlap="1" wp14:anchorId="75D248D1" wp14:editId="1F40764F">
            <wp:simplePos x="0" y="0"/>
            <wp:positionH relativeFrom="margin">
              <wp:posOffset>-400050</wp:posOffset>
            </wp:positionH>
            <wp:positionV relativeFrom="paragraph">
              <wp:posOffset>-2586735</wp:posOffset>
            </wp:positionV>
            <wp:extent cx="6734175" cy="8181975"/>
            <wp:effectExtent l="0" t="0" r="9525" b="9525"/>
            <wp:wrapNone/>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734175" cy="8181975"/>
                    </a:xfrm>
                    <a:prstGeom prst="rect">
                      <a:avLst/>
                    </a:prstGeom>
                  </pic:spPr>
                </pic:pic>
              </a:graphicData>
            </a:graphic>
            <wp14:sizeRelV relativeFrom="margin">
              <wp14:pctHeight>0</wp14:pctHeight>
            </wp14:sizeRelV>
          </wp:anchor>
        </w:drawing>
      </w:r>
    </w:p>
    <w:p w:rsidR="00662BF4" w:rsidRPr="00866AC5" w:rsidRDefault="00662BF4" w:rsidP="00662BF4">
      <w:pPr>
        <w:spacing w:after="120" w:line="259" w:lineRule="auto"/>
        <w:ind w:left="1134"/>
        <w:rPr>
          <w:rFonts w:ascii="Arial" w:eastAsiaTheme="minorHAnsi" w:hAnsi="Arial" w:cstheme="minorBidi"/>
          <w:b/>
          <w:lang w:eastAsia="en-US"/>
        </w:rPr>
      </w:pPr>
    </w:p>
    <w:p w:rsidR="00662BF4" w:rsidRPr="00866AC5" w:rsidRDefault="00662BF4" w:rsidP="00662BF4">
      <w:pPr>
        <w:spacing w:after="120" w:line="259" w:lineRule="auto"/>
        <w:rPr>
          <w:rFonts w:ascii="Arial" w:eastAsiaTheme="minorHAnsi" w:hAnsi="Arial" w:cstheme="minorBidi"/>
          <w:lang w:val="es-MX" w:eastAsia="en-US"/>
        </w:rPr>
      </w:pPr>
    </w:p>
    <w:p w:rsidR="00662BF4" w:rsidRPr="00866AC5" w:rsidRDefault="00662BF4" w:rsidP="00662BF4">
      <w:pPr>
        <w:spacing w:after="120" w:line="259" w:lineRule="auto"/>
        <w:ind w:left="709" w:hanging="283"/>
        <w:jc w:val="both"/>
        <w:rPr>
          <w:rFonts w:asciiTheme="minorHAnsi" w:eastAsiaTheme="minorHAnsi" w:hAnsiTheme="minorHAnsi" w:cstheme="minorHAnsi"/>
          <w:b/>
          <w:lang w:val="es-MX" w:eastAsia="en-US"/>
        </w:rPr>
      </w:pPr>
      <w:r w:rsidRPr="00866AC5">
        <w:rPr>
          <w:rFonts w:asciiTheme="minorHAnsi" w:eastAsiaTheme="minorHAnsi" w:hAnsiTheme="minorHAnsi" w:cstheme="minorHAnsi"/>
          <w:b/>
          <w:lang w:val="es-MX" w:eastAsia="en-US"/>
        </w:rPr>
        <w:t>4.    Cierre de la Actividad</w:t>
      </w:r>
    </w:p>
    <w:p w:rsidR="00662BF4" w:rsidRDefault="00662BF4" w:rsidP="00662BF4">
      <w:pPr>
        <w:spacing w:after="120" w:line="259" w:lineRule="auto"/>
        <w:ind w:left="426"/>
        <w:jc w:val="both"/>
        <w:rPr>
          <w:rFonts w:asciiTheme="minorHAnsi" w:eastAsiaTheme="minorHAnsi" w:hAnsiTheme="minorHAnsi" w:cstheme="minorHAnsi"/>
          <w:lang w:val="es-MX" w:eastAsia="en-US"/>
        </w:rPr>
      </w:pPr>
      <w:r w:rsidRPr="00866AC5">
        <w:rPr>
          <w:rFonts w:asciiTheme="minorHAnsi" w:eastAsiaTheme="minorHAnsi" w:hAnsiTheme="minorHAnsi" w:cstheme="minorHAnsi"/>
          <w:lang w:val="es-MX" w:eastAsia="en-US"/>
        </w:rPr>
        <w:t>El instructor refuerza los conceptos y habilidades aprendidas, y comenta lo resultados de las actividades desarrolladas.  </w:t>
      </w:r>
    </w:p>
    <w:p w:rsidR="00662BF4" w:rsidRPr="000502F8"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0502F8">
        <w:rPr>
          <w:rFonts w:asciiTheme="minorHAnsi" w:eastAsiaTheme="minorHAnsi" w:hAnsiTheme="minorHAnsi" w:cstheme="minorHAnsi"/>
          <w:lang w:val="es-MX" w:eastAsia="en-US"/>
        </w:rPr>
        <w:t>Equipos e instalaciones que utilizan  sistemas  oleohidráulicos.</w:t>
      </w:r>
    </w:p>
    <w:p w:rsidR="00662BF4" w:rsidRPr="000502F8"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0502F8">
        <w:rPr>
          <w:rFonts w:asciiTheme="minorHAnsi" w:eastAsiaTheme="minorHAnsi" w:hAnsiTheme="minorHAnsi" w:cstheme="minorHAnsi"/>
          <w:lang w:val="es-MX" w:eastAsia="en-US"/>
        </w:rPr>
        <w:t>Equipos  e instalaciones que utilizan  sistemas neumáticos.</w:t>
      </w:r>
    </w:p>
    <w:p w:rsidR="00662BF4" w:rsidRPr="000502F8"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0502F8">
        <w:rPr>
          <w:rFonts w:asciiTheme="minorHAnsi" w:eastAsiaTheme="minorHAnsi" w:hAnsiTheme="minorHAnsi" w:cstheme="minorHAnsi"/>
          <w:lang w:val="es-MX" w:eastAsia="en-US"/>
        </w:rPr>
        <w:t>Equipos e instalaciones  que utilizan sistemas eléctricos y la distribución energética del yacimiento.</w:t>
      </w:r>
    </w:p>
    <w:p w:rsidR="00662BF4" w:rsidRPr="000502F8"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pPr>
        <w:spacing w:after="0" w:line="240" w:lineRule="auto"/>
        <w:rPr>
          <w:rFonts w:asciiTheme="minorHAnsi" w:hAnsiTheme="minorHAnsi"/>
          <w:b/>
          <w:color w:val="3E5F70"/>
          <w:sz w:val="28"/>
          <w:szCs w:val="26"/>
          <w:lang w:val="es-MX"/>
        </w:rPr>
      </w:pPr>
      <w:bookmarkStart w:id="214" w:name="_Toc494234307"/>
      <w:bookmarkStart w:id="215" w:name="_Toc497563606"/>
      <w:bookmarkStart w:id="216" w:name="_Toc500450410"/>
      <w:r>
        <w:rPr>
          <w:rFonts w:asciiTheme="minorHAnsi" w:hAnsiTheme="minorHAnsi"/>
          <w:b/>
          <w:color w:val="3E5F70"/>
          <w:sz w:val="28"/>
          <w:szCs w:val="26"/>
          <w:lang w:val="es-MX"/>
        </w:rPr>
        <w:br w:type="page"/>
      </w:r>
    </w:p>
    <w:p w:rsidR="00662BF4" w:rsidRPr="00D66464" w:rsidRDefault="00662BF4" w:rsidP="008E63D1">
      <w:pPr>
        <w:keepNext/>
        <w:keepLines/>
        <w:numPr>
          <w:ilvl w:val="0"/>
          <w:numId w:val="33"/>
        </w:numPr>
        <w:spacing w:before="40" w:after="0" w:line="256" w:lineRule="auto"/>
        <w:outlineLvl w:val="1"/>
        <w:rPr>
          <w:rFonts w:asciiTheme="minorHAnsi" w:hAnsiTheme="minorHAnsi"/>
          <w:b/>
          <w:color w:val="3E5F70"/>
          <w:sz w:val="28"/>
          <w:szCs w:val="26"/>
          <w:lang w:val="es-ES"/>
        </w:rPr>
      </w:pPr>
      <w:bookmarkStart w:id="217" w:name="_Toc503431893"/>
      <w:r w:rsidRPr="00D66464">
        <w:rPr>
          <w:rFonts w:asciiTheme="minorHAnsi" w:hAnsiTheme="minorHAnsi"/>
          <w:b/>
          <w:color w:val="3E5F70"/>
          <w:sz w:val="28"/>
          <w:szCs w:val="26"/>
          <w:lang w:val="es-ES"/>
        </w:rPr>
        <w:lastRenderedPageBreak/>
        <w:t>Nociones de actuación del personal en caso de emergencia por incendio y derrumbe.</w:t>
      </w:r>
      <w:bookmarkEnd w:id="214"/>
      <w:bookmarkEnd w:id="215"/>
      <w:bookmarkEnd w:id="216"/>
      <w:bookmarkEnd w:id="217"/>
    </w:p>
    <w:p w:rsidR="00662BF4" w:rsidRPr="00C3352B" w:rsidRDefault="00662BF4" w:rsidP="00662BF4">
      <w:pPr>
        <w:spacing w:after="160"/>
        <w:rPr>
          <w:rFonts w:eastAsia="Calibri"/>
          <w:lang w:val="es-MX" w:eastAsia="en-US"/>
        </w:rPr>
      </w:pPr>
      <w:r>
        <w:rPr>
          <w:rFonts w:eastAsia="Calibri"/>
          <w:noProof/>
          <w:lang w:val="en-US" w:eastAsia="en-US"/>
        </w:rPr>
        <mc:AlternateContent>
          <mc:Choice Requires="wps">
            <w:drawing>
              <wp:anchor distT="0" distB="0" distL="114300" distR="114300" simplePos="0" relativeHeight="251675648" behindDoc="1" locked="0" layoutInCell="1" allowOverlap="1" wp14:anchorId="07077C42" wp14:editId="4536B55C">
                <wp:simplePos x="0" y="0"/>
                <wp:positionH relativeFrom="column">
                  <wp:posOffset>72390</wp:posOffset>
                </wp:positionH>
                <wp:positionV relativeFrom="paragraph">
                  <wp:posOffset>189865</wp:posOffset>
                </wp:positionV>
                <wp:extent cx="5598795" cy="600075"/>
                <wp:effectExtent l="0" t="0" r="20955" b="28575"/>
                <wp:wrapNone/>
                <wp:docPr id="1038" name="Rectángulo redondeado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98795" cy="600075"/>
                        </a:xfrm>
                        <a:prstGeom prst="roundRect">
                          <a:avLst/>
                        </a:prstGeom>
                        <a:solidFill>
                          <a:srgbClr val="EDEDED"/>
                        </a:solidFill>
                        <a:ln w="19050" cap="flat" cmpd="sng" algn="ctr">
                          <a:solidFill>
                            <a:sysClr val="window" lastClr="FFFFFF"/>
                          </a:solidFill>
                          <a:prstDash val="solid"/>
                          <a:miter lim="800000"/>
                        </a:ln>
                        <a:effectLst/>
                      </wps:spPr>
                      <wps:txbx>
                        <w:txbxContent>
                          <w:p w:rsidR="00662BF4" w:rsidRPr="000502F8" w:rsidRDefault="00662BF4" w:rsidP="00662BF4">
                            <w:pPr>
                              <w:rPr>
                                <w:b/>
                              </w:rPr>
                            </w:pPr>
                            <w:r w:rsidRPr="000502F8">
                              <w:rPr>
                                <w:b/>
                              </w:rPr>
                              <w:t xml:space="preserve">Aprendizaje esperado: </w:t>
                            </w:r>
                            <w:r w:rsidRPr="000502F8">
                              <w:t>Identificar acciones de tipo personal en caso de emergencia por incendio y derrumbe</w:t>
                            </w:r>
                            <w:r>
                              <w:t>.</w:t>
                            </w:r>
                          </w:p>
                          <w:p w:rsidR="00662BF4" w:rsidRDefault="00662BF4" w:rsidP="00662BF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07077C42" id="_x0000_s1033" style="position:absolute;margin-left:5.7pt;margin-top:14.95pt;width:440.85pt;height:47.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" fillcolor="#ededed" strokecolor="window" strokeweight="1.5pt">
                <v:stroke joinstyle="miter"/>
                <v:path arrowok="t"/>
                <v:textbox>
                  <w:txbxContent>
                    <w:p w:rsidR="00662BF4" w:rsidRPr="000502F8" w:rsidRDefault="00662BF4" w:rsidP="00662BF4">
                      <w:pPr>
                        <w:rPr>
                          <w:b/>
                        </w:rPr>
                      </w:pPr>
                      <w:r w:rsidRPr="000502F8">
                        <w:rPr>
                          <w:b/>
                        </w:rPr>
                        <w:t xml:space="preserve">Aprendizaje esperado: </w:t>
                      </w:r>
                      <w:r w:rsidRPr="000502F8">
                        <w:t>Identificar acciones de tipo personal en caso de emergencia por incendio y derrumbe</w:t>
                      </w:r>
                      <w:r>
                        <w:t>.</w:t>
                      </w:r>
                    </w:p>
                    <w:p w:rsidR="00662BF4" w:rsidRDefault="00662BF4" w:rsidP="00662BF4"/>
                  </w:txbxContent>
                </v:textbox>
              </v:roundrect>
            </w:pict>
          </mc:Fallback>
        </mc:AlternateContent>
      </w:r>
    </w:p>
    <w:p w:rsidR="00662BF4" w:rsidRPr="00C3352B" w:rsidRDefault="00662BF4" w:rsidP="00662BF4">
      <w:pPr>
        <w:spacing w:after="160"/>
        <w:rPr>
          <w:rFonts w:eastAsia="Calibri"/>
          <w:lang w:val="es-MX" w:eastAsia="en-US"/>
        </w:rPr>
      </w:pPr>
    </w:p>
    <w:p w:rsidR="00662BF4" w:rsidRPr="00C3352B"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p>
    <w:p w:rsidR="00662BF4" w:rsidRDefault="00662BF4" w:rsidP="00662BF4">
      <w:pPr>
        <w:spacing w:after="160"/>
        <w:rPr>
          <w:rFonts w:eastAsia="Calibri"/>
          <w:lang w:val="es-MX" w:eastAsia="en-US"/>
        </w:rPr>
      </w:pPr>
      <w:r w:rsidRPr="004415D5">
        <w:rPr>
          <w:b/>
          <w:noProof/>
          <w:lang w:val="en-US" w:eastAsia="en-US"/>
        </w:rPr>
        <w:drawing>
          <wp:inline distT="0" distB="0" distL="0" distR="0" wp14:anchorId="5ED86BE7" wp14:editId="2FB062D2">
            <wp:extent cx="5581650" cy="2314575"/>
            <wp:effectExtent l="0" t="0" r="19050" b="0"/>
            <wp:docPr id="95" name="Diagrama 9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4" r:lo="rId215" r:qs="rId216" r:cs="rId217"/>
              </a:graphicData>
            </a:graphic>
          </wp:inline>
        </w:drawing>
      </w:r>
    </w:p>
    <w:p w:rsidR="00662BF4" w:rsidRPr="00C3352B" w:rsidRDefault="00662BF4" w:rsidP="00662BF4">
      <w:pPr>
        <w:spacing w:after="160"/>
        <w:rPr>
          <w:rFonts w:eastAsia="Calibri"/>
          <w:lang w:val="es-MX" w:eastAsia="en-US"/>
        </w:rPr>
      </w:pPr>
    </w:p>
    <w:p w:rsidR="00662BF4" w:rsidRPr="000502F8" w:rsidRDefault="00662BF4" w:rsidP="00662BF4">
      <w:pPr>
        <w:spacing w:after="160"/>
        <w:rPr>
          <w:rFonts w:asciiTheme="minorHAnsi" w:eastAsia="Calibri" w:hAnsiTheme="minorHAnsi"/>
          <w:b/>
          <w:lang w:val="es-MX" w:eastAsia="en-US"/>
        </w:rPr>
      </w:pPr>
      <w:r w:rsidRPr="000502F8">
        <w:rPr>
          <w:rFonts w:asciiTheme="minorHAnsi" w:eastAsia="Calibri" w:hAnsiTheme="minorHAnsi"/>
          <w:b/>
          <w:lang w:val="es-MX" w:eastAsia="en-US"/>
        </w:rPr>
        <w:t>Introducción</w:t>
      </w:r>
    </w:p>
    <w:p w:rsidR="00662BF4" w:rsidRPr="000502F8" w:rsidRDefault="00662BF4" w:rsidP="00662BF4">
      <w:pPr>
        <w:spacing w:after="160"/>
        <w:ind w:firstLine="720"/>
        <w:jc w:val="both"/>
        <w:rPr>
          <w:rFonts w:asciiTheme="minorHAnsi" w:eastAsia="Calibri" w:hAnsiTheme="minorHAnsi"/>
          <w:lang w:val="es-MX" w:eastAsia="en-US"/>
        </w:rPr>
      </w:pPr>
      <w:r w:rsidRPr="000502F8">
        <w:rPr>
          <w:rFonts w:asciiTheme="minorHAnsi" w:eastAsia="Calibri" w:hAnsiTheme="minorHAnsi"/>
          <w:lang w:val="es-MX" w:eastAsia="en-US"/>
        </w:rPr>
        <w:t>Toda persona que ingrese a mina subterránea debe tener nociones de primeros auxilios, saber utilizar extintores manuales y sistema centralizado contra incendio, además saber reconocer las características del macizo rocoso en el comportamiento cuando se producen sobreesfuerzos y desprendimientos que puedan originar derrumbes de labores en las zonas productivas. Por lo tanto, es obligación del empleador o dueño de la faena minera instruir y dar a conocer los riesgos inherentes a las labores subterráneas, teniendo como alternativa de respaldo vías de evacuaciones habilitadas despejadas y demarcadas a lo menos dos con destino en superficie y para aquellas zonas donde no se pueda acceder a superficies, refugios fijos y refugios móviles en los que deben estar instruidos todo el personal perteneciente a mina subterránea.</w:t>
      </w:r>
    </w:p>
    <w:p w:rsidR="00662BF4" w:rsidRPr="00C3352B" w:rsidRDefault="00662BF4" w:rsidP="00662BF4">
      <w:pPr>
        <w:spacing w:after="160"/>
        <w:jc w:val="both"/>
        <w:rPr>
          <w:rFonts w:eastAsia="Calibri"/>
          <w:lang w:val="es-MX" w:eastAsia="en-US"/>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218" w:name="_Toc497563607"/>
      <w:bookmarkStart w:id="219" w:name="_Toc500450411"/>
      <w:bookmarkStart w:id="220" w:name="_Toc503431894"/>
      <w:r w:rsidRPr="00D66464">
        <w:rPr>
          <w:rFonts w:asciiTheme="minorHAnsi" w:hAnsiTheme="minorHAnsi"/>
          <w:b/>
          <w:color w:val="3E5F70"/>
          <w:szCs w:val="24"/>
          <w:lang w:val="es-MX"/>
        </w:rPr>
        <w:t>Refugio móvil</w:t>
      </w:r>
      <w:bookmarkEnd w:id="218"/>
      <w:bookmarkEnd w:id="219"/>
      <w:bookmarkEnd w:id="220"/>
    </w:p>
    <w:p w:rsidR="00662BF4" w:rsidRDefault="00662BF4" w:rsidP="00662BF4">
      <w:pPr>
        <w:spacing w:after="160"/>
        <w:jc w:val="center"/>
        <w:rPr>
          <w:rFonts w:eastAsia="Calibri"/>
          <w:lang w:val="es-MX" w:eastAsia="en-US"/>
        </w:rPr>
      </w:pPr>
    </w:p>
    <w:p w:rsidR="00662BF4" w:rsidRPr="00C3352B" w:rsidRDefault="00662BF4" w:rsidP="00662BF4">
      <w:pPr>
        <w:spacing w:after="160"/>
        <w:ind w:firstLine="720"/>
        <w:jc w:val="both"/>
        <w:rPr>
          <w:rFonts w:eastAsia="Calibri"/>
          <w:lang w:val="es-MX" w:eastAsia="en-US"/>
        </w:rPr>
      </w:pPr>
      <w:r w:rsidRPr="00C3352B">
        <w:rPr>
          <w:rFonts w:eastAsia="Calibri"/>
          <w:lang w:val="es-MX" w:eastAsia="en-US"/>
        </w:rPr>
        <w:t xml:space="preserve">Refugio móvil adaptado para desplazarlo a medida que se va desarrollando la mina, tiene capacidad para veinte personas y están acondicionados para tener una estadía de cuarenta y ocho horas como mínimo estando el sistema presurizado y cerrado por emergencia. El personal que ingrese a esta unidad de refugio, debe estar entrenado y capacitado para su funcionamiento, existen </w:t>
      </w:r>
      <w:r w:rsidRPr="00C3352B">
        <w:rPr>
          <w:rFonts w:eastAsia="Calibri"/>
          <w:lang w:val="es-MX" w:eastAsia="en-US"/>
        </w:rPr>
        <w:lastRenderedPageBreak/>
        <w:t>en su interior manuales e instructivos del paso a paso de cómo se hace funcionar cada uno de sus componentes, consta además con comunicación telefónica y radial con toda la red de la mina.</w:t>
      </w:r>
      <w:r>
        <w:rPr>
          <w:rFonts w:eastAsia="Calibri"/>
        </w:rPr>
        <w:t>(ver figura 53)</w:t>
      </w:r>
    </w:p>
    <w:p w:rsidR="00662BF4" w:rsidRPr="00C3352B" w:rsidRDefault="00662BF4" w:rsidP="00662BF4">
      <w:pPr>
        <w:spacing w:after="160"/>
        <w:rPr>
          <w:rFonts w:eastAsia="Calibri"/>
          <w:lang w:val="es-MX" w:eastAsia="en-US"/>
        </w:rPr>
      </w:pPr>
    </w:p>
    <w:p w:rsidR="00662BF4" w:rsidRDefault="00662BF4" w:rsidP="00662BF4">
      <w:pPr>
        <w:keepNext/>
        <w:spacing w:after="160"/>
        <w:jc w:val="center"/>
      </w:pPr>
      <w:r w:rsidRPr="00C3352B">
        <w:rPr>
          <w:rFonts w:eastAsia="Calibri"/>
          <w:noProof/>
          <w:lang w:val="en-US" w:eastAsia="en-US"/>
        </w:rPr>
        <w:drawing>
          <wp:inline distT="0" distB="0" distL="0" distR="0" wp14:anchorId="1CCBED54" wp14:editId="565C7D97">
            <wp:extent cx="2552700" cy="2781300"/>
            <wp:effectExtent l="19050" t="19050" r="19050" b="19050"/>
            <wp:docPr id="374" name="Imagen 75675" descr="refugio mov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675" descr="refugio movil"/>
                    <pic:cNvPicPr>
                      <a:picLocks noChangeAspect="1" noChangeArrowheads="1"/>
                    </pic:cNvPicPr>
                  </pic:nvPicPr>
                  <pic:blipFill>
                    <a:blip r:embed="rId219">
                      <a:extLst>
                        <a:ext uri="{BEBA8EAE-BF5A-486C-A8C5-ECC9F3942E4B}">
                          <a14:imgProps xmlns:a14="http://schemas.microsoft.com/office/drawing/2010/main">
                            <a14:imgLayer r:embed="rId2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52700" cy="2781300"/>
                    </a:xfrm>
                    <a:prstGeom prst="rect">
                      <a:avLst/>
                    </a:prstGeom>
                    <a:noFill/>
                    <a:ln w="12700">
                      <a:solidFill>
                        <a:srgbClr val="3E5F70"/>
                      </a:solidFill>
                    </a:ln>
                  </pic:spPr>
                </pic:pic>
              </a:graphicData>
            </a:graphic>
          </wp:inline>
        </w:drawing>
      </w:r>
    </w:p>
    <w:p w:rsidR="00662BF4" w:rsidRDefault="00662BF4" w:rsidP="00662BF4">
      <w:pPr>
        <w:pStyle w:val="Descripcin"/>
      </w:pPr>
      <w:r>
        <w:t>Figura</w:t>
      </w:r>
      <w:r>
        <w:fldChar w:fldCharType="begin"/>
      </w:r>
      <w:r>
        <w:instrText xml:space="preserve"> SEQ figura \* ARABIC </w:instrText>
      </w:r>
      <w:r>
        <w:fldChar w:fldCharType="separate"/>
      </w:r>
      <w:r>
        <w:rPr>
          <w:noProof/>
        </w:rPr>
        <w:t>53</w:t>
      </w:r>
      <w:r>
        <w:fldChar w:fldCharType="end"/>
      </w:r>
    </w:p>
    <w:p w:rsidR="00662BF4" w:rsidRDefault="00662BF4" w:rsidP="00662BF4">
      <w:pPr>
        <w:rPr>
          <w:rFonts w:eastAsia="Calibri"/>
        </w:rPr>
      </w:pPr>
    </w:p>
    <w:p w:rsidR="00662BF4" w:rsidRPr="000502F8" w:rsidRDefault="00662BF4" w:rsidP="00662BF4">
      <w:pPr>
        <w:rPr>
          <w:rFonts w:eastAsia="Calibri"/>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221" w:name="_Toc497563608"/>
      <w:bookmarkStart w:id="222" w:name="_Toc500450412"/>
      <w:bookmarkStart w:id="223" w:name="_Toc503431895"/>
      <w:r w:rsidRPr="00D66464">
        <w:rPr>
          <w:rFonts w:asciiTheme="minorHAnsi" w:hAnsiTheme="minorHAnsi"/>
          <w:b/>
          <w:color w:val="3E5F70"/>
          <w:szCs w:val="24"/>
          <w:lang w:val="es-MX"/>
        </w:rPr>
        <w:t>Refugio fijo</w:t>
      </w:r>
      <w:bookmarkEnd w:id="221"/>
      <w:bookmarkEnd w:id="222"/>
      <w:bookmarkEnd w:id="223"/>
    </w:p>
    <w:p w:rsidR="00662BF4" w:rsidRPr="00C3352B" w:rsidRDefault="00662BF4" w:rsidP="00662BF4">
      <w:pPr>
        <w:spacing w:after="160"/>
        <w:rPr>
          <w:rFonts w:eastAsia="Calibri"/>
          <w:lang w:val="es-MX" w:eastAsia="en-US"/>
        </w:rPr>
      </w:pPr>
    </w:p>
    <w:p w:rsidR="00662BF4" w:rsidRPr="000502F8" w:rsidRDefault="00662BF4" w:rsidP="00662BF4">
      <w:pPr>
        <w:spacing w:after="160"/>
        <w:ind w:firstLine="720"/>
        <w:jc w:val="both"/>
        <w:rPr>
          <w:rFonts w:eastAsia="Calibri"/>
        </w:rPr>
      </w:pPr>
      <w:r w:rsidRPr="000502F8">
        <w:rPr>
          <w:rFonts w:eastAsia="Calibri"/>
          <w:lang w:val="es-MX" w:eastAsia="en-US"/>
        </w:rPr>
        <w:t>Los refugios fijos, por lo general, se ubican en los barrios cívicos o en las zonas de oficinas del yacimiento de minero subterráneo, cautelando que esta zona es mucho más protegida que las frentes de producción o de desarrollo, estos sistemas deben estar en forma constante bajo supervisión e inspección para que estén en óptimas condiciones en caso de ser requerido para su utilización, es deber de todo el personal cuidarlos y revisarlos periódicamente.</w:t>
      </w:r>
      <w:r w:rsidRPr="000502F8">
        <w:rPr>
          <w:rFonts w:eastAsia="Calibri"/>
        </w:rPr>
        <w:t xml:space="preserve"> (Ver figura 54)</w:t>
      </w:r>
    </w:p>
    <w:p w:rsidR="00662BF4" w:rsidRPr="003405BC" w:rsidRDefault="00662BF4" w:rsidP="00662BF4">
      <w:pPr>
        <w:keepNext/>
        <w:spacing w:after="160"/>
        <w:ind w:firstLine="720"/>
        <w:jc w:val="center"/>
        <w:rPr>
          <w:color w:val="4BACC6" w:themeColor="accent5"/>
        </w:rPr>
      </w:pPr>
      <w:r w:rsidRPr="003405BC">
        <w:rPr>
          <w:rFonts w:eastAsia="Calibri"/>
          <w:noProof/>
          <w:color w:val="4BACC6" w:themeColor="accent5"/>
          <w:lang w:val="en-US" w:eastAsia="en-US"/>
        </w:rPr>
        <w:lastRenderedPageBreak/>
        <w:drawing>
          <wp:inline distT="0" distB="0" distL="0" distR="0" wp14:anchorId="354AEE09" wp14:editId="169AA37E">
            <wp:extent cx="3286125" cy="2466975"/>
            <wp:effectExtent l="19050" t="19050" r="28575" b="28575"/>
            <wp:docPr id="375" name="Picture 2" descr="Imagen viaje punta de choros 2011 vacaciones 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n viaje punta de choros 2011 vacaciones 029"/>
                    <pic:cNvPicPr>
                      <a:picLocks noChangeAspect="1" noChangeArrowheads="1"/>
                    </pic:cNvPicPr>
                  </pic:nvPicPr>
                  <pic:blipFill>
                    <a:blip r:embed="rId221" cstate="print">
                      <a:extLst>
                        <a:ext uri="{BEBA8EAE-BF5A-486C-A8C5-ECC9F3942E4B}">
                          <a14:imgProps xmlns:a14="http://schemas.microsoft.com/office/drawing/2010/main">
                            <a14:imgLayer r:embed="rId22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286125" cy="2466975"/>
                    </a:xfrm>
                    <a:prstGeom prst="rect">
                      <a:avLst/>
                    </a:prstGeom>
                    <a:noFill/>
                    <a:ln w="12700">
                      <a:solidFill>
                        <a:srgbClr val="3E5F70"/>
                      </a:solidFill>
                    </a:ln>
                  </pic:spPr>
                </pic:pic>
              </a:graphicData>
            </a:graphic>
          </wp:inline>
        </w:drawing>
      </w:r>
    </w:p>
    <w:p w:rsidR="00662BF4" w:rsidRPr="003405BC" w:rsidRDefault="00662BF4" w:rsidP="00662BF4">
      <w:pPr>
        <w:pStyle w:val="Descripcin"/>
        <w:rPr>
          <w:rFonts w:eastAsia="Calibri"/>
          <w:color w:val="4BACC6" w:themeColor="accent5"/>
          <w:sz w:val="22"/>
          <w:lang w:val="es-MX" w:eastAsia="en-US"/>
        </w:rPr>
      </w:pPr>
      <w:r w:rsidRPr="003405BC">
        <w:rPr>
          <w:color w:val="4BACC6" w:themeColor="accent5"/>
        </w:rPr>
        <w:t xml:space="preserve">figura </w:t>
      </w:r>
      <w:r w:rsidRPr="003405BC">
        <w:rPr>
          <w:color w:val="4BACC6" w:themeColor="accent5"/>
        </w:rPr>
        <w:fldChar w:fldCharType="begin"/>
      </w:r>
      <w:r w:rsidRPr="003405BC">
        <w:rPr>
          <w:color w:val="4BACC6" w:themeColor="accent5"/>
        </w:rPr>
        <w:instrText xml:space="preserve"> SEQ figura \* ARABIC </w:instrText>
      </w:r>
      <w:r w:rsidRPr="003405BC">
        <w:rPr>
          <w:color w:val="4BACC6" w:themeColor="accent5"/>
        </w:rPr>
        <w:fldChar w:fldCharType="separate"/>
      </w:r>
      <w:r w:rsidRPr="003405BC">
        <w:rPr>
          <w:noProof/>
          <w:color w:val="4BACC6" w:themeColor="accent5"/>
        </w:rPr>
        <w:t>54</w:t>
      </w:r>
      <w:r w:rsidRPr="003405BC">
        <w:rPr>
          <w:color w:val="4BACC6" w:themeColor="accent5"/>
        </w:rPr>
        <w:fldChar w:fldCharType="end"/>
      </w:r>
    </w:p>
    <w:p w:rsidR="00662BF4" w:rsidRPr="003405BC" w:rsidRDefault="00662BF4" w:rsidP="00662BF4">
      <w:pPr>
        <w:spacing w:after="160"/>
        <w:ind w:firstLine="720"/>
        <w:jc w:val="center"/>
        <w:rPr>
          <w:rFonts w:eastAsia="Calibri"/>
          <w:color w:val="4BACC6" w:themeColor="accent5"/>
          <w:lang w:val="es-MX" w:eastAsia="en-US"/>
        </w:rPr>
      </w:pPr>
    </w:p>
    <w:p w:rsidR="00662BF4" w:rsidRPr="00D66464" w:rsidRDefault="00662BF4" w:rsidP="008E63D1">
      <w:pPr>
        <w:keepNext/>
        <w:keepLines/>
        <w:numPr>
          <w:ilvl w:val="1"/>
          <w:numId w:val="33"/>
        </w:numPr>
        <w:spacing w:before="40" w:after="0" w:line="256" w:lineRule="auto"/>
        <w:outlineLvl w:val="2"/>
        <w:rPr>
          <w:rFonts w:asciiTheme="minorHAnsi" w:hAnsiTheme="minorHAnsi"/>
          <w:b/>
          <w:color w:val="3E5F70"/>
          <w:szCs w:val="24"/>
          <w:lang w:val="es-MX"/>
        </w:rPr>
      </w:pPr>
      <w:bookmarkStart w:id="224" w:name="_Toc497563609"/>
      <w:bookmarkStart w:id="225" w:name="_Toc500450413"/>
      <w:bookmarkStart w:id="226" w:name="_Toc503431896"/>
      <w:r w:rsidRPr="00D66464">
        <w:rPr>
          <w:rFonts w:asciiTheme="minorHAnsi" w:hAnsiTheme="minorHAnsi"/>
          <w:b/>
          <w:color w:val="3E5F70"/>
          <w:szCs w:val="24"/>
          <w:lang w:val="es-MX"/>
        </w:rPr>
        <w:t>Vías de escape</w:t>
      </w:r>
      <w:bookmarkEnd w:id="224"/>
      <w:bookmarkEnd w:id="225"/>
      <w:bookmarkEnd w:id="226"/>
    </w:p>
    <w:p w:rsidR="00662BF4" w:rsidRPr="003405BC" w:rsidRDefault="00662BF4" w:rsidP="00662BF4">
      <w:pPr>
        <w:spacing w:after="160"/>
        <w:rPr>
          <w:rFonts w:eastAsia="Calibri"/>
          <w:color w:val="4BACC6" w:themeColor="accent5"/>
          <w:lang w:val="es-MX" w:eastAsia="en-US"/>
        </w:rPr>
      </w:pPr>
    </w:p>
    <w:p w:rsidR="00662BF4" w:rsidRPr="000502F8" w:rsidRDefault="00662BF4" w:rsidP="00662BF4">
      <w:pPr>
        <w:spacing w:after="160"/>
        <w:ind w:firstLine="720"/>
        <w:jc w:val="both"/>
        <w:rPr>
          <w:rFonts w:eastAsia="Calibri"/>
          <w:lang w:val="es-MX" w:eastAsia="en-US"/>
        </w:rPr>
      </w:pPr>
      <w:r w:rsidRPr="000502F8">
        <w:rPr>
          <w:rFonts w:eastAsia="Calibri"/>
          <w:lang w:val="es-MX" w:eastAsia="en-US"/>
        </w:rPr>
        <w:t>Las vías de escape también deben estar sujetas a revisiones periódicas, manteniéndolas expeditas para ser utilizadas en caso de emergencia y de requerir evacuar el personal de forma rápida a superficie, a lo menos deben existir dos vías de escapes separadas distantes una de otra con salida a superficie.</w:t>
      </w:r>
    </w:p>
    <w:p w:rsidR="00662BF4" w:rsidRPr="000502F8" w:rsidRDefault="00662BF4" w:rsidP="00662BF4">
      <w:pPr>
        <w:spacing w:after="160"/>
        <w:ind w:firstLine="720"/>
        <w:jc w:val="both"/>
        <w:rPr>
          <w:rFonts w:eastAsia="Calibri"/>
          <w:lang w:val="es-MX" w:eastAsia="en-US"/>
        </w:rPr>
      </w:pPr>
      <w:r w:rsidRPr="000502F8">
        <w:rPr>
          <w:rFonts w:eastAsia="Calibri"/>
          <w:lang w:val="es-MX" w:eastAsia="en-US"/>
        </w:rPr>
        <w:t>El personal debe estar instruido en el uso y aplicación de extintores manuales y sistema centralizados de los equipos con el objetivo de contener todo inicio o amago de incendio, de lo contrario debe saber aplicar situación de emergencia alertando los mecanismos de aviso y aplicar evacuación de la mina.</w:t>
      </w:r>
    </w:p>
    <w:p w:rsidR="00662BF4" w:rsidRPr="000502F8" w:rsidRDefault="00662BF4" w:rsidP="00662BF4">
      <w:pPr>
        <w:spacing w:after="160"/>
        <w:ind w:firstLine="720"/>
        <w:jc w:val="both"/>
        <w:rPr>
          <w:rFonts w:eastAsia="Calibri"/>
          <w:lang w:val="es-MX" w:eastAsia="en-US"/>
        </w:rPr>
      </w:pPr>
      <w:r w:rsidRPr="000502F8">
        <w:rPr>
          <w:rFonts w:eastAsia="Calibri"/>
          <w:lang w:val="es-MX" w:eastAsia="en-US"/>
        </w:rPr>
        <w:t>En caso de existir derrumbe producto de inestabilidad del yacimiento o por eventual terremoto, el personal debe acudir a las zonas de seguridad en refugios, ya sean móviles o fijos, o evacuar por las vías a superficie.</w:t>
      </w:r>
    </w:p>
    <w:p w:rsidR="00662BF4" w:rsidRPr="00BB3AE3" w:rsidRDefault="00662BF4" w:rsidP="00662BF4">
      <w:pPr>
        <w:spacing w:after="160"/>
        <w:rPr>
          <w:rFonts w:eastAsia="Calibri"/>
          <w:lang w:eastAsia="en-US"/>
        </w:rPr>
      </w:pPr>
    </w:p>
    <w:p w:rsidR="00662BF4" w:rsidRPr="003405BC" w:rsidRDefault="00662BF4" w:rsidP="00662BF4">
      <w:pPr>
        <w:spacing w:after="120"/>
        <w:rPr>
          <w:rFonts w:ascii="Arial" w:eastAsia="Calibri" w:hAnsi="Arial"/>
          <w:color w:val="4BACC6" w:themeColor="accent5"/>
          <w:lang w:val="es-MX" w:eastAsia="en-US"/>
        </w:rPr>
      </w:pPr>
      <w:r w:rsidRPr="004415D5">
        <w:rPr>
          <w:b/>
          <w:noProof/>
          <w:lang w:val="en-US" w:eastAsia="en-US"/>
        </w:rPr>
        <w:lastRenderedPageBreak/>
        <w:drawing>
          <wp:inline distT="0" distB="0" distL="0" distR="0" wp14:anchorId="457ED28B" wp14:editId="2D5FFA0F">
            <wp:extent cx="5581650" cy="2314575"/>
            <wp:effectExtent l="0" t="0" r="38100" b="0"/>
            <wp:docPr id="32" name="Diagrama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3" r:lo="rId224" r:qs="rId225" r:cs="rId226"/>
              </a:graphicData>
            </a:graphic>
          </wp:inline>
        </w:drawing>
      </w:r>
    </w:p>
    <w:p w:rsidR="00662BF4" w:rsidRDefault="00662BF4" w:rsidP="00662BF4">
      <w:pPr>
        <w:spacing w:after="120"/>
        <w:rPr>
          <w:rFonts w:ascii="Arial" w:eastAsia="Calibri" w:hAnsi="Arial"/>
          <w:lang w:val="es-MX" w:eastAsia="en-US"/>
        </w:rPr>
      </w:pPr>
    </w:p>
    <w:p w:rsidR="00662BF4" w:rsidRDefault="00662BF4" w:rsidP="00662BF4">
      <w:pPr>
        <w:spacing w:after="120"/>
        <w:rPr>
          <w:rFonts w:ascii="Arial" w:eastAsia="Calibri" w:hAnsi="Arial"/>
          <w:lang w:val="es-MX" w:eastAsia="en-US"/>
        </w:rPr>
      </w:pPr>
    </w:p>
    <w:p w:rsidR="00662BF4" w:rsidRDefault="00662BF4" w:rsidP="00662BF4">
      <w:pPr>
        <w:spacing w:after="120"/>
        <w:rPr>
          <w:rFonts w:ascii="Arial" w:eastAsia="Calibri" w:hAnsi="Arial"/>
          <w:lang w:val="es-MX" w:eastAsia="en-US"/>
        </w:rPr>
      </w:pPr>
    </w:p>
    <w:p w:rsidR="00662BF4" w:rsidRDefault="00662BF4" w:rsidP="00662BF4">
      <w:pPr>
        <w:spacing w:after="120"/>
        <w:rPr>
          <w:rFonts w:ascii="Arial" w:eastAsia="Calibri" w:hAnsi="Arial"/>
          <w:lang w:val="es-MX" w:eastAsia="en-US"/>
        </w:rPr>
      </w:pPr>
    </w:p>
    <w:p w:rsidR="00662BF4" w:rsidRPr="00C3352B" w:rsidRDefault="00662BF4" w:rsidP="00662BF4">
      <w:pPr>
        <w:spacing w:after="120"/>
        <w:rPr>
          <w:rFonts w:ascii="Arial" w:eastAsia="Calibri" w:hAnsi="Arial"/>
          <w:lang w:val="es-MX" w:eastAsia="en-US"/>
        </w:rPr>
      </w:pPr>
    </w:p>
    <w:p w:rsidR="00662BF4" w:rsidRDefault="00662BF4" w:rsidP="00662BF4">
      <w:pPr>
        <w:spacing w:after="120" w:line="259"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Default="00662BF4" w:rsidP="00662BF4">
      <w:pPr>
        <w:spacing w:after="0" w:line="240" w:lineRule="auto"/>
        <w:rPr>
          <w:rFonts w:ascii="Arial" w:eastAsiaTheme="minorHAnsi" w:hAnsi="Arial" w:cstheme="minorBidi"/>
          <w:lang w:val="es-MX" w:eastAsia="en-US"/>
        </w:rPr>
      </w:pPr>
    </w:p>
    <w:p w:rsidR="00662BF4" w:rsidRPr="008C4249" w:rsidRDefault="00662BF4" w:rsidP="00662BF4">
      <w:pPr>
        <w:rPr>
          <w:rFonts w:eastAsiaTheme="majorEastAsia"/>
        </w:rPr>
      </w:pPr>
      <w:r w:rsidRPr="00866AC5">
        <w:rPr>
          <w:rFonts w:eastAsiaTheme="minorHAnsi"/>
          <w:noProof/>
          <w:lang w:val="en-US" w:eastAsia="en-US"/>
        </w:rPr>
        <w:drawing>
          <wp:anchor distT="0" distB="0" distL="114300" distR="114300" simplePos="0" relativeHeight="251673600" behindDoc="1" locked="0" layoutInCell="1" allowOverlap="1" wp14:anchorId="5608E9F0" wp14:editId="2F0389E2">
            <wp:simplePos x="0" y="0"/>
            <wp:positionH relativeFrom="margin">
              <wp:posOffset>-638175</wp:posOffset>
            </wp:positionH>
            <wp:positionV relativeFrom="paragraph">
              <wp:posOffset>-457835</wp:posOffset>
            </wp:positionV>
            <wp:extent cx="7143750" cy="819150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7143750" cy="8191500"/>
                    </a:xfrm>
                    <a:prstGeom prst="rect">
                      <a:avLst/>
                    </a:prstGeom>
                  </pic:spPr>
                </pic:pic>
              </a:graphicData>
            </a:graphic>
          </wp:anchor>
        </w:drawing>
      </w:r>
    </w:p>
    <w:p w:rsidR="00662BF4" w:rsidRPr="000502F8" w:rsidRDefault="00662BF4" w:rsidP="00662BF4">
      <w:pPr>
        <w:keepNext/>
        <w:keepLines/>
        <w:spacing w:before="40" w:after="0" w:line="259" w:lineRule="auto"/>
        <w:jc w:val="both"/>
        <w:outlineLvl w:val="2"/>
        <w:rPr>
          <w:rFonts w:asciiTheme="minorHAnsi" w:eastAsiaTheme="minorHAnsi" w:hAnsiTheme="minorHAnsi" w:cstheme="majorHAnsi"/>
          <w:lang w:val="es-MX" w:eastAsia="en-US"/>
        </w:rPr>
      </w:pPr>
      <w:bookmarkStart w:id="227" w:name="_Toc497563610"/>
      <w:bookmarkStart w:id="228" w:name="_Toc500450414"/>
      <w:bookmarkStart w:id="229" w:name="_Toc503431897"/>
      <w:r>
        <w:rPr>
          <w:rFonts w:asciiTheme="minorHAnsi" w:eastAsiaTheme="majorEastAsia" w:hAnsiTheme="minorHAnsi" w:cstheme="majorBidi"/>
          <w:b/>
          <w:color w:val="3E5F70"/>
          <w:lang w:val="es-MX" w:eastAsia="en-US"/>
        </w:rPr>
        <w:t>Actividad:</w:t>
      </w:r>
      <w:r w:rsidRPr="000502F8">
        <w:rPr>
          <w:rFonts w:asciiTheme="minorHAnsi" w:eastAsiaTheme="majorEastAsia" w:hAnsiTheme="minorHAnsi" w:cstheme="majorBidi"/>
          <w:lang w:eastAsia="en-US"/>
        </w:rPr>
        <w:t>Nociones de actuación del personal en caso de emergencia por incendio y derrumbe.</w:t>
      </w:r>
      <w:bookmarkEnd w:id="227"/>
      <w:bookmarkEnd w:id="228"/>
      <w:bookmarkEnd w:id="229"/>
    </w:p>
    <w:p w:rsidR="00662BF4" w:rsidRPr="00866AC5" w:rsidRDefault="00662BF4" w:rsidP="00662BF4">
      <w:pPr>
        <w:spacing w:after="120" w:line="259" w:lineRule="auto"/>
        <w:ind w:left="1134"/>
        <w:rPr>
          <w:rFonts w:asciiTheme="minorHAnsi" w:eastAsiaTheme="minorHAnsi" w:hAnsiTheme="minorHAnsi" w:cstheme="minorHAnsi"/>
          <w:lang w:val="es-MX" w:eastAsia="en-US"/>
        </w:rPr>
      </w:pPr>
    </w:p>
    <w:p w:rsidR="00662BF4" w:rsidRPr="00866AC5" w:rsidRDefault="00662BF4" w:rsidP="008E63D1">
      <w:pPr>
        <w:numPr>
          <w:ilvl w:val="0"/>
          <w:numId w:val="30"/>
        </w:numPr>
        <w:spacing w:after="120" w:line="259" w:lineRule="auto"/>
        <w:ind w:left="1560" w:hanging="426"/>
        <w:contextualSpacing/>
        <w:rPr>
          <w:rFonts w:asciiTheme="minorHAnsi" w:eastAsiaTheme="minorHAnsi" w:hAnsiTheme="minorHAnsi" w:cstheme="minorHAnsi"/>
          <w:b/>
          <w:lang w:eastAsia="en-US"/>
        </w:rPr>
      </w:pPr>
      <w:r w:rsidRPr="00866AC5">
        <w:rPr>
          <w:rFonts w:asciiTheme="minorHAnsi" w:eastAsiaTheme="minorHAnsi" w:hAnsiTheme="minorHAnsi" w:cstheme="minorHAnsi"/>
          <w:b/>
          <w:lang w:eastAsia="en-US"/>
        </w:rPr>
        <w:t>Estrategia Metodológica</w:t>
      </w:r>
    </w:p>
    <w:p w:rsidR="00662BF4" w:rsidRPr="00BA7B6B" w:rsidRDefault="00662BF4" w:rsidP="00662BF4">
      <w:pPr>
        <w:tabs>
          <w:tab w:val="left" w:pos="426"/>
        </w:tabs>
        <w:spacing w:after="120" w:line="240" w:lineRule="auto"/>
        <w:ind w:left="1560"/>
        <w:contextualSpacing/>
        <w:jc w:val="both"/>
        <w:rPr>
          <w:rFonts w:asciiTheme="minorHAnsi" w:eastAsiaTheme="minorHAnsi" w:hAnsiTheme="minorHAnsi" w:cstheme="minorHAnsi"/>
          <w:lang w:val="es-MX" w:eastAsia="en-US"/>
        </w:rPr>
      </w:pPr>
      <w:r w:rsidRPr="00BA7B6B">
        <w:rPr>
          <w:rFonts w:asciiTheme="minorHAnsi" w:eastAsiaTheme="minorHAnsi" w:hAnsiTheme="minorHAnsi" w:cstheme="minorHAnsi"/>
          <w:lang w:val="es-MX" w:eastAsia="en-US"/>
        </w:rPr>
        <w:t>El participante debe aprender a identificar condiciones y situaciones de emergencias por incendio, derrumbes, y accidentes.  En actuación del personal.</w:t>
      </w:r>
    </w:p>
    <w:p w:rsidR="00662BF4" w:rsidRPr="00BA7B6B" w:rsidRDefault="00662BF4" w:rsidP="00662BF4">
      <w:pPr>
        <w:tabs>
          <w:tab w:val="left" w:pos="426"/>
        </w:tabs>
        <w:spacing w:after="120" w:line="240" w:lineRule="auto"/>
        <w:ind w:left="1560"/>
        <w:contextualSpacing/>
        <w:jc w:val="both"/>
        <w:rPr>
          <w:rFonts w:asciiTheme="minorHAnsi" w:eastAsiaTheme="minorHAnsi" w:hAnsiTheme="minorHAnsi" w:cstheme="minorHAnsi"/>
          <w:b/>
          <w:lang w:val="es-MX" w:eastAsia="en-US"/>
        </w:rPr>
      </w:pPr>
    </w:p>
    <w:p w:rsidR="00662BF4" w:rsidRPr="00BA7B6B" w:rsidRDefault="00662BF4" w:rsidP="008E63D1">
      <w:pPr>
        <w:numPr>
          <w:ilvl w:val="0"/>
          <w:numId w:val="30"/>
        </w:numPr>
        <w:tabs>
          <w:tab w:val="left" w:pos="426"/>
        </w:tabs>
        <w:spacing w:after="120" w:line="240" w:lineRule="auto"/>
        <w:ind w:left="1560" w:hanging="426"/>
        <w:contextualSpacing/>
        <w:jc w:val="both"/>
        <w:rPr>
          <w:rFonts w:asciiTheme="minorHAnsi" w:eastAsiaTheme="minorHAnsi" w:hAnsiTheme="minorHAnsi" w:cstheme="minorHAnsi"/>
          <w:b/>
          <w:lang w:val="es-MX" w:eastAsia="en-US"/>
        </w:rPr>
      </w:pPr>
      <w:r w:rsidRPr="00BA7B6B">
        <w:rPr>
          <w:rFonts w:asciiTheme="minorHAnsi" w:eastAsiaTheme="minorHAnsi" w:hAnsiTheme="minorHAnsi" w:cstheme="minorHAnsi"/>
          <w:b/>
          <w:lang w:eastAsia="en-US"/>
        </w:rPr>
        <w:t xml:space="preserve">Estrategia de Implementación </w:t>
      </w:r>
      <w:r w:rsidRPr="00BA7B6B">
        <w:rPr>
          <w:rFonts w:asciiTheme="minorHAnsi" w:eastAsiaTheme="minorHAnsi" w:hAnsiTheme="minorHAnsi" w:cstheme="minorHAnsi"/>
          <w:b/>
          <w:lang w:val="es-MX" w:eastAsia="en-US"/>
        </w:rPr>
        <w:t>de Actividades de Aprendizajes:</w:t>
      </w:r>
    </w:p>
    <w:p w:rsidR="00662BF4" w:rsidRPr="00BA7B6B" w:rsidRDefault="00662BF4" w:rsidP="00662BF4">
      <w:pPr>
        <w:spacing w:after="120" w:line="240" w:lineRule="auto"/>
        <w:ind w:left="1560" w:hanging="426"/>
        <w:contextualSpacing/>
        <w:jc w:val="both"/>
        <w:rPr>
          <w:rFonts w:asciiTheme="minorHAnsi" w:eastAsiaTheme="minorHAnsi" w:hAnsiTheme="minorHAnsi" w:cstheme="minorHAnsi"/>
          <w:b/>
          <w:lang w:eastAsia="en-US"/>
        </w:rPr>
      </w:pPr>
    </w:p>
    <w:tbl>
      <w:tblPr>
        <w:tblStyle w:val="Sombreadomedio1-nfasis31"/>
        <w:tblW w:w="3070" w:type="pct"/>
        <w:jc w:val="center"/>
        <w:tblLook w:val="04A0" w:firstRow="1" w:lastRow="0" w:firstColumn="1" w:lastColumn="0" w:noHBand="0" w:noVBand="1"/>
      </w:tblPr>
      <w:tblGrid>
        <w:gridCol w:w="4462"/>
        <w:gridCol w:w="952"/>
      </w:tblGrid>
      <w:tr w:rsidR="00662BF4" w:rsidRPr="00BA7B6B" w:rsidTr="00AB38CF">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Pr>
          <w:p w:rsidR="00662BF4" w:rsidRPr="00BA7B6B" w:rsidRDefault="00662BF4" w:rsidP="00AB38CF">
            <w:pPr>
              <w:tabs>
                <w:tab w:val="left" w:pos="426"/>
              </w:tabs>
              <w:spacing w:after="0" w:line="240" w:lineRule="auto"/>
              <w:contextualSpacing/>
              <w:rPr>
                <w:rFonts w:asciiTheme="minorHAnsi" w:eastAsiaTheme="minorHAnsi" w:hAnsiTheme="minorHAnsi" w:cstheme="minorHAnsi"/>
                <w:color w:val="auto"/>
                <w:lang w:val="es-MX" w:eastAsia="en-US"/>
              </w:rPr>
            </w:pPr>
            <w:r w:rsidRPr="00BA7B6B">
              <w:rPr>
                <w:rFonts w:asciiTheme="minorHAnsi" w:eastAsiaTheme="minorHAnsi" w:hAnsiTheme="minorHAnsi" w:cstheme="minorHAnsi"/>
                <w:color w:val="auto"/>
                <w:lang w:val="es-MX" w:eastAsia="en-US"/>
              </w:rPr>
              <w:t>Estrategia de implementación:</w:t>
            </w:r>
          </w:p>
        </w:tc>
        <w:tc>
          <w:tcPr>
            <w:tcW w:w="879" w:type="pct"/>
          </w:tcPr>
          <w:p w:rsidR="00662BF4" w:rsidRPr="00BA7B6B" w:rsidRDefault="00662BF4" w:rsidP="00AB38CF">
            <w:pPr>
              <w:tabs>
                <w:tab w:val="left" w:pos="426"/>
              </w:tabs>
              <w:spacing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lang w:val="es-MX" w:eastAsia="en-US"/>
              </w:rPr>
            </w:pPr>
            <w:r w:rsidRPr="00BA7B6B">
              <w:rPr>
                <w:rFonts w:asciiTheme="minorHAnsi" w:eastAsiaTheme="minorHAnsi" w:hAnsiTheme="minorHAnsi" w:cstheme="minorHAnsi"/>
                <w:color w:val="auto"/>
                <w:lang w:val="es-MX" w:eastAsia="en-US"/>
              </w:rPr>
              <w:t>Aplica</w:t>
            </w:r>
          </w:p>
        </w:tc>
      </w:tr>
      <w:tr w:rsidR="00662BF4" w:rsidRPr="00BA7B6B" w:rsidTr="00AB38CF">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4121" w:type="pct"/>
            <w:tcBorders>
              <w:bottom w:val="nil"/>
              <w:right w:val="single" w:sz="8" w:space="0" w:color="B3CC82"/>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BA7B6B">
              <w:rPr>
                <w:rFonts w:asciiTheme="minorHAnsi" w:eastAsiaTheme="minorHAnsi" w:hAnsiTheme="minorHAnsi" w:cstheme="minorHAnsi"/>
                <w:b w:val="0"/>
                <w:lang w:val="es-MX" w:eastAsia="en-US"/>
              </w:rPr>
              <w:t>Recursos Plataforma Web</w:t>
            </w:r>
          </w:p>
        </w:tc>
        <w:tc>
          <w:tcPr>
            <w:tcW w:w="879" w:type="pct"/>
            <w:tcBorders>
              <w:left w:val="single" w:sz="8" w:space="0" w:color="B3CC82"/>
              <w:bottom w:val="nil"/>
            </w:tcBorders>
          </w:tcPr>
          <w:p w:rsidR="00662BF4" w:rsidRPr="00BA7B6B" w:rsidRDefault="00662BF4" w:rsidP="00AB38CF">
            <w:pPr>
              <w:tabs>
                <w:tab w:val="left" w:pos="426"/>
              </w:tabs>
              <w:spacing w:line="240" w:lineRule="auto"/>
              <w:ind w:left="475"/>
              <w:contextualSpacing/>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BA7B6B"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BA7B6B">
              <w:rPr>
                <w:rFonts w:asciiTheme="minorHAnsi" w:eastAsiaTheme="minorHAnsi" w:hAnsiTheme="minorHAnsi" w:cstheme="minorHAnsi"/>
                <w:b w:val="0"/>
                <w:lang w:val="es-MX" w:eastAsia="en-US"/>
              </w:rPr>
              <w:t>Explicación Demostrativa en Aula</w:t>
            </w:r>
          </w:p>
        </w:tc>
        <w:tc>
          <w:tcPr>
            <w:tcW w:w="879" w:type="pct"/>
            <w:tcBorders>
              <w:top w:val="nil"/>
              <w:left w:val="single" w:sz="8" w:space="0" w:color="B3CC82"/>
              <w:bottom w:val="nil"/>
            </w:tcBorders>
          </w:tcPr>
          <w:p w:rsidR="00662BF4" w:rsidRPr="00BA7B6B" w:rsidRDefault="00662BF4" w:rsidP="008E63D1">
            <w:pPr>
              <w:numPr>
                <w:ilvl w:val="0"/>
                <w:numId w:val="29"/>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p>
        </w:tc>
      </w:tr>
      <w:tr w:rsidR="00662BF4" w:rsidRPr="00BA7B6B" w:rsidTr="00AB38CF">
        <w:trPr>
          <w:cnfStyle w:val="000000100000" w:firstRow="0" w:lastRow="0" w:firstColumn="0" w:lastColumn="0" w:oddVBand="0" w:evenVBand="0" w:oddHBand="1" w:evenHBand="0" w:firstRowFirstColumn="0" w:firstRowLastColumn="0" w:lastRowFirstColumn="0" w:lastRowLastColumn="0"/>
          <w:trHeight w:val="67"/>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BA7B6B">
              <w:rPr>
                <w:rFonts w:asciiTheme="minorHAnsi" w:eastAsiaTheme="minorHAnsi" w:hAnsiTheme="minorHAnsi" w:cstheme="minorHAnsi"/>
                <w:b w:val="0"/>
                <w:lang w:val="es-MX" w:eastAsia="en-US"/>
              </w:rPr>
              <w:t>Recurso Audiovisual</w:t>
            </w:r>
          </w:p>
        </w:tc>
        <w:tc>
          <w:tcPr>
            <w:tcW w:w="879" w:type="pct"/>
            <w:tcBorders>
              <w:top w:val="nil"/>
              <w:left w:val="single" w:sz="8" w:space="0" w:color="B3CC82"/>
              <w:bottom w:val="nil"/>
            </w:tcBorders>
          </w:tcPr>
          <w:p w:rsidR="00662BF4" w:rsidRPr="00BA7B6B" w:rsidRDefault="00662BF4" w:rsidP="008E63D1">
            <w:pPr>
              <w:numPr>
                <w:ilvl w:val="0"/>
                <w:numId w:val="29"/>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BA7B6B" w:rsidTr="00AB38CF">
        <w:trPr>
          <w:cnfStyle w:val="000000010000" w:firstRow="0" w:lastRow="0" w:firstColumn="0" w:lastColumn="0" w:oddVBand="0" w:evenVBand="0" w:oddHBand="0" w:evenHBand="1"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BA7B6B">
              <w:rPr>
                <w:rFonts w:asciiTheme="minorHAnsi" w:hAnsiTheme="minorHAnsi" w:cstheme="minorHAnsi"/>
                <w:b w:val="0"/>
                <w:lang w:eastAsia="en-US"/>
              </w:rPr>
              <w:t>Propuestas de Situaciones Típicas en Actividades de Mantenimiento</w:t>
            </w:r>
          </w:p>
        </w:tc>
        <w:tc>
          <w:tcPr>
            <w:tcW w:w="879" w:type="pct"/>
            <w:tcBorders>
              <w:top w:val="nil"/>
              <w:left w:val="single" w:sz="8" w:space="0" w:color="B3CC82"/>
              <w:bottom w:val="nil"/>
            </w:tcBorders>
          </w:tcPr>
          <w:p w:rsidR="00662BF4" w:rsidRPr="00BA7B6B" w:rsidRDefault="00662BF4" w:rsidP="008E63D1">
            <w:pPr>
              <w:numPr>
                <w:ilvl w:val="0"/>
                <w:numId w:val="31"/>
              </w:numPr>
              <w:tabs>
                <w:tab w:val="left" w:pos="444"/>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BA7B6B"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BA7B6B">
              <w:rPr>
                <w:rFonts w:asciiTheme="minorHAnsi" w:eastAsiaTheme="minorHAnsi" w:hAnsiTheme="minorHAnsi" w:cstheme="minorHAnsi"/>
                <w:b w:val="0"/>
                <w:lang w:val="es-MX" w:eastAsia="en-US"/>
              </w:rPr>
              <w:t>Formulación de Preguntas</w:t>
            </w:r>
          </w:p>
        </w:tc>
        <w:tc>
          <w:tcPr>
            <w:tcW w:w="879" w:type="pct"/>
            <w:tcBorders>
              <w:top w:val="nil"/>
              <w:left w:val="single" w:sz="8" w:space="0" w:color="B3CC82"/>
              <w:bottom w:val="nil"/>
            </w:tcBorders>
          </w:tcPr>
          <w:p w:rsidR="00662BF4" w:rsidRPr="00BA7B6B" w:rsidRDefault="00662BF4" w:rsidP="008E63D1">
            <w:pPr>
              <w:numPr>
                <w:ilvl w:val="0"/>
                <w:numId w:val="31"/>
              </w:numPr>
              <w:tabs>
                <w:tab w:val="left" w:pos="426"/>
              </w:tabs>
              <w:spacing w:after="0" w:line="240" w:lineRule="auto"/>
              <w:ind w:left="475"/>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r w:rsidR="00662BF4" w:rsidRPr="00BA7B6B" w:rsidTr="00AB38CF">
        <w:trPr>
          <w:cnfStyle w:val="000000010000" w:firstRow="0" w:lastRow="0" w:firstColumn="0" w:lastColumn="0" w:oddVBand="0" w:evenVBand="0" w:oddHBand="0" w:evenHBand="1"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bottom w:val="nil"/>
              <w:right w:val="single" w:sz="8" w:space="0" w:color="B3CC82"/>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eastAsia="en-US"/>
              </w:rPr>
            </w:pPr>
            <w:r w:rsidRPr="00BA7B6B">
              <w:rPr>
                <w:rFonts w:asciiTheme="minorHAnsi" w:eastAsiaTheme="minorHAnsi" w:hAnsiTheme="minorHAnsi" w:cstheme="minorHAnsi"/>
                <w:b w:val="0"/>
                <w:lang w:eastAsia="en-US"/>
              </w:rPr>
              <w:t>Trabajo en Sala de Clases</w:t>
            </w:r>
          </w:p>
        </w:tc>
        <w:tc>
          <w:tcPr>
            <w:tcW w:w="879" w:type="pct"/>
            <w:tcBorders>
              <w:top w:val="nil"/>
              <w:left w:val="single" w:sz="8" w:space="0" w:color="B3CC82"/>
              <w:bottom w:val="nil"/>
            </w:tcBorders>
          </w:tcPr>
          <w:p w:rsidR="00662BF4" w:rsidRPr="00BA7B6B" w:rsidRDefault="00662BF4" w:rsidP="008E63D1">
            <w:pPr>
              <w:numPr>
                <w:ilvl w:val="0"/>
                <w:numId w:val="31"/>
              </w:numPr>
              <w:tabs>
                <w:tab w:val="left" w:pos="585"/>
              </w:tabs>
              <w:spacing w:after="0" w:line="240" w:lineRule="auto"/>
              <w:ind w:left="475"/>
              <w:contextualSpacing/>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eastAsia="en-US"/>
              </w:rPr>
            </w:pPr>
          </w:p>
        </w:tc>
      </w:tr>
      <w:tr w:rsidR="00662BF4" w:rsidRPr="00BA7B6B" w:rsidTr="00AB38CF">
        <w:trPr>
          <w:cnfStyle w:val="000000100000" w:firstRow="0" w:lastRow="0" w:firstColumn="0" w:lastColumn="0" w:oddVBand="0" w:evenVBand="0" w:oddHBand="1"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4121" w:type="pct"/>
            <w:tcBorders>
              <w:top w:val="nil"/>
              <w:right w:val="single" w:sz="8" w:space="0" w:color="B3CC82"/>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BA7B6B">
              <w:rPr>
                <w:rFonts w:asciiTheme="minorHAnsi" w:eastAsiaTheme="minorHAnsi" w:hAnsiTheme="minorHAnsi" w:cstheme="minorHAnsi"/>
                <w:b w:val="0"/>
                <w:lang w:val="es-MX" w:eastAsia="en-US"/>
              </w:rPr>
              <w:t>Otros (especificar)</w:t>
            </w:r>
          </w:p>
        </w:tc>
        <w:tc>
          <w:tcPr>
            <w:tcW w:w="879" w:type="pct"/>
            <w:tcBorders>
              <w:top w:val="nil"/>
              <w:left w:val="single" w:sz="8" w:space="0" w:color="B3CC82"/>
            </w:tcBorders>
          </w:tcPr>
          <w:p w:rsidR="00662BF4" w:rsidRPr="00BA7B6B" w:rsidRDefault="00662BF4" w:rsidP="00AB38CF">
            <w:pPr>
              <w:tabs>
                <w:tab w:val="left" w:pos="426"/>
              </w:tabs>
              <w:spacing w:after="0" w:line="240" w:lineRule="auto"/>
              <w:ind w:left="475" w:hanging="360"/>
              <w:contextualSpacing/>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p>
        </w:tc>
      </w:tr>
    </w:tbl>
    <w:p w:rsidR="00662BF4" w:rsidRPr="00BA7B6B" w:rsidRDefault="00662BF4" w:rsidP="00662BF4">
      <w:pPr>
        <w:spacing w:after="120" w:line="259" w:lineRule="auto"/>
        <w:ind w:left="1134"/>
        <w:rPr>
          <w:rFonts w:asciiTheme="minorHAnsi" w:eastAsiaTheme="minorHAnsi" w:hAnsiTheme="minorHAnsi" w:cstheme="minorBidi"/>
          <w:lang w:val="es-MX" w:eastAsia="en-US"/>
        </w:rPr>
      </w:pPr>
    </w:p>
    <w:p w:rsidR="00662BF4" w:rsidRPr="00BA7B6B" w:rsidRDefault="00662BF4" w:rsidP="00662BF4">
      <w:pPr>
        <w:spacing w:after="120" w:line="259" w:lineRule="auto"/>
        <w:rPr>
          <w:rFonts w:asciiTheme="minorHAnsi" w:eastAsiaTheme="minorHAnsi" w:hAnsiTheme="minorHAnsi" w:cstheme="minorBidi"/>
          <w:lang w:val="es-MX" w:eastAsia="en-US"/>
        </w:rPr>
      </w:pPr>
    </w:p>
    <w:p w:rsidR="00662BF4" w:rsidRPr="00BA7B6B" w:rsidRDefault="00662BF4" w:rsidP="008E63D1">
      <w:pPr>
        <w:numPr>
          <w:ilvl w:val="0"/>
          <w:numId w:val="86"/>
        </w:numPr>
        <w:spacing w:after="120" w:line="259" w:lineRule="auto"/>
        <w:rPr>
          <w:rFonts w:asciiTheme="minorHAnsi" w:eastAsiaTheme="minorHAnsi" w:hAnsiTheme="minorHAnsi" w:cstheme="minorHAnsi"/>
          <w:b/>
          <w:lang w:eastAsia="en-US"/>
        </w:rPr>
      </w:pPr>
      <w:r w:rsidRPr="00BA7B6B">
        <w:rPr>
          <w:rFonts w:asciiTheme="minorHAnsi" w:eastAsiaTheme="minorHAnsi" w:hAnsiTheme="minorHAnsi" w:cstheme="minorHAnsi"/>
          <w:b/>
          <w:lang w:eastAsia="en-US"/>
        </w:rPr>
        <w:t>Objetivo: Identificar</w:t>
      </w:r>
      <w:r w:rsidRPr="00BA7B6B">
        <w:rPr>
          <w:rFonts w:asciiTheme="minorHAnsi" w:eastAsiaTheme="minorHAnsi" w:hAnsiTheme="minorHAnsi" w:cstheme="minorHAnsi"/>
          <w:lang w:eastAsia="en-US"/>
        </w:rPr>
        <w:t xml:space="preserve"> códigos, procedimientos de emergencias por incendio, derrumbe o accidentes y las medidas de salvaguardar la integridad de las personas con refugios fijos y móviles.</w:t>
      </w:r>
    </w:p>
    <w:p w:rsidR="00662BF4" w:rsidRPr="00BA7B6B" w:rsidRDefault="00662BF4" w:rsidP="008E63D1">
      <w:pPr>
        <w:numPr>
          <w:ilvl w:val="0"/>
          <w:numId w:val="86"/>
        </w:numPr>
        <w:spacing w:after="120" w:line="259" w:lineRule="auto"/>
        <w:rPr>
          <w:rFonts w:asciiTheme="minorHAnsi" w:eastAsiaTheme="minorHAnsi" w:hAnsiTheme="minorHAnsi" w:cstheme="minorHAnsi"/>
          <w:b/>
          <w:lang w:eastAsia="en-US"/>
        </w:rPr>
      </w:pPr>
      <w:r w:rsidRPr="00BA7B6B">
        <w:rPr>
          <w:rFonts w:asciiTheme="minorHAnsi" w:eastAsiaTheme="minorHAnsi" w:hAnsiTheme="minorHAnsi" w:cstheme="minorHAnsi"/>
          <w:b/>
          <w:lang w:eastAsia="en-US"/>
        </w:rPr>
        <w:t xml:space="preserve">Materiales y recursos  </w:t>
      </w:r>
    </w:p>
    <w:p w:rsidR="00662BF4" w:rsidRPr="00BA7B6B" w:rsidRDefault="00662BF4" w:rsidP="00662BF4">
      <w:pPr>
        <w:pStyle w:val="Prrafodelista"/>
        <w:spacing w:after="0" w:line="240" w:lineRule="auto"/>
        <w:rPr>
          <w:rFonts w:asciiTheme="minorHAnsi" w:eastAsiaTheme="minorHAnsi" w:hAnsiTheme="minorHAnsi" w:cstheme="minorBidi"/>
          <w:highlight w:val="yellow"/>
          <w:lang w:eastAsia="en-US"/>
        </w:rPr>
      </w:pPr>
    </w:p>
    <w:p w:rsidR="00662BF4" w:rsidRPr="00BA7B6B"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BA7B6B">
        <w:rPr>
          <w:rFonts w:asciiTheme="minorHAnsi" w:eastAsiaTheme="minorHAnsi" w:hAnsiTheme="minorHAnsi" w:cstheme="minorBidi"/>
          <w:lang w:eastAsia="en-US"/>
        </w:rPr>
        <w:t>Cuaderno del participante.</w:t>
      </w:r>
    </w:p>
    <w:p w:rsidR="00662BF4" w:rsidRPr="00BA7B6B"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BA7B6B">
        <w:rPr>
          <w:rFonts w:asciiTheme="minorHAnsi" w:eastAsiaTheme="minorHAnsi" w:hAnsiTheme="minorHAnsi" w:cstheme="minorBidi"/>
          <w:lang w:eastAsia="en-US"/>
        </w:rPr>
        <w:t>PC y proyector.</w:t>
      </w:r>
    </w:p>
    <w:p w:rsidR="00662BF4" w:rsidRPr="00BA7B6B"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BA7B6B">
        <w:rPr>
          <w:rFonts w:asciiTheme="minorHAnsi" w:eastAsiaTheme="minorHAnsi" w:hAnsiTheme="minorHAnsi" w:cstheme="minorBidi"/>
          <w:lang w:eastAsia="en-US"/>
        </w:rPr>
        <w:t>Acceso a Internet.</w:t>
      </w:r>
    </w:p>
    <w:p w:rsidR="00662BF4" w:rsidRPr="00BA7B6B"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BA7B6B">
        <w:rPr>
          <w:rFonts w:asciiTheme="minorHAnsi" w:eastAsiaTheme="minorHAnsi" w:hAnsiTheme="minorHAnsi" w:cstheme="minorBidi"/>
          <w:lang w:eastAsia="en-US"/>
        </w:rPr>
        <w:t>EPP.</w:t>
      </w:r>
    </w:p>
    <w:p w:rsidR="00662BF4" w:rsidRPr="00BA7B6B" w:rsidRDefault="00662BF4" w:rsidP="008E63D1">
      <w:pPr>
        <w:pStyle w:val="Prrafodelista"/>
        <w:numPr>
          <w:ilvl w:val="0"/>
          <w:numId w:val="70"/>
        </w:numPr>
        <w:spacing w:after="0" w:line="240" w:lineRule="auto"/>
        <w:ind w:left="1418"/>
        <w:contextualSpacing w:val="0"/>
        <w:rPr>
          <w:rFonts w:asciiTheme="minorHAnsi" w:eastAsiaTheme="minorHAnsi" w:hAnsiTheme="minorHAnsi" w:cstheme="minorBidi"/>
          <w:lang w:eastAsia="en-US"/>
        </w:rPr>
      </w:pPr>
      <w:r w:rsidRPr="00BA7B6B">
        <w:rPr>
          <w:rFonts w:asciiTheme="minorHAnsi" w:eastAsiaTheme="minorHAnsi" w:hAnsiTheme="minorHAnsi" w:cstheme="minorBidi"/>
          <w:lang w:eastAsia="en-US"/>
        </w:rPr>
        <w:t>Procedimientos de emergencias y códigos.</w:t>
      </w:r>
    </w:p>
    <w:p w:rsidR="00662BF4" w:rsidRPr="00BA7B6B" w:rsidRDefault="00662BF4" w:rsidP="00662BF4">
      <w:pPr>
        <w:spacing w:after="0" w:line="240" w:lineRule="auto"/>
        <w:ind w:left="1418"/>
        <w:rPr>
          <w:rFonts w:asciiTheme="minorHAnsi" w:eastAsiaTheme="minorHAnsi" w:hAnsiTheme="minorHAnsi" w:cstheme="minorBidi"/>
          <w:lang w:eastAsia="en-US"/>
        </w:rPr>
      </w:pPr>
    </w:p>
    <w:p w:rsidR="00662BF4" w:rsidRPr="00BA7B6B" w:rsidRDefault="00662BF4" w:rsidP="00662BF4">
      <w:pPr>
        <w:spacing w:after="0" w:line="240" w:lineRule="auto"/>
        <w:ind w:left="720"/>
        <w:rPr>
          <w:rFonts w:asciiTheme="minorHAnsi" w:eastAsiaTheme="minorHAnsi" w:hAnsiTheme="minorHAnsi" w:cstheme="minorBidi"/>
          <w:lang w:eastAsia="en-US"/>
        </w:rPr>
      </w:pPr>
    </w:p>
    <w:p w:rsidR="00662BF4" w:rsidRPr="00BA7B6B" w:rsidRDefault="00662BF4" w:rsidP="00662BF4">
      <w:pPr>
        <w:spacing w:after="120" w:line="259" w:lineRule="auto"/>
        <w:rPr>
          <w:rFonts w:asciiTheme="minorHAnsi" w:eastAsiaTheme="minorHAnsi" w:hAnsiTheme="minorHAnsi" w:cstheme="minorBidi"/>
          <w:lang w:eastAsia="en-US"/>
        </w:rPr>
      </w:pPr>
    </w:p>
    <w:p w:rsidR="00662BF4" w:rsidRPr="00BA7B6B" w:rsidRDefault="00662BF4" w:rsidP="00662BF4">
      <w:pPr>
        <w:spacing w:after="0" w:line="240" w:lineRule="auto"/>
        <w:rPr>
          <w:rFonts w:asciiTheme="minorHAnsi" w:eastAsiaTheme="minorHAnsi" w:hAnsiTheme="minorHAnsi" w:cstheme="minorBidi"/>
          <w:lang w:val="es-MX" w:eastAsia="en-US"/>
        </w:rPr>
      </w:pPr>
      <w:r w:rsidRPr="00BA7B6B">
        <w:rPr>
          <w:rFonts w:asciiTheme="minorHAnsi" w:eastAsiaTheme="minorHAnsi" w:hAnsiTheme="minorHAnsi" w:cstheme="minorBidi"/>
          <w:lang w:val="es-MX" w:eastAsia="en-US"/>
        </w:rPr>
        <w:br w:type="page"/>
      </w:r>
    </w:p>
    <w:p w:rsidR="00662BF4" w:rsidRPr="00BA7B6B" w:rsidRDefault="00662BF4" w:rsidP="00662BF4">
      <w:pPr>
        <w:spacing w:after="120" w:line="259" w:lineRule="auto"/>
        <w:ind w:left="1134"/>
        <w:rPr>
          <w:rFonts w:asciiTheme="minorHAnsi" w:eastAsiaTheme="minorHAnsi" w:hAnsiTheme="minorHAnsi" w:cstheme="minorBidi"/>
          <w:lang w:val="es-MX" w:eastAsia="en-US"/>
        </w:rPr>
      </w:pPr>
      <w:r w:rsidRPr="00600D4C">
        <w:rPr>
          <w:rFonts w:asciiTheme="minorHAnsi" w:hAnsiTheme="minorHAnsi" w:cstheme="minorHAnsi"/>
          <w:noProof/>
          <w:lang w:val="en-US" w:eastAsia="en-US"/>
        </w:rPr>
        <w:lastRenderedPageBreak/>
        <w:drawing>
          <wp:anchor distT="0" distB="0" distL="114300" distR="114300" simplePos="0" relativeHeight="251715584" behindDoc="1" locked="0" layoutInCell="1" allowOverlap="1" wp14:anchorId="35CD79F2" wp14:editId="26CC0066">
            <wp:simplePos x="0" y="0"/>
            <wp:positionH relativeFrom="margin">
              <wp:posOffset>-676275</wp:posOffset>
            </wp:positionH>
            <wp:positionV relativeFrom="paragraph">
              <wp:posOffset>-162560</wp:posOffset>
            </wp:positionV>
            <wp:extent cx="6734175" cy="8181975"/>
            <wp:effectExtent l="0" t="0" r="9525" b="9525"/>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734175" cy="8181975"/>
                    </a:xfrm>
                    <a:prstGeom prst="rect">
                      <a:avLst/>
                    </a:prstGeom>
                  </pic:spPr>
                </pic:pic>
              </a:graphicData>
            </a:graphic>
            <wp14:sizeRelV relativeFrom="margin">
              <wp14:pctHeight>0</wp14:pctHeight>
            </wp14:sizeRelV>
          </wp:anchor>
        </w:drawing>
      </w:r>
    </w:p>
    <w:p w:rsidR="00662BF4" w:rsidRPr="00BA7B6B" w:rsidRDefault="00662BF4" w:rsidP="00662BF4">
      <w:pPr>
        <w:tabs>
          <w:tab w:val="left" w:pos="1260"/>
        </w:tabs>
        <w:spacing w:after="120" w:line="259" w:lineRule="auto"/>
        <w:rPr>
          <w:rFonts w:asciiTheme="minorHAnsi" w:eastAsiaTheme="minorHAnsi" w:hAnsiTheme="minorHAnsi" w:cstheme="minorBidi"/>
          <w:lang w:eastAsia="en-US"/>
        </w:rPr>
      </w:pPr>
    </w:p>
    <w:p w:rsidR="00662BF4" w:rsidRPr="00BA7B6B" w:rsidRDefault="00662BF4" w:rsidP="008E63D1">
      <w:pPr>
        <w:numPr>
          <w:ilvl w:val="0"/>
          <w:numId w:val="88"/>
        </w:numPr>
        <w:tabs>
          <w:tab w:val="left" w:pos="709"/>
          <w:tab w:val="left" w:pos="851"/>
        </w:tabs>
        <w:spacing w:after="120" w:line="259" w:lineRule="auto"/>
        <w:contextualSpacing/>
        <w:rPr>
          <w:rFonts w:asciiTheme="minorHAnsi" w:eastAsiaTheme="minorHAnsi" w:hAnsiTheme="minorHAnsi" w:cstheme="minorHAnsi"/>
          <w:b/>
          <w:lang w:eastAsia="en-US"/>
        </w:rPr>
      </w:pPr>
      <w:r w:rsidRPr="00BA7B6B">
        <w:rPr>
          <w:rFonts w:asciiTheme="minorHAnsi" w:eastAsiaTheme="minorHAnsi" w:hAnsiTheme="minorHAnsi" w:cstheme="minorHAnsi"/>
          <w:b/>
          <w:lang w:eastAsia="en-US"/>
        </w:rPr>
        <w:t xml:space="preserve">Descripción de la Actividad:  </w:t>
      </w:r>
    </w:p>
    <w:p w:rsidR="00662BF4" w:rsidRPr="00BA7B6B" w:rsidRDefault="00662BF4" w:rsidP="00662BF4">
      <w:pPr>
        <w:tabs>
          <w:tab w:val="left" w:pos="709"/>
          <w:tab w:val="left" w:pos="851"/>
        </w:tabs>
        <w:spacing w:after="120" w:line="259" w:lineRule="auto"/>
        <w:ind w:left="1080"/>
        <w:contextualSpacing/>
        <w:rPr>
          <w:rFonts w:asciiTheme="minorHAnsi" w:eastAsiaTheme="minorHAnsi" w:hAnsiTheme="minorHAnsi" w:cstheme="minorHAnsi"/>
          <w:lang w:eastAsia="en-US"/>
        </w:rPr>
      </w:pPr>
      <w:r w:rsidRPr="00BA7B6B">
        <w:rPr>
          <w:rFonts w:asciiTheme="minorHAnsi" w:eastAsiaTheme="minorHAnsi" w:hAnsiTheme="minorHAnsi" w:cstheme="minorHAnsi"/>
          <w:lang w:eastAsia="en-US"/>
        </w:rPr>
        <w:t xml:space="preserve">El participante reconocerá las medidas preventivas y procedimientos de emergencias por incendio derrumbe y accidentes </w:t>
      </w:r>
    </w:p>
    <w:p w:rsidR="00662BF4" w:rsidRPr="00BA7B6B" w:rsidRDefault="00662BF4" w:rsidP="00662BF4">
      <w:pPr>
        <w:tabs>
          <w:tab w:val="left" w:pos="709"/>
          <w:tab w:val="left" w:pos="851"/>
        </w:tabs>
        <w:spacing w:after="120" w:line="259" w:lineRule="auto"/>
        <w:ind w:left="720"/>
        <w:contextualSpacing/>
        <w:rPr>
          <w:rFonts w:asciiTheme="minorHAnsi" w:eastAsiaTheme="minorHAnsi" w:hAnsiTheme="minorHAnsi" w:cstheme="minorHAnsi"/>
          <w:b/>
          <w:lang w:eastAsia="en-US"/>
        </w:rPr>
      </w:pPr>
    </w:p>
    <w:tbl>
      <w:tblPr>
        <w:tblStyle w:val="Sombreadomedio1-nfasis31"/>
        <w:tblW w:w="4092" w:type="pct"/>
        <w:tblInd w:w="983" w:type="dxa"/>
        <w:tblBorders>
          <w:insideV w:val="single" w:sz="8" w:space="0" w:color="B3CC82"/>
        </w:tblBorders>
        <w:tblLook w:val="04A0" w:firstRow="1" w:lastRow="0" w:firstColumn="1" w:lastColumn="0" w:noHBand="0" w:noVBand="1"/>
      </w:tblPr>
      <w:tblGrid>
        <w:gridCol w:w="1473"/>
        <w:gridCol w:w="5744"/>
      </w:tblGrid>
      <w:tr w:rsidR="00662BF4" w:rsidRPr="00BA7B6B" w:rsidTr="00AB38CF">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964" w:type="pct"/>
            <w:tcBorders>
              <w:top w:val="none" w:sz="0" w:space="0" w:color="auto"/>
              <w:left w:val="none" w:sz="0" w:space="0" w:color="auto"/>
              <w:bottom w:val="none" w:sz="0" w:space="0" w:color="auto"/>
              <w:right w:val="none" w:sz="0" w:space="0" w:color="auto"/>
            </w:tcBorders>
          </w:tcPr>
          <w:p w:rsidR="00662BF4" w:rsidRPr="00BA7B6B" w:rsidRDefault="00662BF4" w:rsidP="00AB38CF">
            <w:pPr>
              <w:tabs>
                <w:tab w:val="left" w:pos="426"/>
                <w:tab w:val="right" w:pos="1775"/>
              </w:tabs>
              <w:spacing w:after="0" w:line="240" w:lineRule="auto"/>
              <w:contextualSpacing/>
              <w:rPr>
                <w:rFonts w:asciiTheme="minorHAnsi" w:eastAsiaTheme="minorHAnsi" w:hAnsiTheme="minorHAnsi" w:cstheme="minorHAnsi"/>
                <w:color w:val="auto"/>
                <w:lang w:val="es-MX" w:eastAsia="en-US"/>
              </w:rPr>
            </w:pPr>
            <w:r w:rsidRPr="00BA7B6B">
              <w:rPr>
                <w:rFonts w:asciiTheme="minorHAnsi" w:eastAsiaTheme="minorHAnsi" w:hAnsiTheme="minorHAnsi" w:cstheme="minorHAnsi"/>
                <w:color w:val="auto"/>
                <w:lang w:val="es-MX" w:eastAsia="en-US"/>
              </w:rPr>
              <w:t>Etapa</w:t>
            </w:r>
            <w:r w:rsidRPr="00BA7B6B">
              <w:rPr>
                <w:rFonts w:asciiTheme="minorHAnsi" w:hAnsiTheme="minorHAnsi" w:cstheme="minorHAnsi"/>
                <w:color w:val="auto"/>
                <w:lang w:eastAsia="en-US"/>
              </w:rPr>
              <w:tab/>
            </w:r>
          </w:p>
        </w:tc>
        <w:tc>
          <w:tcPr>
            <w:tcW w:w="4036" w:type="pct"/>
            <w:tcBorders>
              <w:top w:val="none" w:sz="0" w:space="0" w:color="auto"/>
              <w:left w:val="none" w:sz="0" w:space="0" w:color="auto"/>
              <w:bottom w:val="none" w:sz="0" w:space="0" w:color="auto"/>
              <w:right w:val="none" w:sz="0" w:space="0" w:color="auto"/>
            </w:tcBorders>
          </w:tcPr>
          <w:p w:rsidR="00662BF4" w:rsidRPr="00BA7B6B" w:rsidRDefault="00662BF4" w:rsidP="00AB38CF">
            <w:pPr>
              <w:tabs>
                <w:tab w:val="left" w:pos="426"/>
                <w:tab w:val="left" w:pos="840"/>
                <w:tab w:val="left" w:pos="1740"/>
                <w:tab w:val="center" w:pos="3214"/>
              </w:tabs>
              <w:spacing w:after="0"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lang w:val="es-MX" w:eastAsia="en-US"/>
              </w:rPr>
            </w:pPr>
            <w:r w:rsidRPr="00BA7B6B">
              <w:rPr>
                <w:rFonts w:asciiTheme="minorHAnsi" w:hAnsiTheme="minorHAnsi" w:cstheme="minorHAnsi"/>
                <w:color w:val="auto"/>
                <w:lang w:eastAsia="en-US"/>
              </w:rPr>
              <w:tab/>
            </w:r>
            <w:r w:rsidRPr="00BA7B6B">
              <w:rPr>
                <w:rFonts w:asciiTheme="minorHAnsi" w:hAnsiTheme="minorHAnsi" w:cstheme="minorHAnsi"/>
                <w:color w:val="auto"/>
                <w:lang w:eastAsia="en-US"/>
              </w:rPr>
              <w:tab/>
            </w:r>
            <w:r w:rsidRPr="00BA7B6B">
              <w:rPr>
                <w:rFonts w:asciiTheme="minorHAnsi" w:hAnsiTheme="minorHAnsi" w:cstheme="minorHAnsi"/>
                <w:color w:val="auto"/>
                <w:lang w:eastAsia="en-US"/>
              </w:rPr>
              <w:tab/>
            </w:r>
            <w:r w:rsidRPr="00BA7B6B">
              <w:rPr>
                <w:rFonts w:asciiTheme="minorHAnsi" w:hAnsiTheme="minorHAnsi" w:cstheme="minorHAnsi"/>
                <w:color w:val="auto"/>
                <w:lang w:eastAsia="en-US"/>
              </w:rPr>
              <w:tab/>
            </w:r>
            <w:r w:rsidRPr="00BA7B6B">
              <w:rPr>
                <w:rFonts w:asciiTheme="minorHAnsi" w:eastAsiaTheme="minorHAnsi" w:hAnsiTheme="minorHAnsi" w:cstheme="minorHAnsi"/>
                <w:color w:val="auto"/>
                <w:lang w:val="es-MX" w:eastAsia="en-US"/>
              </w:rPr>
              <w:t>Especificaciones</w:t>
            </w:r>
          </w:p>
        </w:tc>
      </w:tr>
      <w:tr w:rsidR="00662BF4" w:rsidRPr="00BA7B6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BA7B6B">
              <w:rPr>
                <w:rFonts w:asciiTheme="minorHAnsi" w:eastAsiaTheme="minorHAnsi" w:hAnsiTheme="minorHAnsi" w:cstheme="minorHAnsi"/>
                <w:b w:val="0"/>
                <w:lang w:val="es-MX" w:eastAsia="en-US"/>
              </w:rPr>
              <w:t>Inicio</w:t>
            </w:r>
          </w:p>
        </w:tc>
        <w:tc>
          <w:tcPr>
            <w:tcW w:w="4036" w:type="pct"/>
            <w:tcBorders>
              <w:left w:val="none" w:sz="0" w:space="0" w:color="auto"/>
            </w:tcBorders>
          </w:tcPr>
          <w:p w:rsidR="00662BF4" w:rsidRPr="00BA7B6B" w:rsidRDefault="00662BF4" w:rsidP="00AB38CF">
            <w:pPr>
              <w:tabs>
                <w:tab w:val="left" w:pos="426"/>
              </w:tabs>
              <w:spacing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sidRPr="00BA7B6B">
              <w:rPr>
                <w:rFonts w:asciiTheme="minorHAnsi" w:eastAsiaTheme="minorHAnsi" w:hAnsiTheme="minorHAnsi" w:cstheme="minorHAnsi"/>
                <w:lang w:val="es-MX" w:eastAsia="en-US"/>
              </w:rPr>
              <w:t>El participante aprenderá a identificar códigos y actuar en emergencias por accidentes, derrumbes e Incendios.</w:t>
            </w:r>
          </w:p>
        </w:tc>
      </w:tr>
      <w:tr w:rsidR="00662BF4" w:rsidRPr="00BA7B6B" w:rsidTr="00AB38C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BA7B6B">
              <w:rPr>
                <w:rFonts w:asciiTheme="minorHAnsi" w:eastAsiaTheme="minorHAnsi" w:hAnsiTheme="minorHAnsi" w:cstheme="minorHAnsi"/>
                <w:b w:val="0"/>
                <w:lang w:val="es-MX" w:eastAsia="en-US"/>
              </w:rPr>
              <w:t>Desarrollo de la actividad</w:t>
            </w:r>
          </w:p>
        </w:tc>
        <w:tc>
          <w:tcPr>
            <w:tcW w:w="4036" w:type="pct"/>
            <w:tcBorders>
              <w:left w:val="none" w:sz="0" w:space="0" w:color="auto"/>
            </w:tcBorders>
          </w:tcPr>
          <w:p w:rsidR="00662BF4" w:rsidRPr="00BA7B6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BA7B6B">
              <w:rPr>
                <w:rFonts w:asciiTheme="minorHAnsi" w:hAnsiTheme="minorHAnsi" w:cs="Calibri"/>
              </w:rPr>
              <w:t xml:space="preserve">El instructor debe seguir las siguientes indicaciones para el desarrollo de la actividad: </w:t>
            </w:r>
          </w:p>
          <w:p w:rsidR="00662BF4" w:rsidRPr="00BA7B6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BA7B6B">
              <w:rPr>
                <w:rFonts w:asciiTheme="minorHAnsi" w:hAnsiTheme="minorHAnsi" w:cs="Calibri"/>
              </w:rPr>
              <w:t>Hacer una breve introducción a lo que deberán alcanzar los participantes como resultado</w:t>
            </w:r>
            <w:r w:rsidRPr="00BA7B6B">
              <w:rPr>
                <w:rFonts w:asciiTheme="minorHAnsi" w:hAnsiTheme="minorHAnsi" w:cstheme="minorHAnsi"/>
              </w:rPr>
              <w:t>.</w:t>
            </w:r>
          </w:p>
          <w:p w:rsidR="00662BF4" w:rsidRPr="00BA7B6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BA7B6B">
              <w:rPr>
                <w:rFonts w:asciiTheme="minorHAnsi" w:hAnsiTheme="minorHAnsi" w:cs="Calibri"/>
              </w:rPr>
              <w:t>Entregar indicaciones de seguridad y velar por la adecuada aplicación de los controles críticos. El instructor es responsable de la correcta identificación, evaluación y controles de riesgos en relación a la actividad.</w:t>
            </w:r>
          </w:p>
          <w:p w:rsidR="00662BF4" w:rsidRPr="00BA7B6B" w:rsidRDefault="00662BF4" w:rsidP="00AB38CF">
            <w:pPr>
              <w:spacing w:before="100" w:beforeAutospacing="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highlight w:val="yellow"/>
              </w:rPr>
            </w:pPr>
            <w:r w:rsidRPr="00BA7B6B">
              <w:rPr>
                <w:rFonts w:asciiTheme="minorHAnsi" w:hAnsiTheme="minorHAnsi" w:cs="Calibri"/>
              </w:rPr>
              <w:t>Describa paso a paso la actividad de aprendizaje, de manera que los participantes cumplan sin inconveniente lo que Ud. ha planificado para ellos.</w:t>
            </w:r>
          </w:p>
          <w:p w:rsidR="00662BF4" w:rsidRPr="00BA7B6B" w:rsidRDefault="00662BF4" w:rsidP="008E63D1">
            <w:pPr>
              <w:pStyle w:val="Prrafodelista"/>
              <w:numPr>
                <w:ilvl w:val="0"/>
                <w:numId w:val="87"/>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BA7B6B">
              <w:rPr>
                <w:rFonts w:asciiTheme="minorHAnsi" w:hAnsiTheme="minorHAnsi" w:cstheme="minorHAnsi"/>
              </w:rPr>
              <w:t>El alumno identificará las cualidades y formas de utilización y capacidades de refugios móviles y fijos además cómo debe actuar en caso de emergencias.</w:t>
            </w:r>
          </w:p>
          <w:p w:rsidR="00662BF4" w:rsidRPr="00BA7B6B" w:rsidRDefault="00662BF4" w:rsidP="008E63D1">
            <w:pPr>
              <w:pStyle w:val="Prrafodelista"/>
              <w:numPr>
                <w:ilvl w:val="0"/>
                <w:numId w:val="87"/>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BA7B6B">
              <w:rPr>
                <w:rFonts w:asciiTheme="minorHAnsi" w:hAnsiTheme="minorHAnsi" w:cstheme="minorHAnsi"/>
              </w:rPr>
              <w:t>Instructor hace una breve demostración y responde a las preguntas en caso de dudas.</w:t>
            </w:r>
          </w:p>
          <w:p w:rsidR="00662BF4" w:rsidRPr="00BA7B6B" w:rsidRDefault="00662BF4" w:rsidP="008E63D1">
            <w:pPr>
              <w:pStyle w:val="Prrafodelista"/>
              <w:numPr>
                <w:ilvl w:val="0"/>
                <w:numId w:val="87"/>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BA7B6B">
              <w:rPr>
                <w:rFonts w:asciiTheme="minorHAnsi" w:hAnsiTheme="minorHAnsi" w:cstheme="minorHAnsi"/>
              </w:rPr>
              <w:t>El instructor realiza demostración de pestañeos de emergencias y formas que debe actuar el personal.</w:t>
            </w:r>
          </w:p>
          <w:p w:rsidR="00662BF4" w:rsidRPr="00BA7B6B" w:rsidRDefault="00662BF4" w:rsidP="008E63D1">
            <w:pPr>
              <w:pStyle w:val="Prrafodelista"/>
              <w:numPr>
                <w:ilvl w:val="0"/>
                <w:numId w:val="87"/>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BA7B6B">
              <w:rPr>
                <w:rFonts w:asciiTheme="minorHAnsi" w:hAnsiTheme="minorHAnsi" w:cstheme="minorHAnsi"/>
              </w:rPr>
              <w:t>Reconocer vías de escapes y sus señaléticas.</w:t>
            </w:r>
          </w:p>
          <w:p w:rsidR="00662BF4" w:rsidRPr="00BA7B6B" w:rsidRDefault="00662BF4" w:rsidP="008E63D1">
            <w:pPr>
              <w:pStyle w:val="Prrafodelista"/>
              <w:numPr>
                <w:ilvl w:val="0"/>
                <w:numId w:val="87"/>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BA7B6B">
              <w:rPr>
                <w:rFonts w:asciiTheme="minorHAnsi" w:hAnsiTheme="minorHAnsi" w:cstheme="minorHAnsi"/>
              </w:rPr>
              <w:t>Comparan los resultados obtenidos de las mediciones tomadas con instrumentos de evaluación.</w:t>
            </w:r>
          </w:p>
          <w:p w:rsidR="00662BF4" w:rsidRPr="00BA7B6B" w:rsidRDefault="00662BF4" w:rsidP="008E63D1">
            <w:pPr>
              <w:pStyle w:val="Prrafodelista"/>
              <w:numPr>
                <w:ilvl w:val="0"/>
                <w:numId w:val="87"/>
              </w:numPr>
              <w:spacing w:before="100" w:beforeAutospacing="1"/>
              <w:contextualSpacing w:val="0"/>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rPr>
            </w:pPr>
            <w:r w:rsidRPr="00BA7B6B">
              <w:rPr>
                <w:rFonts w:asciiTheme="minorHAnsi" w:hAnsiTheme="minorHAnsi" w:cstheme="minorHAnsi"/>
              </w:rPr>
              <w:t xml:space="preserve">Los participantes desarrollan la actividad, según pauta entregada por instructor, paso a paso, (de la letra a. a la d.) </w:t>
            </w:r>
          </w:p>
          <w:p w:rsidR="00662BF4" w:rsidRPr="00BA7B6B" w:rsidRDefault="00662BF4" w:rsidP="008E63D1">
            <w:pPr>
              <w:pStyle w:val="Prrafodelista"/>
              <w:numPr>
                <w:ilvl w:val="0"/>
                <w:numId w:val="87"/>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hAnsiTheme="minorHAnsi" w:cs="Calibri"/>
              </w:rPr>
            </w:pPr>
            <w:r w:rsidRPr="00BA7B6B">
              <w:rPr>
                <w:rFonts w:asciiTheme="minorHAnsi" w:hAnsiTheme="minorHAnsi" w:cs="Calibri"/>
              </w:rPr>
              <w:lastRenderedPageBreak/>
              <w:t>Instructor monitorea avances y entrega feedback en caso de producirse desviaciones.</w:t>
            </w:r>
          </w:p>
          <w:p w:rsidR="00662BF4" w:rsidRPr="00BA7B6B" w:rsidRDefault="00662BF4" w:rsidP="008E63D1">
            <w:pPr>
              <w:pStyle w:val="Prrafodelista"/>
              <w:numPr>
                <w:ilvl w:val="0"/>
                <w:numId w:val="87"/>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BA7B6B">
              <w:rPr>
                <w:rFonts w:asciiTheme="minorHAnsi" w:hAnsiTheme="minorHAnsi" w:cs="Calibri"/>
              </w:rPr>
              <w:t>Término de la actividad</w:t>
            </w:r>
            <w:r w:rsidRPr="00BA7B6B">
              <w:rPr>
                <w:rFonts w:asciiTheme="minorHAnsi" w:hAnsiTheme="minorHAnsi" w:cstheme="minorHAnsi"/>
              </w:rPr>
              <w:t>.</w:t>
            </w:r>
          </w:p>
          <w:p w:rsidR="00662BF4" w:rsidRPr="00BA7B6B" w:rsidRDefault="00662BF4" w:rsidP="008E63D1">
            <w:pPr>
              <w:pStyle w:val="Prrafodelista"/>
              <w:numPr>
                <w:ilvl w:val="0"/>
                <w:numId w:val="87"/>
              </w:numPr>
              <w:tabs>
                <w:tab w:val="left" w:pos="426"/>
              </w:tabs>
              <w:spacing w:line="240" w:lineRule="auto"/>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lang w:val="es-MX" w:eastAsia="en-US"/>
              </w:rPr>
            </w:pPr>
            <w:r w:rsidRPr="00BA7B6B">
              <w:rPr>
                <w:rFonts w:asciiTheme="minorHAnsi" w:hAnsiTheme="minorHAnsi" w:cs="Calibri"/>
              </w:rPr>
              <w:t>Participante realizan orden y limpieza del sector, si así es necesario</w:t>
            </w:r>
            <w:r w:rsidRPr="00BA7B6B">
              <w:rPr>
                <w:rFonts w:asciiTheme="minorHAnsi" w:hAnsiTheme="minorHAnsi" w:cstheme="minorHAnsi"/>
              </w:rPr>
              <w:t>.</w:t>
            </w:r>
          </w:p>
        </w:tc>
      </w:tr>
      <w:tr w:rsidR="00662BF4" w:rsidRPr="00BA7B6B" w:rsidTr="00AB38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 w:type="pct"/>
            <w:tcBorders>
              <w:right w:val="none" w:sz="0" w:space="0" w:color="auto"/>
            </w:tcBorders>
          </w:tcPr>
          <w:p w:rsidR="00662BF4" w:rsidRPr="00BA7B6B" w:rsidRDefault="00662BF4" w:rsidP="00AB38CF">
            <w:pPr>
              <w:tabs>
                <w:tab w:val="left" w:pos="426"/>
              </w:tabs>
              <w:spacing w:after="0" w:line="240" w:lineRule="auto"/>
              <w:contextualSpacing/>
              <w:rPr>
                <w:rFonts w:asciiTheme="minorHAnsi" w:eastAsiaTheme="minorHAnsi" w:hAnsiTheme="minorHAnsi" w:cstheme="minorHAnsi"/>
                <w:b w:val="0"/>
                <w:lang w:val="es-MX" w:eastAsia="en-US"/>
              </w:rPr>
            </w:pPr>
            <w:r w:rsidRPr="00BA7B6B">
              <w:rPr>
                <w:rFonts w:asciiTheme="minorHAnsi" w:eastAsiaTheme="minorHAnsi" w:hAnsiTheme="minorHAnsi" w:cstheme="minorHAnsi"/>
                <w:b w:val="0"/>
                <w:lang w:val="es-MX" w:eastAsia="en-US"/>
              </w:rPr>
              <w:lastRenderedPageBreak/>
              <w:t>Duración de la actividad</w:t>
            </w:r>
          </w:p>
        </w:tc>
        <w:tc>
          <w:tcPr>
            <w:tcW w:w="4036" w:type="pct"/>
            <w:tcBorders>
              <w:left w:val="none" w:sz="0" w:space="0" w:color="auto"/>
            </w:tcBorders>
          </w:tcPr>
          <w:p w:rsidR="00662BF4" w:rsidRPr="00BA7B6B" w:rsidRDefault="00662BF4" w:rsidP="00AB38CF">
            <w:pPr>
              <w:tabs>
                <w:tab w:val="left" w:pos="426"/>
              </w:tabs>
              <w:spacing w:after="0" w:line="240" w:lineRule="auto"/>
              <w:jc w:val="both"/>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lang w:val="es-MX" w:eastAsia="en-US"/>
              </w:rPr>
            </w:pPr>
            <w:r w:rsidRPr="00BA7B6B">
              <w:rPr>
                <w:rFonts w:asciiTheme="minorHAnsi" w:eastAsiaTheme="minorHAnsi" w:hAnsiTheme="minorHAnsi" w:cstheme="minorHAnsi"/>
                <w:lang w:val="es-MX" w:eastAsia="en-US"/>
              </w:rPr>
              <w:t>60 minutos.</w:t>
            </w:r>
          </w:p>
        </w:tc>
      </w:tr>
    </w:tbl>
    <w:p w:rsidR="00662BF4" w:rsidRDefault="00662BF4" w:rsidP="00662BF4">
      <w:pPr>
        <w:tabs>
          <w:tab w:val="left" w:pos="709"/>
          <w:tab w:val="left" w:pos="851"/>
        </w:tabs>
        <w:spacing w:after="120" w:line="259" w:lineRule="auto"/>
        <w:ind w:left="720"/>
        <w:contextualSpacing/>
        <w:rPr>
          <w:rFonts w:asciiTheme="minorHAnsi" w:hAnsiTheme="minorHAnsi" w:cstheme="minorHAnsi"/>
          <w:noProof/>
          <w:lang w:eastAsia="es-CL"/>
        </w:rPr>
      </w:pPr>
    </w:p>
    <w:p w:rsidR="00662BF4" w:rsidRPr="00BA7B6B" w:rsidRDefault="00662BF4" w:rsidP="00662BF4">
      <w:pPr>
        <w:tabs>
          <w:tab w:val="left" w:pos="709"/>
          <w:tab w:val="left" w:pos="851"/>
        </w:tabs>
        <w:spacing w:after="120" w:line="259" w:lineRule="auto"/>
        <w:ind w:left="720"/>
        <w:contextualSpacing/>
        <w:rPr>
          <w:rFonts w:asciiTheme="minorHAnsi" w:eastAsiaTheme="minorHAnsi" w:hAnsiTheme="minorHAnsi" w:cstheme="minorHAnsi"/>
          <w:b/>
          <w:lang w:eastAsia="en-US"/>
        </w:rPr>
      </w:pPr>
      <w:r w:rsidRPr="00600D4C">
        <w:rPr>
          <w:rFonts w:asciiTheme="minorHAnsi" w:hAnsiTheme="minorHAnsi" w:cstheme="minorHAnsi"/>
          <w:noProof/>
          <w:lang w:val="en-US" w:eastAsia="en-US"/>
        </w:rPr>
        <w:drawing>
          <wp:anchor distT="0" distB="0" distL="114300" distR="114300" simplePos="0" relativeHeight="251716608" behindDoc="1" locked="0" layoutInCell="1" allowOverlap="1" wp14:anchorId="7B380777" wp14:editId="2F836C33">
            <wp:simplePos x="0" y="0"/>
            <wp:positionH relativeFrom="margin">
              <wp:posOffset>-718820</wp:posOffset>
            </wp:positionH>
            <wp:positionV relativeFrom="paragraph">
              <wp:posOffset>-3405505</wp:posOffset>
            </wp:positionV>
            <wp:extent cx="6734175" cy="8181975"/>
            <wp:effectExtent l="0" t="0" r="9525" b="9525"/>
            <wp:wrapNone/>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734175" cy="8181975"/>
                    </a:xfrm>
                    <a:prstGeom prst="rect">
                      <a:avLst/>
                    </a:prstGeom>
                  </pic:spPr>
                </pic:pic>
              </a:graphicData>
            </a:graphic>
            <wp14:sizeRelV relativeFrom="margin">
              <wp14:pctHeight>0</wp14:pctHeight>
            </wp14:sizeRelV>
          </wp:anchor>
        </w:drawing>
      </w:r>
    </w:p>
    <w:p w:rsidR="00662BF4" w:rsidRPr="00BA7B6B" w:rsidRDefault="00662BF4" w:rsidP="00662BF4">
      <w:pPr>
        <w:spacing w:after="120" w:line="259" w:lineRule="auto"/>
        <w:ind w:left="1134"/>
        <w:rPr>
          <w:rFonts w:asciiTheme="minorHAnsi" w:eastAsiaTheme="minorHAnsi" w:hAnsiTheme="minorHAnsi" w:cstheme="minorBidi"/>
          <w:b/>
          <w:lang w:eastAsia="en-US"/>
        </w:rPr>
      </w:pPr>
    </w:p>
    <w:p w:rsidR="00662BF4" w:rsidRPr="00BA7B6B" w:rsidRDefault="00662BF4" w:rsidP="00662BF4">
      <w:pPr>
        <w:spacing w:after="120" w:line="259" w:lineRule="auto"/>
        <w:rPr>
          <w:rFonts w:asciiTheme="minorHAnsi" w:eastAsiaTheme="minorHAnsi" w:hAnsiTheme="minorHAnsi" w:cstheme="minorBidi"/>
          <w:lang w:val="es-MX" w:eastAsia="en-US"/>
        </w:rPr>
      </w:pPr>
    </w:p>
    <w:p w:rsidR="00662BF4" w:rsidRPr="00BA7B6B" w:rsidRDefault="00662BF4" w:rsidP="00662BF4">
      <w:pPr>
        <w:spacing w:after="120" w:line="259" w:lineRule="auto"/>
        <w:ind w:left="709" w:hanging="283"/>
        <w:jc w:val="both"/>
        <w:rPr>
          <w:rFonts w:asciiTheme="minorHAnsi" w:eastAsiaTheme="minorHAnsi" w:hAnsiTheme="minorHAnsi" w:cstheme="minorHAnsi"/>
          <w:b/>
          <w:lang w:val="es-MX" w:eastAsia="en-US"/>
        </w:rPr>
      </w:pPr>
      <w:r w:rsidRPr="00BA7B6B">
        <w:rPr>
          <w:rFonts w:asciiTheme="minorHAnsi" w:eastAsiaTheme="minorHAnsi" w:hAnsiTheme="minorHAnsi" w:cstheme="minorHAnsi"/>
          <w:b/>
          <w:lang w:val="es-MX" w:eastAsia="en-US"/>
        </w:rPr>
        <w:t>4.    Cierre de la Actividad</w:t>
      </w:r>
    </w:p>
    <w:p w:rsidR="00662BF4" w:rsidRPr="00BA7B6B" w:rsidRDefault="00662BF4" w:rsidP="00662BF4">
      <w:pPr>
        <w:spacing w:after="120" w:line="259" w:lineRule="auto"/>
        <w:ind w:left="426"/>
        <w:jc w:val="both"/>
        <w:rPr>
          <w:rFonts w:asciiTheme="minorHAnsi" w:eastAsiaTheme="minorHAnsi" w:hAnsiTheme="minorHAnsi" w:cstheme="minorHAnsi"/>
          <w:lang w:val="es-MX" w:eastAsia="en-US"/>
        </w:rPr>
      </w:pPr>
      <w:r w:rsidRPr="00BA7B6B">
        <w:rPr>
          <w:rFonts w:asciiTheme="minorHAnsi" w:eastAsiaTheme="minorHAnsi" w:hAnsiTheme="minorHAnsi" w:cstheme="minorHAnsi"/>
          <w:lang w:val="es-MX" w:eastAsia="en-US"/>
        </w:rPr>
        <w:t>El instructor refuerza los conceptos y habilidades aprendidas, y comenta lo resultados de las actividades desarrolladas.  </w:t>
      </w:r>
    </w:p>
    <w:p w:rsidR="00662BF4" w:rsidRPr="00BA7B6B"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BA7B6B">
        <w:rPr>
          <w:rFonts w:asciiTheme="minorHAnsi" w:eastAsiaTheme="minorHAnsi" w:hAnsiTheme="minorHAnsi" w:cstheme="minorHAnsi"/>
          <w:lang w:val="es-MX" w:eastAsia="en-US"/>
        </w:rPr>
        <w:t>Identificar códigos de pestañeo.</w:t>
      </w:r>
    </w:p>
    <w:p w:rsidR="00662BF4" w:rsidRPr="00BA7B6B"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BA7B6B">
        <w:rPr>
          <w:rFonts w:asciiTheme="minorHAnsi" w:eastAsiaTheme="minorHAnsi" w:hAnsiTheme="minorHAnsi" w:cstheme="minorHAnsi"/>
          <w:lang w:val="es-MX" w:eastAsia="en-US"/>
        </w:rPr>
        <w:t>Actuar en condiciones de emergencia. Por incendio, derrumbe, Accidentes.</w:t>
      </w:r>
    </w:p>
    <w:p w:rsidR="00662BF4" w:rsidRPr="00BA7B6B" w:rsidRDefault="00662BF4" w:rsidP="008E63D1">
      <w:pPr>
        <w:pStyle w:val="Prrafodelista"/>
        <w:numPr>
          <w:ilvl w:val="0"/>
          <w:numId w:val="73"/>
        </w:numPr>
        <w:spacing w:after="120" w:line="259" w:lineRule="auto"/>
        <w:contextualSpacing w:val="0"/>
        <w:jc w:val="both"/>
        <w:rPr>
          <w:rFonts w:asciiTheme="minorHAnsi" w:eastAsiaTheme="minorHAnsi" w:hAnsiTheme="minorHAnsi" w:cstheme="minorHAnsi"/>
          <w:lang w:val="es-MX" w:eastAsia="en-US"/>
        </w:rPr>
      </w:pPr>
      <w:r w:rsidRPr="00BA7B6B">
        <w:rPr>
          <w:rFonts w:asciiTheme="minorHAnsi" w:eastAsiaTheme="minorHAnsi" w:hAnsiTheme="minorHAnsi" w:cstheme="minorHAnsi"/>
          <w:lang w:val="es-MX" w:eastAsia="en-US"/>
        </w:rPr>
        <w:t>Evaluación de comportamientos (autoanálisis)</w:t>
      </w:r>
    </w:p>
    <w:p w:rsidR="00662BF4" w:rsidRPr="00662BF4" w:rsidRDefault="00662BF4" w:rsidP="00662BF4">
      <w:pPr>
        <w:sectPr w:rsidR="00662BF4" w:rsidRPr="00662BF4" w:rsidSect="001C1AE4">
          <w:headerReference w:type="default" r:id="rId228"/>
          <w:footerReference w:type="default" r:id="rId229"/>
          <w:type w:val="continuous"/>
          <w:pgSz w:w="12240" w:h="15840"/>
          <w:pgMar w:top="1417" w:right="1701" w:bottom="1417" w:left="1701" w:header="709" w:footer="709" w:gutter="0"/>
          <w:cols w:space="708"/>
          <w:docGrid w:linePitch="360"/>
        </w:sectPr>
      </w:pPr>
    </w:p>
    <w:p w:rsidR="00A334DC" w:rsidRDefault="00662BF4" w:rsidP="00A334DC">
      <w:pPr>
        <w:spacing w:after="0" w:line="240" w:lineRule="auto"/>
        <w:jc w:val="both"/>
        <w:rPr>
          <w:rFonts w:asciiTheme="minorHAnsi" w:hAnsiTheme="minorHAnsi" w:cstheme="minorHAnsi"/>
          <w:b/>
          <w:color w:val="405F70"/>
          <w:sz w:val="28"/>
        </w:rPr>
        <w:sectPr w:rsidR="00A334DC" w:rsidSect="005567F7">
          <w:headerReference w:type="default" r:id="rId230"/>
          <w:pgSz w:w="12240" w:h="15840"/>
          <w:pgMar w:top="1417" w:right="1701" w:bottom="1417" w:left="1701" w:header="709" w:footer="709" w:gutter="0"/>
          <w:cols w:space="708"/>
          <w:docGrid w:linePitch="360"/>
        </w:sectPr>
      </w:pPr>
      <w:r w:rsidRPr="00D43A75">
        <w:rPr>
          <w:rFonts w:asciiTheme="minorHAnsi" w:hAnsiTheme="minorHAnsi" w:cstheme="minorHAnsi"/>
          <w:noProof/>
          <w:lang w:val="en-US" w:eastAsia="en-US"/>
        </w:rPr>
        <w:lastRenderedPageBreak/>
        <w:drawing>
          <wp:anchor distT="0" distB="0" distL="114300" distR="114300" simplePos="0" relativeHeight="251661312" behindDoc="1" locked="0" layoutInCell="1" allowOverlap="1" wp14:anchorId="4DFF879D" wp14:editId="5F026056">
            <wp:simplePos x="0" y="0"/>
            <wp:positionH relativeFrom="margin">
              <wp:posOffset>-1064895</wp:posOffset>
            </wp:positionH>
            <wp:positionV relativeFrom="page">
              <wp:align>bottom</wp:align>
            </wp:positionV>
            <wp:extent cx="7823835" cy="10104120"/>
            <wp:effectExtent l="0" t="0" r="5715" b="0"/>
            <wp:wrapNone/>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ack-word.jpg"/>
                    <pic:cNvPicPr/>
                  </pic:nvPicPr>
                  <pic:blipFill>
                    <a:blip r:embed="rId231">
                      <a:extLst>
                        <a:ext uri="{28A0092B-C50C-407E-A947-70E740481C1C}">
                          <a14:useLocalDpi xmlns:a14="http://schemas.microsoft.com/office/drawing/2010/main" val="0"/>
                        </a:ext>
                      </a:extLst>
                    </a:blip>
                    <a:stretch>
                      <a:fillRect/>
                    </a:stretch>
                  </pic:blipFill>
                  <pic:spPr>
                    <a:xfrm>
                      <a:off x="0" y="0"/>
                      <a:ext cx="7823835" cy="10104120"/>
                    </a:xfrm>
                    <a:prstGeom prst="rect">
                      <a:avLst/>
                    </a:prstGeom>
                  </pic:spPr>
                </pic:pic>
              </a:graphicData>
            </a:graphic>
            <wp14:sizeRelH relativeFrom="page">
              <wp14:pctWidth>0</wp14:pctWidth>
            </wp14:sizeRelH>
            <wp14:sizeRelV relativeFrom="page">
              <wp14:pctHeight>0</wp14:pctHeight>
            </wp14:sizeRelV>
          </wp:anchor>
        </w:drawing>
      </w:r>
    </w:p>
    <w:p w:rsidR="001C1AE4" w:rsidRPr="00A334DC" w:rsidRDefault="001C1AE4" w:rsidP="00A334DC"/>
    <w:sectPr w:rsidR="001C1AE4" w:rsidRPr="00A334DC" w:rsidSect="00A334DC">
      <w:headerReference w:type="default" r:id="rId232"/>
      <w:type w:val="continuous"/>
      <w:pgSz w:w="12240" w:h="15840"/>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C0C37" w:rsidRPr="00A334DC" w:rsidRDefault="001C0C37" w:rsidP="00A334DC">
      <w:pPr>
        <w:pStyle w:val="Piedepgina"/>
      </w:pPr>
    </w:p>
  </w:endnote>
  <w:endnote w:type="continuationSeparator" w:id="0">
    <w:p w:rsidR="001C0C37" w:rsidRPr="00A334DC" w:rsidRDefault="001C0C37" w:rsidP="00A334DC">
      <w:pPr>
        <w:pStyle w:val="Piedepgina"/>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LT Std">
    <w:altName w:val="Helvetica LT Std"/>
    <w:panose1 w:val="00000000000000000000"/>
    <w:charset w:val="00"/>
    <w:family w:val="roman"/>
    <w:notTrueType/>
    <w:pitch w:val="default"/>
    <w:sig w:usb0="00000003" w:usb1="00000000" w:usb2="00000000" w:usb3="00000000" w:csb0="00000001" w:csb1="00000000"/>
  </w:font>
  <w:font w:name="Helvetica LT Std Cond">
    <w:altName w:val="Cambria"/>
    <w:panose1 w:val="00000000000000000000"/>
    <w:charset w:val="00"/>
    <w:family w:val="swiss"/>
    <w:notTrueType/>
    <w:pitch w:val="default"/>
    <w:sig w:usb0="00000003" w:usb1="00000000" w:usb2="00000000" w:usb3="00000000" w:csb0="00000001" w:csb1="00000000"/>
  </w:font>
  <w:font w:name="Helvetica LT Std Light">
    <w:altName w:val="Cambria"/>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HelveticaNeue LightCond">
    <w:altName w:val="HelveticaNeue LightCond"/>
    <w:panose1 w:val="00000000000000000000"/>
    <w:charset w:val="00"/>
    <w:family w:val="swiss"/>
    <w:notTrueType/>
    <w:pitch w:val="default"/>
    <w:sig w:usb0="00000003" w:usb1="00000000" w:usb2="00000000" w:usb3="00000000" w:csb0="00000001" w:csb1="00000000"/>
  </w:font>
  <w:font w:name="HelveticaNeue MediumCond">
    <w:altName w:val="HelveticaNeue MediumCond"/>
    <w:panose1 w:val="00000000000000000000"/>
    <w:charset w:val="00"/>
    <w:family w:val="swiss"/>
    <w:notTrueType/>
    <w:pitch w:val="default"/>
    <w:sig w:usb0="00000003" w:usb1="00000000" w:usb2="00000000" w:usb3="00000000" w:csb0="00000001" w:csb1="00000000"/>
  </w:font>
  <w:font w:name="HelveticaNeueLT Std Lt">
    <w:altName w:val="Cambria"/>
    <w:panose1 w:val="00000000000000000000"/>
    <w:charset w:val="00"/>
    <w:family w:val="swiss"/>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Univers Condensed">
    <w:charset w:val="00"/>
    <w:family w:val="swiss"/>
    <w:pitch w:val="variable"/>
    <w:sig w:usb0="8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ystem">
    <w:panose1 w:val="00000000000000000000"/>
    <w:charset w:val="00"/>
    <w:family w:val="swiss"/>
    <w:notTrueType/>
    <w:pitch w:val="variable"/>
    <w:sig w:usb0="00000003" w:usb1="00000000" w:usb2="00000000" w:usb3="00000000" w:csb0="00000001" w:csb1="00000000"/>
  </w:font>
  <w:font w:name="Sendnya">
    <w:panose1 w:val="00000400000000000000"/>
    <w:charset w:val="01"/>
    <w:family w:val="roman"/>
    <w:notTrueType/>
    <w:pitch w:val="variable"/>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TE232A108t00">
    <w:panose1 w:val="00000000000000000000"/>
    <w:charset w:val="00"/>
    <w:family w:val="auto"/>
    <w:notTrueType/>
    <w:pitch w:val="default"/>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4DC" w:rsidRDefault="00A334DC" w:rsidP="006F5585">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5</w:t>
    </w:r>
    <w:r>
      <w:rPr>
        <w:rStyle w:val="Nmerodepgina"/>
      </w:rPr>
      <w:fldChar w:fldCharType="end"/>
    </w:r>
  </w:p>
  <w:p w:rsidR="00A334DC" w:rsidRDefault="00A334DC" w:rsidP="006F5585">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4DC" w:rsidRDefault="00A334DC" w:rsidP="006F5585">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F85B0F">
      <w:rPr>
        <w:rStyle w:val="Nmerodepgina"/>
        <w:noProof/>
      </w:rPr>
      <w:t>1</w:t>
    </w:r>
    <w:r>
      <w:rPr>
        <w:rStyle w:val="Nmerodepgina"/>
      </w:rPr>
      <w:fldChar w:fldCharType="end"/>
    </w:r>
  </w:p>
  <w:p w:rsidR="00A334DC" w:rsidRDefault="00A334DC" w:rsidP="006F5585">
    <w:pPr>
      <w:pStyle w:val="Piedepgin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0605785"/>
      <w:docPartObj>
        <w:docPartGallery w:val="Page Numbers (Bottom of Page)"/>
        <w:docPartUnique/>
      </w:docPartObj>
    </w:sdtPr>
    <w:sdtEndPr/>
    <w:sdtContent>
      <w:p w:rsidR="00A334DC" w:rsidRDefault="00A334DC">
        <w:pPr>
          <w:pStyle w:val="Piedepgina"/>
          <w:jc w:val="right"/>
        </w:pPr>
        <w:r>
          <w:fldChar w:fldCharType="begin"/>
        </w:r>
        <w:r>
          <w:instrText>PAGE   \* MERGEFORMAT</w:instrText>
        </w:r>
        <w:r>
          <w:fldChar w:fldCharType="separate"/>
        </w:r>
        <w:r w:rsidR="00F85B0F" w:rsidRPr="00F85B0F">
          <w:rPr>
            <w:noProof/>
            <w:lang w:val="es-ES"/>
          </w:rPr>
          <w:t>106</w:t>
        </w:r>
        <w:r>
          <w:fldChar w:fldCharType="end"/>
        </w:r>
      </w:p>
    </w:sdtContent>
  </w:sdt>
  <w:p w:rsidR="00A334DC" w:rsidRPr="001C1AE4" w:rsidRDefault="00A334DC" w:rsidP="001C1AE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C0C37" w:rsidRPr="00A334DC" w:rsidRDefault="001C0C37" w:rsidP="00A334DC">
      <w:pPr>
        <w:pStyle w:val="Piedepgina"/>
      </w:pPr>
    </w:p>
  </w:footnote>
  <w:footnote w:type="continuationSeparator" w:id="0">
    <w:p w:rsidR="001C0C37" w:rsidRPr="00A334DC" w:rsidRDefault="001C0C37" w:rsidP="00A334DC">
      <w:pPr>
        <w:pStyle w:val="Piedepgina"/>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4DC" w:rsidRPr="0079029F" w:rsidRDefault="00A334DC" w:rsidP="006F5585">
    <w:pPr>
      <w:pStyle w:val="Encabezado"/>
      <w:ind w:left="-14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4DC" w:rsidRDefault="00A334DC">
    <w:pPr>
      <w:pStyle w:val="Encabezado"/>
    </w:pPr>
    <w:r>
      <w:rPr>
        <w:noProof/>
        <w:lang w:val="en-US" w:eastAsia="en-US"/>
      </w:rPr>
      <w:drawing>
        <wp:anchor distT="0" distB="0" distL="114300" distR="114300" simplePos="0" relativeHeight="251659264" behindDoc="1" locked="0" layoutInCell="1" allowOverlap="1" wp14:anchorId="6BE1E8FB" wp14:editId="54B3E130">
          <wp:simplePos x="0" y="0"/>
          <wp:positionH relativeFrom="column">
            <wp:posOffset>-1120140</wp:posOffset>
          </wp:positionH>
          <wp:positionV relativeFrom="paragraph">
            <wp:posOffset>-436661</wp:posOffset>
          </wp:positionV>
          <wp:extent cx="7772400" cy="10058777"/>
          <wp:effectExtent l="0" t="0" r="0" b="0"/>
          <wp:wrapNone/>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16.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777"/>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4DC" w:rsidRDefault="00A334DC">
    <w:pPr>
      <w:pStyle w:val="Encabezado"/>
    </w:pPr>
    <w:r>
      <w:rPr>
        <w:noProof/>
        <w:lang w:val="en-US" w:eastAsia="en-US"/>
      </w:rPr>
      <w:drawing>
        <wp:anchor distT="0" distB="0" distL="114300" distR="114300" simplePos="0" relativeHeight="251663360" behindDoc="1" locked="0" layoutInCell="1" allowOverlap="1" wp14:anchorId="13D2DFF5" wp14:editId="1BE6749A">
          <wp:simplePos x="0" y="0"/>
          <wp:positionH relativeFrom="column">
            <wp:posOffset>-1134973</wp:posOffset>
          </wp:positionH>
          <wp:positionV relativeFrom="paragraph">
            <wp:posOffset>-514911</wp:posOffset>
          </wp:positionV>
          <wp:extent cx="7772400" cy="10058777"/>
          <wp:effectExtent l="0" t="0" r="0" b="0"/>
          <wp:wrapNone/>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16.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777"/>
                  </a:xfrm>
                  <a:prstGeom prst="rect">
                    <a:avLst/>
                  </a:prstGeom>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0288" behindDoc="1" locked="0" layoutInCell="1" allowOverlap="1" wp14:anchorId="7313ED11" wp14:editId="5E7A9D0F">
          <wp:simplePos x="0" y="0"/>
          <wp:positionH relativeFrom="column">
            <wp:posOffset>7065645</wp:posOffset>
          </wp:positionH>
          <wp:positionV relativeFrom="paragraph">
            <wp:posOffset>-610870</wp:posOffset>
          </wp:positionV>
          <wp:extent cx="6061710" cy="7889875"/>
          <wp:effectExtent l="0" t="0" r="0" b="0"/>
          <wp:wrapNone/>
          <wp:docPr id="56" name="Imagen 1" descr="presentacion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presentacion_3"/>
                  <pic:cNvPicPr>
                    <a:picLocks noChangeAspect="1" noChangeArrowheads="1"/>
                  </pic:cNvPicPr>
                </pic:nvPicPr>
                <pic:blipFill>
                  <a:blip r:embed="rId2">
                    <a:extLst>
                      <a:ext uri="{28A0092B-C50C-407E-A947-70E740481C1C}">
                        <a14:useLocalDpi xmlns:a14="http://schemas.microsoft.com/office/drawing/2010/main" val="0"/>
                      </a:ext>
                    </a:extLst>
                  </a:blip>
                  <a:srcRect l="729"/>
                  <a:stretch>
                    <a:fillRect/>
                  </a:stretch>
                </pic:blipFill>
                <pic:spPr bwMode="auto">
                  <a:xfrm>
                    <a:off x="0" y="0"/>
                    <a:ext cx="6061710" cy="788987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34DC" w:rsidRDefault="00A334DC">
    <w:pPr>
      <w:pStyle w:val="Encabezado"/>
    </w:pPr>
    <w:r>
      <w:rPr>
        <w:noProof/>
        <w:lang w:val="en-US" w:eastAsia="en-US"/>
      </w:rPr>
      <w:drawing>
        <wp:anchor distT="0" distB="0" distL="114300" distR="114300" simplePos="0" relativeHeight="251662336" behindDoc="1" locked="0" layoutInCell="1" allowOverlap="1" wp14:anchorId="20E83A44" wp14:editId="0810192D">
          <wp:simplePos x="0" y="0"/>
          <wp:positionH relativeFrom="column">
            <wp:posOffset>-1134973</wp:posOffset>
          </wp:positionH>
          <wp:positionV relativeFrom="paragraph">
            <wp:posOffset>-514911</wp:posOffset>
          </wp:positionV>
          <wp:extent cx="7772400" cy="10058777"/>
          <wp:effectExtent l="0" t="0" r="0" b="0"/>
          <wp:wrapNone/>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16.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777"/>
                  </a:xfrm>
                  <a:prstGeom prst="rect">
                    <a:avLst/>
                  </a:prstGeom>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1312" behindDoc="1" locked="0" layoutInCell="1" allowOverlap="1" wp14:anchorId="6CA277FC" wp14:editId="2FE1F7EF">
          <wp:simplePos x="0" y="0"/>
          <wp:positionH relativeFrom="column">
            <wp:posOffset>7065645</wp:posOffset>
          </wp:positionH>
          <wp:positionV relativeFrom="paragraph">
            <wp:posOffset>-610870</wp:posOffset>
          </wp:positionV>
          <wp:extent cx="6061710" cy="7889875"/>
          <wp:effectExtent l="0" t="0" r="0" b="0"/>
          <wp:wrapNone/>
          <wp:docPr id="58" name="Imagen 1" descr="presentacion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presentacion_3"/>
                  <pic:cNvPicPr>
                    <a:picLocks noChangeAspect="1" noChangeArrowheads="1"/>
                  </pic:cNvPicPr>
                </pic:nvPicPr>
                <pic:blipFill>
                  <a:blip r:embed="rId2">
                    <a:extLst>
                      <a:ext uri="{28A0092B-C50C-407E-A947-70E740481C1C}">
                        <a14:useLocalDpi xmlns:a14="http://schemas.microsoft.com/office/drawing/2010/main" val="0"/>
                      </a:ext>
                    </a:extLst>
                  </a:blip>
                  <a:srcRect l="729"/>
                  <a:stretch>
                    <a:fillRect/>
                  </a:stretch>
                </pic:blipFill>
                <pic:spPr bwMode="auto">
                  <a:xfrm>
                    <a:off x="0" y="0"/>
                    <a:ext cx="6061710" cy="788987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67F7" w:rsidRPr="00A334DC" w:rsidRDefault="005567F7" w:rsidP="00A334D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4C08461A"/>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E7C87F4C"/>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40C4F816"/>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159679F0"/>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077773"/>
    <w:multiLevelType w:val="multilevel"/>
    <w:tmpl w:val="6214FAFA"/>
    <w:lvl w:ilvl="0">
      <w:start w:val="1"/>
      <w:numFmt w:val="decimal"/>
      <w:pStyle w:val="Tablenumber"/>
      <w:lvlText w:val="%1."/>
      <w:lvlJc w:val="left"/>
      <w:pPr>
        <w:tabs>
          <w:tab w:val="num" w:pos="360"/>
        </w:tabs>
        <w:ind w:left="360" w:hanging="360"/>
      </w:pPr>
    </w:lvl>
    <w:lvl w:ilvl="1">
      <w:start w:val="1"/>
      <w:numFmt w:val="decimal"/>
      <w:pStyle w:val="Tablenumber2"/>
      <w:isLgl/>
      <w:lvlText w:val="%1.%2"/>
      <w:lvlJc w:val="left"/>
      <w:pPr>
        <w:tabs>
          <w:tab w:val="num" w:pos="720"/>
        </w:tabs>
        <w:ind w:left="72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320"/>
        </w:tabs>
        <w:ind w:left="4320" w:hanging="1440"/>
      </w:pPr>
      <w:rPr>
        <w:rFonts w:hint="default"/>
      </w:rPr>
    </w:lvl>
  </w:abstractNum>
  <w:abstractNum w:abstractNumId="5" w15:restartNumberingAfterBreak="0">
    <w:nsid w:val="073C42E1"/>
    <w:multiLevelType w:val="hybridMultilevel"/>
    <w:tmpl w:val="CEDECC0C"/>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6" w15:restartNumberingAfterBreak="0">
    <w:nsid w:val="09A41592"/>
    <w:multiLevelType w:val="hybridMultilevel"/>
    <w:tmpl w:val="663EB104"/>
    <w:lvl w:ilvl="0" w:tplc="340A000D">
      <w:start w:val="1"/>
      <w:numFmt w:val="bullet"/>
      <w:lvlText w:val=""/>
      <w:lvlJc w:val="left"/>
      <w:pPr>
        <w:ind w:left="785"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0B2669BD"/>
    <w:multiLevelType w:val="hybridMultilevel"/>
    <w:tmpl w:val="713A5764"/>
    <w:styleLink w:val="Estilo12"/>
    <w:lvl w:ilvl="0" w:tplc="1DC2140A">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0B55607B"/>
    <w:multiLevelType w:val="singleLevel"/>
    <w:tmpl w:val="9454D440"/>
    <w:lvl w:ilvl="0">
      <w:start w:val="1"/>
      <w:numFmt w:val="bullet"/>
      <w:pStyle w:val="BulletlistSkillsTech"/>
      <w:lvlText w:val=""/>
      <w:lvlJc w:val="left"/>
      <w:pPr>
        <w:tabs>
          <w:tab w:val="num" w:pos="2552"/>
        </w:tabs>
        <w:ind w:left="2552" w:hanging="567"/>
      </w:pPr>
      <w:rPr>
        <w:rFonts w:ascii="Symbol" w:hAnsi="Symbol" w:hint="default"/>
      </w:rPr>
    </w:lvl>
  </w:abstractNum>
  <w:abstractNum w:abstractNumId="9" w15:restartNumberingAfterBreak="0">
    <w:nsid w:val="0B880DEF"/>
    <w:multiLevelType w:val="hybridMultilevel"/>
    <w:tmpl w:val="9328D57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10" w15:restartNumberingAfterBreak="0">
    <w:nsid w:val="0CD902F8"/>
    <w:multiLevelType w:val="hybridMultilevel"/>
    <w:tmpl w:val="3F32E984"/>
    <w:lvl w:ilvl="0" w:tplc="0C090001">
      <w:start w:val="1"/>
      <w:numFmt w:val="bullet"/>
      <w:pStyle w:val="B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03D2E73"/>
    <w:multiLevelType w:val="hybridMultilevel"/>
    <w:tmpl w:val="56FA0736"/>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12" w15:restartNumberingAfterBreak="0">
    <w:nsid w:val="117A27F8"/>
    <w:multiLevelType w:val="multilevel"/>
    <w:tmpl w:val="87ECEEFA"/>
    <w:lvl w:ilvl="0">
      <w:start w:val="1"/>
      <w:numFmt w:val="decimal"/>
      <w:lvlText w:val="%1."/>
      <w:lvlJc w:val="left"/>
      <w:pPr>
        <w:ind w:left="360" w:hanging="360"/>
      </w:pPr>
    </w:lvl>
    <w:lvl w:ilvl="1">
      <w:start w:val="1"/>
      <w:numFmt w:val="decimal"/>
      <w:pStyle w:val="MCMSTN3"/>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3803EA8"/>
    <w:multiLevelType w:val="singleLevel"/>
    <w:tmpl w:val="5A3C1018"/>
    <w:lvl w:ilvl="0">
      <w:start w:val="1"/>
      <w:numFmt w:val="decimal"/>
      <w:pStyle w:val="AXNumberedCondensed"/>
      <w:lvlText w:val="%1."/>
      <w:lvlJc w:val="left"/>
      <w:pPr>
        <w:tabs>
          <w:tab w:val="num" w:pos="360"/>
        </w:tabs>
        <w:ind w:left="360" w:hanging="360"/>
      </w:pPr>
      <w:rPr>
        <w:b w:val="0"/>
        <w:i w:val="0"/>
        <w:sz w:val="22"/>
      </w:rPr>
    </w:lvl>
  </w:abstractNum>
  <w:abstractNum w:abstractNumId="14" w15:restartNumberingAfterBreak="0">
    <w:nsid w:val="14E71077"/>
    <w:multiLevelType w:val="hybridMultilevel"/>
    <w:tmpl w:val="A050C2DA"/>
    <w:lvl w:ilvl="0" w:tplc="340A0017">
      <w:start w:val="1"/>
      <w:numFmt w:val="lowerLetter"/>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15" w15:restartNumberingAfterBreak="0">
    <w:nsid w:val="16087066"/>
    <w:multiLevelType w:val="multilevel"/>
    <w:tmpl w:val="B28655A0"/>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18BC146C"/>
    <w:multiLevelType w:val="multilevel"/>
    <w:tmpl w:val="4F2EF29A"/>
    <w:lvl w:ilvl="0">
      <w:start w:val="1"/>
      <w:numFmt w:val="bullet"/>
      <w:pStyle w:val="TDash"/>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CE3412"/>
    <w:multiLevelType w:val="singleLevel"/>
    <w:tmpl w:val="27BEEB02"/>
    <w:lvl w:ilvl="0">
      <w:start w:val="1"/>
      <w:numFmt w:val="bullet"/>
      <w:pStyle w:val="AXBulletDiamond"/>
      <w:lvlText w:val=""/>
      <w:lvlJc w:val="left"/>
      <w:pPr>
        <w:tabs>
          <w:tab w:val="num" w:pos="360"/>
        </w:tabs>
        <w:ind w:left="360" w:hanging="360"/>
      </w:pPr>
      <w:rPr>
        <w:rFonts w:ascii="Symbol" w:hAnsi="Symbol" w:hint="default"/>
        <w:b/>
        <w:i w:val="0"/>
        <w:sz w:val="20"/>
      </w:rPr>
    </w:lvl>
  </w:abstractNum>
  <w:abstractNum w:abstractNumId="18" w15:restartNumberingAfterBreak="0">
    <w:nsid w:val="202E4726"/>
    <w:multiLevelType w:val="hybridMultilevel"/>
    <w:tmpl w:val="9DD6C7BA"/>
    <w:lvl w:ilvl="0" w:tplc="340A0017">
      <w:start w:val="1"/>
      <w:numFmt w:val="lowerLetter"/>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19" w15:restartNumberingAfterBreak="0">
    <w:nsid w:val="2342466A"/>
    <w:multiLevelType w:val="hybridMultilevel"/>
    <w:tmpl w:val="02E8F3D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244476A0"/>
    <w:multiLevelType w:val="hybridMultilevel"/>
    <w:tmpl w:val="7256AA90"/>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21" w15:restartNumberingAfterBreak="0">
    <w:nsid w:val="265E1C0A"/>
    <w:multiLevelType w:val="hybridMultilevel"/>
    <w:tmpl w:val="BDB6A204"/>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22" w15:restartNumberingAfterBreak="0">
    <w:nsid w:val="27036352"/>
    <w:multiLevelType w:val="hybridMultilevel"/>
    <w:tmpl w:val="2B606EA8"/>
    <w:lvl w:ilvl="0" w:tplc="340A0019">
      <w:start w:val="1"/>
      <w:numFmt w:val="lowerLetter"/>
      <w:lvlText w:val="%1."/>
      <w:lvlJc w:val="left"/>
      <w:pPr>
        <w:ind w:left="785" w:hanging="360"/>
      </w:p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23" w15:restartNumberingAfterBreak="0">
    <w:nsid w:val="276874CD"/>
    <w:multiLevelType w:val="hybridMultilevel"/>
    <w:tmpl w:val="4CACBAB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290E4ABA"/>
    <w:multiLevelType w:val="hybridMultilevel"/>
    <w:tmpl w:val="2F1457D4"/>
    <w:lvl w:ilvl="0" w:tplc="340A0019">
      <w:start w:val="1"/>
      <w:numFmt w:val="lowerLetter"/>
      <w:lvlText w:val="%1."/>
      <w:lvlJc w:val="left"/>
      <w:pPr>
        <w:ind w:left="785" w:hanging="360"/>
      </w:p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25" w15:restartNumberingAfterBreak="0">
    <w:nsid w:val="2AC17A36"/>
    <w:multiLevelType w:val="hybridMultilevel"/>
    <w:tmpl w:val="9B720BF6"/>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6" w15:restartNumberingAfterBreak="0">
    <w:nsid w:val="30840248"/>
    <w:multiLevelType w:val="hybridMultilevel"/>
    <w:tmpl w:val="4AB4709E"/>
    <w:lvl w:ilvl="0" w:tplc="340A0001">
      <w:start w:val="1"/>
      <w:numFmt w:val="bullet"/>
      <w:lvlText w:val=""/>
      <w:lvlJc w:val="left"/>
      <w:pPr>
        <w:ind w:left="720" w:hanging="360"/>
      </w:pPr>
      <w:rPr>
        <w:rFonts w:ascii="Symbol" w:hAnsi="Symbol" w:hint="default"/>
      </w:r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27" w15:restartNumberingAfterBreak="0">
    <w:nsid w:val="31833C28"/>
    <w:multiLevelType w:val="hybridMultilevel"/>
    <w:tmpl w:val="ACAA9FD0"/>
    <w:lvl w:ilvl="0" w:tplc="EAC8A816">
      <w:start w:val="1"/>
      <w:numFmt w:val="decimal"/>
      <w:pStyle w:val="ReviewQuestion"/>
      <w:lvlText w:val="%1."/>
      <w:lvlJc w:val="left"/>
      <w:pPr>
        <w:tabs>
          <w:tab w:val="num" w:pos="360"/>
        </w:tabs>
        <w:ind w:left="360" w:hanging="360"/>
      </w:pPr>
    </w:lvl>
    <w:lvl w:ilvl="1" w:tplc="0C09000F">
      <w:start w:val="1"/>
      <w:numFmt w:val="decimal"/>
      <w:lvlText w:val="%2."/>
      <w:lvlJc w:val="left"/>
      <w:pPr>
        <w:tabs>
          <w:tab w:val="num" w:pos="1080"/>
        </w:tabs>
        <w:ind w:left="1080" w:hanging="360"/>
      </w:pPr>
    </w:lvl>
    <w:lvl w:ilvl="2" w:tplc="0C09001B" w:tentative="1">
      <w:start w:val="1"/>
      <w:numFmt w:val="lowerRoman"/>
      <w:lvlText w:val="%3."/>
      <w:lvlJc w:val="right"/>
      <w:pPr>
        <w:tabs>
          <w:tab w:val="num" w:pos="1800"/>
        </w:tabs>
        <w:ind w:left="1800" w:hanging="180"/>
      </w:pPr>
    </w:lvl>
    <w:lvl w:ilvl="3" w:tplc="0C09000F" w:tentative="1">
      <w:start w:val="1"/>
      <w:numFmt w:val="decimal"/>
      <w:lvlText w:val="%4."/>
      <w:lvlJc w:val="left"/>
      <w:pPr>
        <w:tabs>
          <w:tab w:val="num" w:pos="2520"/>
        </w:tabs>
        <w:ind w:left="2520" w:hanging="360"/>
      </w:pPr>
    </w:lvl>
    <w:lvl w:ilvl="4" w:tplc="0C090019" w:tentative="1">
      <w:start w:val="1"/>
      <w:numFmt w:val="lowerLetter"/>
      <w:lvlText w:val="%5."/>
      <w:lvlJc w:val="left"/>
      <w:pPr>
        <w:tabs>
          <w:tab w:val="num" w:pos="3240"/>
        </w:tabs>
        <w:ind w:left="3240" w:hanging="360"/>
      </w:pPr>
    </w:lvl>
    <w:lvl w:ilvl="5" w:tplc="0C09001B" w:tentative="1">
      <w:start w:val="1"/>
      <w:numFmt w:val="lowerRoman"/>
      <w:lvlText w:val="%6."/>
      <w:lvlJc w:val="right"/>
      <w:pPr>
        <w:tabs>
          <w:tab w:val="num" w:pos="3960"/>
        </w:tabs>
        <w:ind w:left="3960" w:hanging="180"/>
      </w:pPr>
    </w:lvl>
    <w:lvl w:ilvl="6" w:tplc="0C09000F" w:tentative="1">
      <w:start w:val="1"/>
      <w:numFmt w:val="decimal"/>
      <w:lvlText w:val="%7."/>
      <w:lvlJc w:val="left"/>
      <w:pPr>
        <w:tabs>
          <w:tab w:val="num" w:pos="4680"/>
        </w:tabs>
        <w:ind w:left="4680" w:hanging="360"/>
      </w:pPr>
    </w:lvl>
    <w:lvl w:ilvl="7" w:tplc="0C090019" w:tentative="1">
      <w:start w:val="1"/>
      <w:numFmt w:val="lowerLetter"/>
      <w:lvlText w:val="%8."/>
      <w:lvlJc w:val="left"/>
      <w:pPr>
        <w:tabs>
          <w:tab w:val="num" w:pos="5400"/>
        </w:tabs>
        <w:ind w:left="5400" w:hanging="360"/>
      </w:pPr>
    </w:lvl>
    <w:lvl w:ilvl="8" w:tplc="0C09001B" w:tentative="1">
      <w:start w:val="1"/>
      <w:numFmt w:val="lowerRoman"/>
      <w:lvlText w:val="%9."/>
      <w:lvlJc w:val="right"/>
      <w:pPr>
        <w:tabs>
          <w:tab w:val="num" w:pos="6120"/>
        </w:tabs>
        <w:ind w:left="6120" w:hanging="180"/>
      </w:pPr>
    </w:lvl>
  </w:abstractNum>
  <w:abstractNum w:abstractNumId="28" w15:restartNumberingAfterBreak="0">
    <w:nsid w:val="329127C3"/>
    <w:multiLevelType w:val="hybridMultilevel"/>
    <w:tmpl w:val="55C62568"/>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29" w15:restartNumberingAfterBreak="0">
    <w:nsid w:val="34136E6C"/>
    <w:multiLevelType w:val="multilevel"/>
    <w:tmpl w:val="D8B68194"/>
    <w:lvl w:ilvl="0">
      <w:start w:val="1"/>
      <w:numFmt w:val="decimal"/>
      <w:lvlText w:val="%1."/>
      <w:lvlJc w:val="left"/>
      <w:pPr>
        <w:ind w:left="720" w:hanging="360"/>
      </w:pPr>
      <w:rPr>
        <w:rFonts w:asciiTheme="minorHAnsi" w:hAnsiTheme="minorHAnsi" w:hint="default"/>
        <w:b/>
      </w:rPr>
    </w:lvl>
    <w:lvl w:ilvl="1">
      <w:start w:val="1"/>
      <w:numFmt w:val="decimal"/>
      <w:isLgl/>
      <w:lvlText w:val="%1.%2."/>
      <w:lvlJc w:val="left"/>
      <w:pPr>
        <w:ind w:left="720" w:hanging="360"/>
      </w:pPr>
      <w:rPr>
        <w:rFonts w:asciiTheme="minorHAnsi" w:hAnsiTheme="minorHAnsi" w:hint="default"/>
        <w:b/>
        <w:color w:val="3E5F7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0" w15:restartNumberingAfterBreak="0">
    <w:nsid w:val="346B3A28"/>
    <w:multiLevelType w:val="hybridMultilevel"/>
    <w:tmpl w:val="A74A3256"/>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31" w15:restartNumberingAfterBreak="0">
    <w:nsid w:val="357100E1"/>
    <w:multiLevelType w:val="hybridMultilevel"/>
    <w:tmpl w:val="87CC3284"/>
    <w:lvl w:ilvl="0" w:tplc="340A000D">
      <w:start w:val="1"/>
      <w:numFmt w:val="bullet"/>
      <w:lvlText w:val=""/>
      <w:lvlJc w:val="left"/>
      <w:pPr>
        <w:ind w:left="785"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2" w15:restartNumberingAfterBreak="0">
    <w:nsid w:val="36063443"/>
    <w:multiLevelType w:val="hybridMultilevel"/>
    <w:tmpl w:val="6AF841B8"/>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33" w15:restartNumberingAfterBreak="0">
    <w:nsid w:val="363426BA"/>
    <w:multiLevelType w:val="multilevel"/>
    <w:tmpl w:val="0410462A"/>
    <w:lvl w:ilvl="0">
      <w:start w:val="1"/>
      <w:numFmt w:val="decimal"/>
      <w:lvlText w:val="%1."/>
      <w:lvlJc w:val="left"/>
      <w:pPr>
        <w:ind w:left="720" w:hanging="360"/>
      </w:pPr>
      <w:rPr>
        <w:rFonts w:hint="default"/>
        <w:b/>
        <w:color w:val="auto"/>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370A4BE8"/>
    <w:multiLevelType w:val="multilevel"/>
    <w:tmpl w:val="B93CE890"/>
    <w:lvl w:ilvl="0">
      <w:start w:val="1"/>
      <w:numFmt w:val="decimal"/>
      <w:lvlText w:val="%1."/>
      <w:lvlJc w:val="left"/>
      <w:pPr>
        <w:ind w:left="720" w:hanging="360"/>
      </w:pPr>
      <w:rPr>
        <w:rFonts w:hint="default"/>
        <w:color w:val="auto"/>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371F5552"/>
    <w:multiLevelType w:val="hybridMultilevel"/>
    <w:tmpl w:val="2B84C7B0"/>
    <w:lvl w:ilvl="0" w:tplc="56823DB8">
      <w:start w:val="1"/>
      <w:numFmt w:val="bullet"/>
      <w:pStyle w:val="BDash"/>
      <w:lvlText w:val=""/>
      <w:lvlJc w:val="left"/>
      <w:pPr>
        <w:tabs>
          <w:tab w:val="num" w:pos="680"/>
        </w:tabs>
        <w:ind w:left="680" w:hanging="623"/>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MS Mincho"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MS Mincho"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MS Mincho"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7C53103"/>
    <w:multiLevelType w:val="multilevel"/>
    <w:tmpl w:val="3264B612"/>
    <w:styleLink w:val="Estilo1"/>
    <w:lvl w:ilvl="0">
      <w:start w:val="2"/>
      <w:numFmt w:val="decimal"/>
      <w:lvlText w:val="%1."/>
      <w:lvlJc w:val="left"/>
      <w:pPr>
        <w:ind w:left="360" w:hanging="360"/>
      </w:pPr>
      <w:rPr>
        <w:b/>
        <w:color w:val="auto"/>
      </w:rPr>
    </w:lvl>
    <w:lvl w:ilvl="1">
      <w:start w:val="1"/>
      <w:numFmt w:val="decimal"/>
      <w:lvlText w:val="%1.%2."/>
      <w:lvlJc w:val="left"/>
      <w:pPr>
        <w:ind w:left="792" w:hanging="432"/>
      </w:pPr>
      <w:rPr>
        <w:b/>
        <w:color w:val="auto"/>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39DE425B"/>
    <w:multiLevelType w:val="multilevel"/>
    <w:tmpl w:val="686C5008"/>
    <w:lvl w:ilvl="0">
      <w:start w:val="1"/>
      <w:numFmt w:val="bullet"/>
      <w:lvlText w:val=""/>
      <w:lvlJc w:val="left"/>
      <w:pPr>
        <w:ind w:left="1353" w:hanging="360"/>
      </w:pPr>
      <w:rPr>
        <w:rFonts w:ascii="Symbol" w:hAnsi="Symbol" w:hint="default"/>
        <w:color w:val="auto"/>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3BF159A6"/>
    <w:multiLevelType w:val="multilevel"/>
    <w:tmpl w:val="44168754"/>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pStyle w:val="Subtt2"/>
      <w:lvlText w:val="%1.%2.%3."/>
      <w:lvlJc w:val="left"/>
      <w:pPr>
        <w:ind w:left="1224" w:hanging="50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06F3644"/>
    <w:multiLevelType w:val="hybridMultilevel"/>
    <w:tmpl w:val="33EA0B5A"/>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40" w15:restartNumberingAfterBreak="0">
    <w:nsid w:val="43171AAD"/>
    <w:multiLevelType w:val="multilevel"/>
    <w:tmpl w:val="87F8A894"/>
    <w:lvl w:ilvl="0">
      <w:start w:val="3"/>
      <w:numFmt w:val="decimal"/>
      <w:lvlText w:val="%1."/>
      <w:lvlJc w:val="left"/>
      <w:pPr>
        <w:ind w:left="720" w:hanging="360"/>
      </w:pPr>
      <w:rPr>
        <w:rFonts w:hint="default"/>
        <w:b/>
        <w:color w:val="auto"/>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43AF45A8"/>
    <w:multiLevelType w:val="multilevel"/>
    <w:tmpl w:val="C7860A1A"/>
    <w:lvl w:ilvl="0">
      <w:start w:val="1"/>
      <w:numFmt w:val="decimal"/>
      <w:lvlText w:val="%1."/>
      <w:lvlJc w:val="left"/>
      <w:pPr>
        <w:ind w:left="720" w:hanging="360"/>
      </w:pPr>
      <w:rPr>
        <w:rFonts w:hint="default"/>
        <w:color w:val="auto"/>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4516256A"/>
    <w:multiLevelType w:val="hybridMultilevel"/>
    <w:tmpl w:val="1FD81EA0"/>
    <w:lvl w:ilvl="0" w:tplc="340A0017">
      <w:start w:val="1"/>
      <w:numFmt w:val="lowerLetter"/>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43" w15:restartNumberingAfterBreak="0">
    <w:nsid w:val="461C5CE2"/>
    <w:multiLevelType w:val="hybridMultilevel"/>
    <w:tmpl w:val="17FEB1C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44" w15:restartNumberingAfterBreak="0">
    <w:nsid w:val="46947016"/>
    <w:multiLevelType w:val="hybridMultilevel"/>
    <w:tmpl w:val="7A86D28E"/>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45" w15:restartNumberingAfterBreak="0">
    <w:nsid w:val="469D4595"/>
    <w:multiLevelType w:val="multilevel"/>
    <w:tmpl w:val="545227D0"/>
    <w:lvl w:ilvl="0">
      <w:start w:val="1"/>
      <w:numFmt w:val="bullet"/>
      <w:pStyle w:val="TBLastLine"/>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8413513"/>
    <w:multiLevelType w:val="hybridMultilevel"/>
    <w:tmpl w:val="D3B0977C"/>
    <w:lvl w:ilvl="0" w:tplc="340A0017">
      <w:start w:val="1"/>
      <w:numFmt w:val="lowerLetter"/>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47" w15:restartNumberingAfterBreak="0">
    <w:nsid w:val="48785A2E"/>
    <w:multiLevelType w:val="multilevel"/>
    <w:tmpl w:val="D71CCF84"/>
    <w:lvl w:ilvl="0">
      <w:start w:val="3"/>
      <w:numFmt w:val="decimal"/>
      <w:lvlText w:val="%1."/>
      <w:lvlJc w:val="left"/>
      <w:pPr>
        <w:ind w:left="720" w:hanging="360"/>
      </w:pPr>
      <w:rPr>
        <w:rFonts w:hint="default"/>
        <w:color w:val="auto"/>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4A51467E"/>
    <w:multiLevelType w:val="hybridMultilevel"/>
    <w:tmpl w:val="1A1298F2"/>
    <w:lvl w:ilvl="0" w:tplc="0C0A0001">
      <w:start w:val="1"/>
      <w:numFmt w:val="bullet"/>
      <w:lvlText w:val="-"/>
      <w:lvlJc w:val="left"/>
      <w:pPr>
        <w:ind w:left="1080" w:hanging="360"/>
      </w:pPr>
      <w:rPr>
        <w:rFonts w:ascii="Arial" w:eastAsia="Times New Roman" w:hAnsi="Arial" w:cs="Arial" w:hint="default"/>
      </w:rPr>
    </w:lvl>
    <w:lvl w:ilvl="1" w:tplc="340A0003">
      <w:start w:val="1"/>
      <w:numFmt w:val="bullet"/>
      <w:lvlText w:val="o"/>
      <w:lvlJc w:val="left"/>
      <w:pPr>
        <w:ind w:left="1800" w:hanging="360"/>
      </w:pPr>
      <w:rPr>
        <w:rFonts w:ascii="Courier New" w:hAnsi="Courier New" w:cs="Courier New" w:hint="default"/>
      </w:rPr>
    </w:lvl>
    <w:lvl w:ilvl="2" w:tplc="340A0005">
      <w:start w:val="1"/>
      <w:numFmt w:val="bullet"/>
      <w:lvlText w:val=""/>
      <w:lvlJc w:val="left"/>
      <w:pPr>
        <w:ind w:left="2520" w:hanging="360"/>
      </w:pPr>
      <w:rPr>
        <w:rFonts w:ascii="Wingdings" w:hAnsi="Wingdings" w:hint="default"/>
      </w:rPr>
    </w:lvl>
    <w:lvl w:ilvl="3" w:tplc="340A0001">
      <w:start w:val="1"/>
      <w:numFmt w:val="bullet"/>
      <w:lvlText w:val=""/>
      <w:lvlJc w:val="left"/>
      <w:pPr>
        <w:ind w:left="3240" w:hanging="360"/>
      </w:pPr>
      <w:rPr>
        <w:rFonts w:ascii="Symbol" w:hAnsi="Symbol" w:hint="default"/>
      </w:rPr>
    </w:lvl>
    <w:lvl w:ilvl="4" w:tplc="340A0003">
      <w:start w:val="1"/>
      <w:numFmt w:val="bullet"/>
      <w:lvlText w:val="o"/>
      <w:lvlJc w:val="left"/>
      <w:pPr>
        <w:ind w:left="3960" w:hanging="360"/>
      </w:pPr>
      <w:rPr>
        <w:rFonts w:ascii="Courier New" w:hAnsi="Courier New" w:cs="Courier New" w:hint="default"/>
      </w:rPr>
    </w:lvl>
    <w:lvl w:ilvl="5" w:tplc="340A0005">
      <w:start w:val="1"/>
      <w:numFmt w:val="bullet"/>
      <w:lvlText w:val=""/>
      <w:lvlJc w:val="left"/>
      <w:pPr>
        <w:ind w:left="4680" w:hanging="360"/>
      </w:pPr>
      <w:rPr>
        <w:rFonts w:ascii="Wingdings" w:hAnsi="Wingdings" w:hint="default"/>
      </w:rPr>
    </w:lvl>
    <w:lvl w:ilvl="6" w:tplc="340A0001">
      <w:start w:val="1"/>
      <w:numFmt w:val="bullet"/>
      <w:lvlText w:val=""/>
      <w:lvlJc w:val="left"/>
      <w:pPr>
        <w:ind w:left="5400" w:hanging="360"/>
      </w:pPr>
      <w:rPr>
        <w:rFonts w:ascii="Symbol" w:hAnsi="Symbol" w:hint="default"/>
      </w:rPr>
    </w:lvl>
    <w:lvl w:ilvl="7" w:tplc="340A0003">
      <w:start w:val="1"/>
      <w:numFmt w:val="bullet"/>
      <w:lvlText w:val="o"/>
      <w:lvlJc w:val="left"/>
      <w:pPr>
        <w:ind w:left="6120" w:hanging="360"/>
      </w:pPr>
      <w:rPr>
        <w:rFonts w:ascii="Courier New" w:hAnsi="Courier New" w:cs="Courier New" w:hint="default"/>
      </w:rPr>
    </w:lvl>
    <w:lvl w:ilvl="8" w:tplc="340A0005">
      <w:start w:val="1"/>
      <w:numFmt w:val="bullet"/>
      <w:lvlText w:val=""/>
      <w:lvlJc w:val="left"/>
      <w:pPr>
        <w:ind w:left="6840" w:hanging="360"/>
      </w:pPr>
      <w:rPr>
        <w:rFonts w:ascii="Wingdings" w:hAnsi="Wingdings" w:hint="default"/>
      </w:rPr>
    </w:lvl>
  </w:abstractNum>
  <w:abstractNum w:abstractNumId="49" w15:restartNumberingAfterBreak="0">
    <w:nsid w:val="4A7A5C9E"/>
    <w:multiLevelType w:val="hybridMultilevel"/>
    <w:tmpl w:val="B632484C"/>
    <w:lvl w:ilvl="0" w:tplc="F6E43814">
      <w:start w:val="1"/>
      <w:numFmt w:val="bullet"/>
      <w:pStyle w:val="Bulletlist2"/>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A7E0157"/>
    <w:multiLevelType w:val="hybridMultilevel"/>
    <w:tmpl w:val="0446536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51" w15:restartNumberingAfterBreak="0">
    <w:nsid w:val="4BC21B29"/>
    <w:multiLevelType w:val="hybridMultilevel"/>
    <w:tmpl w:val="72CA170A"/>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52" w15:restartNumberingAfterBreak="0">
    <w:nsid w:val="4CB46673"/>
    <w:multiLevelType w:val="hybridMultilevel"/>
    <w:tmpl w:val="35FE9F80"/>
    <w:lvl w:ilvl="0" w:tplc="340A0017">
      <w:start w:val="1"/>
      <w:numFmt w:val="lowerLetter"/>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53" w15:restartNumberingAfterBreak="0">
    <w:nsid w:val="4D9F7FC5"/>
    <w:multiLevelType w:val="multilevel"/>
    <w:tmpl w:val="0C0A001D"/>
    <w:styleLink w:val="Estilo2"/>
    <w:lvl w:ilvl="0">
      <w:start w:val="2"/>
      <w:numFmt w:val="decimal"/>
      <w:lvlText w:val="%1)"/>
      <w:lvlJc w:val="left"/>
      <w:pPr>
        <w:ind w:left="360" w:hanging="360"/>
      </w:pPr>
    </w:lvl>
    <w:lvl w:ilvl="1">
      <w:start w:val="2"/>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518A7226"/>
    <w:multiLevelType w:val="hybridMultilevel"/>
    <w:tmpl w:val="EDBE4324"/>
    <w:lvl w:ilvl="0" w:tplc="43C66524">
      <w:start w:val="1"/>
      <w:numFmt w:val="bullet"/>
      <w:pStyle w:val="ActName"/>
      <w:lvlText w:val=""/>
      <w:lvlJc w:val="left"/>
      <w:pPr>
        <w:tabs>
          <w:tab w:val="num" w:pos="680"/>
        </w:tabs>
        <w:ind w:left="680" w:hanging="623"/>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MS Mincho"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MS Mincho"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MS Mincho"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37F7B67"/>
    <w:multiLevelType w:val="hybridMultilevel"/>
    <w:tmpl w:val="26E233CE"/>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56" w15:restartNumberingAfterBreak="0">
    <w:nsid w:val="54DC4D80"/>
    <w:multiLevelType w:val="hybridMultilevel"/>
    <w:tmpl w:val="E520BC6A"/>
    <w:lvl w:ilvl="0" w:tplc="A9D0428C">
      <w:start w:val="1"/>
      <w:numFmt w:val="bullet"/>
      <w:pStyle w:val="NormalVinetas"/>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7" w15:restartNumberingAfterBreak="0">
    <w:nsid w:val="55D7708F"/>
    <w:multiLevelType w:val="hybridMultilevel"/>
    <w:tmpl w:val="FF180188"/>
    <w:lvl w:ilvl="0" w:tplc="340A000F">
      <w:start w:val="1"/>
      <w:numFmt w:val="decimal"/>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58" w15:restartNumberingAfterBreak="0">
    <w:nsid w:val="5683232A"/>
    <w:multiLevelType w:val="multilevel"/>
    <w:tmpl w:val="38AA4CBE"/>
    <w:lvl w:ilvl="0">
      <w:start w:val="1"/>
      <w:numFmt w:val="decimal"/>
      <w:pStyle w:val="Number"/>
      <w:lvlText w:val="%1."/>
      <w:lvlJc w:val="left"/>
      <w:pPr>
        <w:tabs>
          <w:tab w:val="num" w:pos="360"/>
        </w:tabs>
        <w:ind w:left="360" w:hanging="360"/>
      </w:pPr>
      <w:rPr>
        <w:b w:val="0"/>
        <w:sz w:val="22"/>
        <w:szCs w:val="22"/>
      </w:rPr>
    </w:lvl>
    <w:lvl w:ilvl="1">
      <w:start w:val="1"/>
      <w:numFmt w:val="decimal"/>
      <w:pStyle w:val="PageheaderOdd"/>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9" w15:restartNumberingAfterBreak="0">
    <w:nsid w:val="57FB7040"/>
    <w:multiLevelType w:val="hybridMultilevel"/>
    <w:tmpl w:val="197E4A68"/>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60" w15:restartNumberingAfterBreak="0">
    <w:nsid w:val="58591C66"/>
    <w:multiLevelType w:val="hybridMultilevel"/>
    <w:tmpl w:val="3E082430"/>
    <w:lvl w:ilvl="0" w:tplc="0C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1" w15:restartNumberingAfterBreak="0">
    <w:nsid w:val="58A876B4"/>
    <w:multiLevelType w:val="hybridMultilevel"/>
    <w:tmpl w:val="71925C2E"/>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62" w15:restartNumberingAfterBreak="0">
    <w:nsid w:val="597A69DD"/>
    <w:multiLevelType w:val="hybridMultilevel"/>
    <w:tmpl w:val="B622BF62"/>
    <w:lvl w:ilvl="0" w:tplc="0C0A0001">
      <w:start w:val="1"/>
      <w:numFmt w:val="bullet"/>
      <w:pStyle w:val="AXWarningIcon"/>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3" w15:restartNumberingAfterBreak="0">
    <w:nsid w:val="5B102C9E"/>
    <w:multiLevelType w:val="hybridMultilevel"/>
    <w:tmpl w:val="BF84BDB2"/>
    <w:lvl w:ilvl="0" w:tplc="340A0019">
      <w:start w:val="1"/>
      <w:numFmt w:val="lowerLetter"/>
      <w:lvlText w:val="%1."/>
      <w:lvlJc w:val="left"/>
      <w:pPr>
        <w:ind w:left="785" w:hanging="360"/>
      </w:p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64" w15:restartNumberingAfterBreak="0">
    <w:nsid w:val="5D722D89"/>
    <w:multiLevelType w:val="multilevel"/>
    <w:tmpl w:val="53B25C52"/>
    <w:lvl w:ilvl="0">
      <w:start w:val="1"/>
      <w:numFmt w:val="decimal"/>
      <w:lvlText w:val="%1"/>
      <w:lvlJc w:val="left"/>
      <w:pPr>
        <w:ind w:left="432" w:hanging="432"/>
      </w:pPr>
    </w:lvl>
    <w:lvl w:ilvl="1">
      <w:start w:val="1"/>
      <w:numFmt w:val="none"/>
      <w:lvlText w:val="2.3"/>
      <w:lvlJc w:val="left"/>
      <w:pPr>
        <w:ind w:left="576" w:hanging="576"/>
      </w:pPr>
    </w:lvl>
    <w:lvl w:ilvl="2">
      <w:start w:val="1"/>
      <w:numFmt w:val="decimal"/>
      <w:pStyle w:val="Ttulo31"/>
      <w:lvlText w:val="%1.%2.%3"/>
      <w:lvlJc w:val="left"/>
      <w:pPr>
        <w:ind w:left="720" w:hanging="720"/>
      </w:pPr>
    </w:lvl>
    <w:lvl w:ilvl="3">
      <w:start w:val="1"/>
      <w:numFmt w:val="decimal"/>
      <w:pStyle w:val="Ttulo41"/>
      <w:lvlText w:val="%1.%2.%3.%4"/>
      <w:lvlJc w:val="left"/>
      <w:pPr>
        <w:ind w:left="864" w:hanging="864"/>
      </w:pPr>
    </w:lvl>
    <w:lvl w:ilvl="4">
      <w:start w:val="1"/>
      <w:numFmt w:val="decimal"/>
      <w:pStyle w:val="Ttulo51"/>
      <w:lvlText w:val="%1.%2.%3.%4.%5"/>
      <w:lvlJc w:val="left"/>
      <w:pPr>
        <w:ind w:left="1008" w:hanging="1008"/>
      </w:pPr>
    </w:lvl>
    <w:lvl w:ilvl="5">
      <w:start w:val="1"/>
      <w:numFmt w:val="decimal"/>
      <w:pStyle w:val="Ttulo61"/>
      <w:lvlText w:val="%1.%2.%3.%4.%5.%6"/>
      <w:lvlJc w:val="left"/>
      <w:pPr>
        <w:ind w:left="1152" w:hanging="1152"/>
      </w:pPr>
    </w:lvl>
    <w:lvl w:ilvl="6">
      <w:start w:val="1"/>
      <w:numFmt w:val="decimal"/>
      <w:pStyle w:val="Ttulo71"/>
      <w:lvlText w:val="%1.%2.%3.%4.%5.%6.%7"/>
      <w:lvlJc w:val="left"/>
      <w:pPr>
        <w:ind w:left="1296" w:hanging="1296"/>
      </w:pPr>
    </w:lvl>
    <w:lvl w:ilvl="7">
      <w:start w:val="1"/>
      <w:numFmt w:val="decimal"/>
      <w:pStyle w:val="Ttulo81"/>
      <w:lvlText w:val="%1.%2.%3.%4.%5.%6.%7.%8"/>
      <w:lvlJc w:val="left"/>
      <w:pPr>
        <w:ind w:left="1440" w:hanging="1440"/>
      </w:pPr>
    </w:lvl>
    <w:lvl w:ilvl="8">
      <w:start w:val="1"/>
      <w:numFmt w:val="decimal"/>
      <w:pStyle w:val="Ttulo91"/>
      <w:lvlText w:val="%1.%2.%3.%4.%5.%6.%7.%8.%9"/>
      <w:lvlJc w:val="left"/>
      <w:pPr>
        <w:ind w:left="1584" w:hanging="1584"/>
      </w:pPr>
    </w:lvl>
  </w:abstractNum>
  <w:abstractNum w:abstractNumId="65" w15:restartNumberingAfterBreak="0">
    <w:nsid w:val="5FB564B3"/>
    <w:multiLevelType w:val="multilevel"/>
    <w:tmpl w:val="A5681A3C"/>
    <w:lvl w:ilvl="0">
      <w:start w:val="2"/>
      <w:numFmt w:val="decimal"/>
      <w:lvlText w:val="%1."/>
      <w:lvlJc w:val="left"/>
      <w:pPr>
        <w:ind w:left="720" w:hanging="360"/>
      </w:pPr>
      <w:rPr>
        <w:rFonts w:hint="default"/>
        <w:b/>
        <w:color w:val="auto"/>
      </w:rPr>
    </w:lvl>
    <w:lvl w:ilvl="1">
      <w:start w:val="3"/>
      <w:numFmt w:val="decimal"/>
      <w:lvlText w:val="%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6" w15:restartNumberingAfterBreak="0">
    <w:nsid w:val="601D05AA"/>
    <w:multiLevelType w:val="singleLevel"/>
    <w:tmpl w:val="152A4E58"/>
    <w:lvl w:ilvl="0">
      <w:start w:val="1"/>
      <w:numFmt w:val="bullet"/>
      <w:pStyle w:val="AXNumberedNormal"/>
      <w:lvlText w:val=""/>
      <w:lvlJc w:val="left"/>
      <w:pPr>
        <w:tabs>
          <w:tab w:val="num" w:pos="360"/>
        </w:tabs>
        <w:ind w:left="360" w:hanging="360"/>
      </w:pPr>
      <w:rPr>
        <w:rFonts w:ascii="Wingdings" w:hAnsi="Wingdings" w:hint="default"/>
        <w:b/>
        <w:i w:val="0"/>
        <w:sz w:val="18"/>
      </w:rPr>
    </w:lvl>
  </w:abstractNum>
  <w:abstractNum w:abstractNumId="67" w15:restartNumberingAfterBreak="0">
    <w:nsid w:val="602F2715"/>
    <w:multiLevelType w:val="hybridMultilevel"/>
    <w:tmpl w:val="241485EE"/>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68" w15:restartNumberingAfterBreak="0">
    <w:nsid w:val="61A11BC7"/>
    <w:multiLevelType w:val="multilevel"/>
    <w:tmpl w:val="2F3A0978"/>
    <w:styleLink w:val="Estilo3"/>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3.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43E689D"/>
    <w:multiLevelType w:val="multilevel"/>
    <w:tmpl w:val="1D6ACB10"/>
    <w:lvl w:ilvl="0">
      <w:start w:val="1"/>
      <w:numFmt w:val="decimal"/>
      <w:lvlText w:val="%1."/>
      <w:lvlJc w:val="left"/>
      <w:pPr>
        <w:ind w:left="720" w:hanging="360"/>
      </w:pPr>
      <w:rPr>
        <w:rFonts w:hint="default"/>
        <w:b/>
        <w:color w:val="auto"/>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64B4258C"/>
    <w:multiLevelType w:val="multilevel"/>
    <w:tmpl w:val="8FD0C0EE"/>
    <w:lvl w:ilvl="0">
      <w:start w:val="2"/>
      <w:numFmt w:val="decimal"/>
      <w:pStyle w:val="TITULO4"/>
      <w:lvlText w:val="%1."/>
      <w:lvlJc w:val="left"/>
      <w:pPr>
        <w:ind w:left="360" w:hanging="360"/>
      </w:pPr>
      <w:rPr>
        <w:rFonts w:ascii="Calibri" w:hAnsi="Calibri" w:hint="default"/>
        <w:b w:val="0"/>
        <w:color w:val="auto"/>
      </w:rPr>
    </w:lvl>
    <w:lvl w:ilvl="1">
      <w:start w:val="3"/>
      <w:numFmt w:val="decimal"/>
      <w:pStyle w:val="TITULO2"/>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65CF7C36"/>
    <w:multiLevelType w:val="hybridMultilevel"/>
    <w:tmpl w:val="E564D874"/>
    <w:lvl w:ilvl="0" w:tplc="340A000F">
      <w:start w:val="1"/>
      <w:numFmt w:val="decimal"/>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72" w15:restartNumberingAfterBreak="0">
    <w:nsid w:val="671F5698"/>
    <w:multiLevelType w:val="multilevel"/>
    <w:tmpl w:val="75720CF6"/>
    <w:lvl w:ilvl="0">
      <w:start w:val="1"/>
      <w:numFmt w:val="upperRoman"/>
      <w:pStyle w:val="AXCautionIcon"/>
      <w:lvlText w:val="%1."/>
      <w:lvlJc w:val="righ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673D5A42"/>
    <w:multiLevelType w:val="multilevel"/>
    <w:tmpl w:val="09A67722"/>
    <w:lvl w:ilvl="0">
      <w:start w:val="3"/>
      <w:numFmt w:val="decimal"/>
      <w:lvlText w:val="%1."/>
      <w:lvlJc w:val="left"/>
      <w:pPr>
        <w:ind w:left="720" w:hanging="360"/>
      </w:pPr>
      <w:rPr>
        <w:rFonts w:hint="default"/>
        <w:color w:val="auto"/>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6A341EF1"/>
    <w:multiLevelType w:val="hybridMultilevel"/>
    <w:tmpl w:val="724C3B76"/>
    <w:lvl w:ilvl="0" w:tplc="37E47466">
      <w:start w:val="1"/>
      <w:numFmt w:val="bullet"/>
      <w:pStyle w:val="MSDSBullet"/>
      <w:lvlText w:val=""/>
      <w:lvlJc w:val="left"/>
      <w:pPr>
        <w:ind w:left="720" w:hanging="360"/>
      </w:pPr>
      <w:rPr>
        <w:rFonts w:ascii="Symbol" w:hAnsi="Symbol" w:hint="default"/>
      </w:rPr>
    </w:lvl>
    <w:lvl w:ilvl="1" w:tplc="ED94D2E2" w:tentative="1">
      <w:start w:val="1"/>
      <w:numFmt w:val="bullet"/>
      <w:lvlText w:val="o"/>
      <w:lvlJc w:val="left"/>
      <w:pPr>
        <w:ind w:left="1440" w:hanging="360"/>
      </w:pPr>
      <w:rPr>
        <w:rFonts w:ascii="Courier New" w:hAnsi="Courier New" w:cs="Courier New" w:hint="default"/>
      </w:rPr>
    </w:lvl>
    <w:lvl w:ilvl="2" w:tplc="CF14E44C" w:tentative="1">
      <w:start w:val="1"/>
      <w:numFmt w:val="bullet"/>
      <w:lvlText w:val=""/>
      <w:lvlJc w:val="left"/>
      <w:pPr>
        <w:ind w:left="2160" w:hanging="360"/>
      </w:pPr>
      <w:rPr>
        <w:rFonts w:ascii="Wingdings" w:hAnsi="Wingdings" w:hint="default"/>
      </w:rPr>
    </w:lvl>
    <w:lvl w:ilvl="3" w:tplc="B25634E8" w:tentative="1">
      <w:start w:val="1"/>
      <w:numFmt w:val="bullet"/>
      <w:lvlText w:val=""/>
      <w:lvlJc w:val="left"/>
      <w:pPr>
        <w:ind w:left="2880" w:hanging="360"/>
      </w:pPr>
      <w:rPr>
        <w:rFonts w:ascii="Symbol" w:hAnsi="Symbol" w:hint="default"/>
      </w:rPr>
    </w:lvl>
    <w:lvl w:ilvl="4" w:tplc="24A067E2" w:tentative="1">
      <w:start w:val="1"/>
      <w:numFmt w:val="bullet"/>
      <w:lvlText w:val="o"/>
      <w:lvlJc w:val="left"/>
      <w:pPr>
        <w:ind w:left="3600" w:hanging="360"/>
      </w:pPr>
      <w:rPr>
        <w:rFonts w:ascii="Courier New" w:hAnsi="Courier New" w:cs="Courier New" w:hint="default"/>
      </w:rPr>
    </w:lvl>
    <w:lvl w:ilvl="5" w:tplc="A676A8E2" w:tentative="1">
      <w:start w:val="1"/>
      <w:numFmt w:val="bullet"/>
      <w:lvlText w:val=""/>
      <w:lvlJc w:val="left"/>
      <w:pPr>
        <w:ind w:left="4320" w:hanging="360"/>
      </w:pPr>
      <w:rPr>
        <w:rFonts w:ascii="Wingdings" w:hAnsi="Wingdings" w:hint="default"/>
      </w:rPr>
    </w:lvl>
    <w:lvl w:ilvl="6" w:tplc="52947628" w:tentative="1">
      <w:start w:val="1"/>
      <w:numFmt w:val="bullet"/>
      <w:lvlText w:val=""/>
      <w:lvlJc w:val="left"/>
      <w:pPr>
        <w:ind w:left="5040" w:hanging="360"/>
      </w:pPr>
      <w:rPr>
        <w:rFonts w:ascii="Symbol" w:hAnsi="Symbol" w:hint="default"/>
      </w:rPr>
    </w:lvl>
    <w:lvl w:ilvl="7" w:tplc="4720F6B6" w:tentative="1">
      <w:start w:val="1"/>
      <w:numFmt w:val="bullet"/>
      <w:lvlText w:val="o"/>
      <w:lvlJc w:val="left"/>
      <w:pPr>
        <w:ind w:left="5760" w:hanging="360"/>
      </w:pPr>
      <w:rPr>
        <w:rFonts w:ascii="Courier New" w:hAnsi="Courier New" w:cs="Courier New" w:hint="default"/>
      </w:rPr>
    </w:lvl>
    <w:lvl w:ilvl="8" w:tplc="2D22E0E4" w:tentative="1">
      <w:start w:val="1"/>
      <w:numFmt w:val="bullet"/>
      <w:lvlText w:val=""/>
      <w:lvlJc w:val="left"/>
      <w:pPr>
        <w:ind w:left="6480" w:hanging="360"/>
      </w:pPr>
      <w:rPr>
        <w:rFonts w:ascii="Wingdings" w:hAnsi="Wingdings" w:hint="default"/>
      </w:rPr>
    </w:lvl>
  </w:abstractNum>
  <w:abstractNum w:abstractNumId="75" w15:restartNumberingAfterBreak="0">
    <w:nsid w:val="6B4513A2"/>
    <w:multiLevelType w:val="hybridMultilevel"/>
    <w:tmpl w:val="D3D298E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76" w15:restartNumberingAfterBreak="0">
    <w:nsid w:val="6BEF6EF3"/>
    <w:multiLevelType w:val="multilevel"/>
    <w:tmpl w:val="65BC3D68"/>
    <w:lvl w:ilvl="0">
      <w:start w:val="1"/>
      <w:numFmt w:val="bullet"/>
      <w:pStyle w:val="T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CA7133E"/>
    <w:multiLevelType w:val="hybridMultilevel"/>
    <w:tmpl w:val="A5928474"/>
    <w:lvl w:ilvl="0" w:tplc="340A0017">
      <w:start w:val="1"/>
      <w:numFmt w:val="lowerLetter"/>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78" w15:restartNumberingAfterBreak="0">
    <w:nsid w:val="6D6D5031"/>
    <w:multiLevelType w:val="hybridMultilevel"/>
    <w:tmpl w:val="667ACC46"/>
    <w:lvl w:ilvl="0" w:tplc="1A9AE196">
      <w:start w:val="1"/>
      <w:numFmt w:val="decimal"/>
      <w:lvlText w:val="%1"/>
      <w:lvlJc w:val="left"/>
      <w:pPr>
        <w:ind w:left="1069" w:hanging="360"/>
      </w:pPr>
      <w:rPr>
        <w:rFonts w:hint="default"/>
        <w:b/>
      </w:rPr>
    </w:lvl>
    <w:lvl w:ilvl="1" w:tplc="340A0019" w:tentative="1">
      <w:start w:val="1"/>
      <w:numFmt w:val="lowerLetter"/>
      <w:lvlText w:val="%2."/>
      <w:lvlJc w:val="left"/>
      <w:pPr>
        <w:ind w:left="1789" w:hanging="360"/>
      </w:pPr>
    </w:lvl>
    <w:lvl w:ilvl="2" w:tplc="340A001B" w:tentative="1">
      <w:start w:val="1"/>
      <w:numFmt w:val="lowerRoman"/>
      <w:lvlText w:val="%3."/>
      <w:lvlJc w:val="right"/>
      <w:pPr>
        <w:ind w:left="2509" w:hanging="180"/>
      </w:pPr>
    </w:lvl>
    <w:lvl w:ilvl="3" w:tplc="340A000F" w:tentative="1">
      <w:start w:val="1"/>
      <w:numFmt w:val="decimal"/>
      <w:lvlText w:val="%4."/>
      <w:lvlJc w:val="left"/>
      <w:pPr>
        <w:ind w:left="3229" w:hanging="360"/>
      </w:pPr>
    </w:lvl>
    <w:lvl w:ilvl="4" w:tplc="340A0019" w:tentative="1">
      <w:start w:val="1"/>
      <w:numFmt w:val="lowerLetter"/>
      <w:lvlText w:val="%5."/>
      <w:lvlJc w:val="left"/>
      <w:pPr>
        <w:ind w:left="3949" w:hanging="360"/>
      </w:pPr>
    </w:lvl>
    <w:lvl w:ilvl="5" w:tplc="340A001B" w:tentative="1">
      <w:start w:val="1"/>
      <w:numFmt w:val="lowerRoman"/>
      <w:lvlText w:val="%6."/>
      <w:lvlJc w:val="right"/>
      <w:pPr>
        <w:ind w:left="4669" w:hanging="180"/>
      </w:pPr>
    </w:lvl>
    <w:lvl w:ilvl="6" w:tplc="340A000F" w:tentative="1">
      <w:start w:val="1"/>
      <w:numFmt w:val="decimal"/>
      <w:lvlText w:val="%7."/>
      <w:lvlJc w:val="left"/>
      <w:pPr>
        <w:ind w:left="5389" w:hanging="360"/>
      </w:pPr>
    </w:lvl>
    <w:lvl w:ilvl="7" w:tplc="340A0019" w:tentative="1">
      <w:start w:val="1"/>
      <w:numFmt w:val="lowerLetter"/>
      <w:lvlText w:val="%8."/>
      <w:lvlJc w:val="left"/>
      <w:pPr>
        <w:ind w:left="6109" w:hanging="360"/>
      </w:pPr>
    </w:lvl>
    <w:lvl w:ilvl="8" w:tplc="340A001B" w:tentative="1">
      <w:start w:val="1"/>
      <w:numFmt w:val="lowerRoman"/>
      <w:lvlText w:val="%9."/>
      <w:lvlJc w:val="right"/>
      <w:pPr>
        <w:ind w:left="6829" w:hanging="180"/>
      </w:pPr>
    </w:lvl>
  </w:abstractNum>
  <w:abstractNum w:abstractNumId="79" w15:restartNumberingAfterBreak="0">
    <w:nsid w:val="6F8A6201"/>
    <w:multiLevelType w:val="hybridMultilevel"/>
    <w:tmpl w:val="E0D6F666"/>
    <w:styleLink w:val="Estilo11"/>
    <w:lvl w:ilvl="0" w:tplc="695A20C4">
      <w:start w:val="1"/>
      <w:numFmt w:val="decimal"/>
      <w:lvlText w:val="%1)"/>
      <w:lvlJc w:val="left"/>
      <w:pPr>
        <w:ind w:left="1080" w:hanging="360"/>
      </w:pPr>
      <w:rPr>
        <w:b/>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80" w15:restartNumberingAfterBreak="0">
    <w:nsid w:val="71447FE4"/>
    <w:multiLevelType w:val="hybridMultilevel"/>
    <w:tmpl w:val="972274F6"/>
    <w:lvl w:ilvl="0" w:tplc="080A0019">
      <w:start w:val="1"/>
      <w:numFmt w:val="lowerLetter"/>
      <w:lvlText w:val="%1."/>
      <w:lvlJc w:val="left"/>
      <w:pPr>
        <w:ind w:left="785" w:hanging="360"/>
      </w:p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81" w15:restartNumberingAfterBreak="0">
    <w:nsid w:val="72EA57E5"/>
    <w:multiLevelType w:val="hybridMultilevel"/>
    <w:tmpl w:val="5C3CD4C0"/>
    <w:styleLink w:val="Estilo111"/>
    <w:lvl w:ilvl="0" w:tplc="1DC2140A">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2" w15:restartNumberingAfterBreak="0">
    <w:nsid w:val="72EF1024"/>
    <w:multiLevelType w:val="hybridMultilevel"/>
    <w:tmpl w:val="B236589E"/>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83" w15:restartNumberingAfterBreak="0">
    <w:nsid w:val="73FF4AD8"/>
    <w:multiLevelType w:val="hybridMultilevel"/>
    <w:tmpl w:val="1146F7CC"/>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84" w15:restartNumberingAfterBreak="0">
    <w:nsid w:val="7452345D"/>
    <w:multiLevelType w:val="multilevel"/>
    <w:tmpl w:val="C3344D2E"/>
    <w:lvl w:ilvl="0">
      <w:start w:val="6"/>
      <w:numFmt w:val="decimal"/>
      <w:pStyle w:val="MCMTituloCapitulo"/>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74744C58"/>
    <w:multiLevelType w:val="hybridMultilevel"/>
    <w:tmpl w:val="2F2C2C80"/>
    <w:lvl w:ilvl="0" w:tplc="340A0017">
      <w:start w:val="1"/>
      <w:numFmt w:val="lowerLetter"/>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86" w15:restartNumberingAfterBreak="0">
    <w:nsid w:val="74913745"/>
    <w:multiLevelType w:val="hybridMultilevel"/>
    <w:tmpl w:val="6716585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7" w15:restartNumberingAfterBreak="0">
    <w:nsid w:val="74C216A3"/>
    <w:multiLevelType w:val="hybridMultilevel"/>
    <w:tmpl w:val="E3CC9534"/>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88" w15:restartNumberingAfterBreak="0">
    <w:nsid w:val="76F43FC7"/>
    <w:multiLevelType w:val="hybridMultilevel"/>
    <w:tmpl w:val="ED4E7326"/>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89" w15:restartNumberingAfterBreak="0">
    <w:nsid w:val="776B0873"/>
    <w:multiLevelType w:val="hybridMultilevel"/>
    <w:tmpl w:val="C5B8BE7A"/>
    <w:lvl w:ilvl="0" w:tplc="340A0019">
      <w:start w:val="1"/>
      <w:numFmt w:val="lowerLetter"/>
      <w:lvlText w:val="%1."/>
      <w:lvlJc w:val="left"/>
      <w:pPr>
        <w:ind w:left="785" w:hanging="360"/>
      </w:p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90" w15:restartNumberingAfterBreak="0">
    <w:nsid w:val="78C20F6A"/>
    <w:multiLevelType w:val="hybridMultilevel"/>
    <w:tmpl w:val="0A7698BC"/>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1" w15:restartNumberingAfterBreak="0">
    <w:nsid w:val="7A7F3CB0"/>
    <w:multiLevelType w:val="hybridMultilevel"/>
    <w:tmpl w:val="BA58315C"/>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92" w15:restartNumberingAfterBreak="0">
    <w:nsid w:val="7B833581"/>
    <w:multiLevelType w:val="hybridMultilevel"/>
    <w:tmpl w:val="83C49616"/>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num w:numId="1">
    <w:abstractNumId w:val="62"/>
  </w:num>
  <w:num w:numId="2">
    <w:abstractNumId w:val="49"/>
  </w:num>
  <w:num w:numId="3">
    <w:abstractNumId w:val="8"/>
  </w:num>
  <w:num w:numId="4">
    <w:abstractNumId w:val="4"/>
  </w:num>
  <w:num w:numId="5">
    <w:abstractNumId w:val="76"/>
  </w:num>
  <w:num w:numId="6">
    <w:abstractNumId w:val="45"/>
  </w:num>
  <w:num w:numId="7">
    <w:abstractNumId w:val="35"/>
  </w:num>
  <w:num w:numId="8">
    <w:abstractNumId w:val="54"/>
  </w:num>
  <w:num w:numId="9">
    <w:abstractNumId w:val="10"/>
  </w:num>
  <w:num w:numId="10">
    <w:abstractNumId w:val="74"/>
  </w:num>
  <w:num w:numId="11">
    <w:abstractNumId w:val="16"/>
  </w:num>
  <w:num w:numId="12">
    <w:abstractNumId w:val="72"/>
  </w:num>
  <w:num w:numId="13">
    <w:abstractNumId w:val="27"/>
  </w:num>
  <w:num w:numId="14">
    <w:abstractNumId w:val="17"/>
  </w:num>
  <w:num w:numId="15">
    <w:abstractNumId w:val="66"/>
  </w:num>
  <w:num w:numId="16">
    <w:abstractNumId w:val="13"/>
  </w:num>
  <w:num w:numId="17">
    <w:abstractNumId w:val="3"/>
  </w:num>
  <w:num w:numId="18">
    <w:abstractNumId w:val="2"/>
  </w:num>
  <w:num w:numId="19">
    <w:abstractNumId w:val="64"/>
  </w:num>
  <w:num w:numId="20">
    <w:abstractNumId w:val="70"/>
  </w:num>
  <w:num w:numId="21">
    <w:abstractNumId w:val="36"/>
  </w:num>
  <w:num w:numId="22">
    <w:abstractNumId w:val="79"/>
  </w:num>
  <w:num w:numId="23">
    <w:abstractNumId w:val="84"/>
  </w:num>
  <w:num w:numId="24">
    <w:abstractNumId w:val="7"/>
  </w:num>
  <w:num w:numId="25">
    <w:abstractNumId w:val="81"/>
  </w:num>
  <w:num w:numId="26">
    <w:abstractNumId w:val="12"/>
  </w:num>
  <w:num w:numId="27">
    <w:abstractNumId w:val="56"/>
  </w:num>
  <w:num w:numId="28">
    <w:abstractNumId w:val="15"/>
  </w:num>
  <w:num w:numId="29">
    <w:abstractNumId w:val="23"/>
  </w:num>
  <w:num w:numId="30">
    <w:abstractNumId w:val="86"/>
  </w:num>
  <w:num w:numId="31">
    <w:abstractNumId w:val="31"/>
  </w:num>
  <w:num w:numId="32">
    <w:abstractNumId w:val="38"/>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num>
  <w:num w:numId="42">
    <w:abstractNumId w:val="88"/>
  </w:num>
  <w:num w:numId="43">
    <w:abstractNumId w:val="5"/>
  </w:num>
  <w:num w:numId="44">
    <w:abstractNumId w:val="44"/>
  </w:num>
  <w:num w:numId="45">
    <w:abstractNumId w:val="28"/>
  </w:num>
  <w:num w:numId="46">
    <w:abstractNumId w:val="50"/>
  </w:num>
  <w:num w:numId="47">
    <w:abstractNumId w:val="51"/>
  </w:num>
  <w:num w:numId="48">
    <w:abstractNumId w:val="83"/>
  </w:num>
  <w:num w:numId="49">
    <w:abstractNumId w:val="9"/>
  </w:num>
  <w:num w:numId="50">
    <w:abstractNumId w:val="11"/>
  </w:num>
  <w:num w:numId="51">
    <w:abstractNumId w:val="55"/>
  </w:num>
  <w:num w:numId="52">
    <w:abstractNumId w:val="48"/>
  </w:num>
  <w:num w:numId="53">
    <w:abstractNumId w:val="43"/>
  </w:num>
  <w:num w:numId="54">
    <w:abstractNumId w:val="59"/>
  </w:num>
  <w:num w:numId="55">
    <w:abstractNumId w:val="92"/>
  </w:num>
  <w:num w:numId="56">
    <w:abstractNumId w:val="91"/>
  </w:num>
  <w:num w:numId="57">
    <w:abstractNumId w:val="39"/>
  </w:num>
  <w:num w:numId="58">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0"/>
  </w:num>
  <w:num w:numId="60">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2"/>
  </w:num>
  <w:num w:numId="62">
    <w:abstractNumId w:val="67"/>
  </w:num>
  <w:num w:numId="63">
    <w:abstractNumId w:val="75"/>
  </w:num>
  <w:num w:numId="64">
    <w:abstractNumId w:val="61"/>
  </w:num>
  <w:num w:numId="6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2"/>
  </w:num>
  <w:num w:numId="67">
    <w:abstractNumId w:val="87"/>
  </w:num>
  <w:num w:numId="68">
    <w:abstractNumId w:val="21"/>
  </w:num>
  <w:num w:numId="69">
    <w:abstractNumId w:val="19"/>
  </w:num>
  <w:num w:numId="70">
    <w:abstractNumId w:val="37"/>
  </w:num>
  <w:num w:numId="71">
    <w:abstractNumId w:val="60"/>
  </w:num>
  <w:num w:numId="72">
    <w:abstractNumId w:val="80"/>
  </w:num>
  <w:num w:numId="73">
    <w:abstractNumId w:val="25"/>
  </w:num>
  <w:num w:numId="74">
    <w:abstractNumId w:val="73"/>
  </w:num>
  <w:num w:numId="75">
    <w:abstractNumId w:val="63"/>
  </w:num>
  <w:num w:numId="76">
    <w:abstractNumId w:val="69"/>
  </w:num>
  <w:num w:numId="77">
    <w:abstractNumId w:val="40"/>
  </w:num>
  <w:num w:numId="78">
    <w:abstractNumId w:val="89"/>
  </w:num>
  <w:num w:numId="79">
    <w:abstractNumId w:val="33"/>
  </w:num>
  <w:num w:numId="80">
    <w:abstractNumId w:val="65"/>
  </w:num>
  <w:num w:numId="81">
    <w:abstractNumId w:val="22"/>
  </w:num>
  <w:num w:numId="82">
    <w:abstractNumId w:val="6"/>
  </w:num>
  <w:num w:numId="83">
    <w:abstractNumId w:val="41"/>
  </w:num>
  <w:num w:numId="84">
    <w:abstractNumId w:val="47"/>
  </w:num>
  <w:num w:numId="85">
    <w:abstractNumId w:val="24"/>
  </w:num>
  <w:num w:numId="86">
    <w:abstractNumId w:val="34"/>
  </w:num>
  <w:num w:numId="87">
    <w:abstractNumId w:val="90"/>
  </w:num>
  <w:num w:numId="88">
    <w:abstractNumId w:val="78"/>
  </w:num>
  <w:num w:numId="89">
    <w:abstractNumId w:val="1"/>
  </w:num>
  <w:num w:numId="90">
    <w:abstractNumId w:val="0"/>
  </w:num>
  <w:num w:numId="91">
    <w:abstractNumId w:val="58"/>
  </w:num>
  <w:num w:numId="92">
    <w:abstractNumId w:val="53"/>
  </w:num>
  <w:num w:numId="93">
    <w:abstractNumId w:val="6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defaultTabStop w:val="720"/>
  <w:hyphenationZone w:val="425"/>
  <w:drawingGridHorizontalSpacing w:val="110"/>
  <w:displayHorizontalDrawingGridEvery w:val="2"/>
  <w:characterSpacingControl w:val="doNotCompress"/>
  <w:hdrShapeDefaults>
    <o:shapedefaults v:ext="edit" spidmax="2049" fillcolor="white">
      <v:fill color="white"/>
      <o:colormru v:ext="edit" colors="#32353a,#666b70,#9da1a7,#abafb4,#b8bbb5"/>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72A0"/>
    <w:rsid w:val="000008D5"/>
    <w:rsid w:val="00010341"/>
    <w:rsid w:val="00025F92"/>
    <w:rsid w:val="00026AF2"/>
    <w:rsid w:val="00026CF3"/>
    <w:rsid w:val="00027BEE"/>
    <w:rsid w:val="0003026E"/>
    <w:rsid w:val="00032C3C"/>
    <w:rsid w:val="000336A4"/>
    <w:rsid w:val="000356C5"/>
    <w:rsid w:val="00040C05"/>
    <w:rsid w:val="00042234"/>
    <w:rsid w:val="0005357C"/>
    <w:rsid w:val="00053DA5"/>
    <w:rsid w:val="000542F9"/>
    <w:rsid w:val="000602B7"/>
    <w:rsid w:val="00061CCB"/>
    <w:rsid w:val="00063A0E"/>
    <w:rsid w:val="0006481F"/>
    <w:rsid w:val="00075C8C"/>
    <w:rsid w:val="00077FB0"/>
    <w:rsid w:val="00080C9A"/>
    <w:rsid w:val="000819C5"/>
    <w:rsid w:val="00083813"/>
    <w:rsid w:val="000839CA"/>
    <w:rsid w:val="00087045"/>
    <w:rsid w:val="00087D72"/>
    <w:rsid w:val="00087EBF"/>
    <w:rsid w:val="00091994"/>
    <w:rsid w:val="000945FC"/>
    <w:rsid w:val="000958BB"/>
    <w:rsid w:val="000A0B88"/>
    <w:rsid w:val="000A7F46"/>
    <w:rsid w:val="000B00C7"/>
    <w:rsid w:val="000B0D19"/>
    <w:rsid w:val="000B28A2"/>
    <w:rsid w:val="000C096D"/>
    <w:rsid w:val="000C138B"/>
    <w:rsid w:val="000C3276"/>
    <w:rsid w:val="000C4A26"/>
    <w:rsid w:val="000C73CA"/>
    <w:rsid w:val="000D372D"/>
    <w:rsid w:val="000D6441"/>
    <w:rsid w:val="000E13DA"/>
    <w:rsid w:val="000E43A5"/>
    <w:rsid w:val="000E449B"/>
    <w:rsid w:val="000E5389"/>
    <w:rsid w:val="000E6A85"/>
    <w:rsid w:val="000E732C"/>
    <w:rsid w:val="000F2A04"/>
    <w:rsid w:val="000F32EA"/>
    <w:rsid w:val="000F4059"/>
    <w:rsid w:val="001020A3"/>
    <w:rsid w:val="0010449D"/>
    <w:rsid w:val="00106D8F"/>
    <w:rsid w:val="001119C1"/>
    <w:rsid w:val="00111A17"/>
    <w:rsid w:val="00111E77"/>
    <w:rsid w:val="00112290"/>
    <w:rsid w:val="00114E61"/>
    <w:rsid w:val="00116B83"/>
    <w:rsid w:val="00117B5E"/>
    <w:rsid w:val="00120B0D"/>
    <w:rsid w:val="00133A5E"/>
    <w:rsid w:val="0013428F"/>
    <w:rsid w:val="001345A9"/>
    <w:rsid w:val="00134DF7"/>
    <w:rsid w:val="00136F71"/>
    <w:rsid w:val="00137567"/>
    <w:rsid w:val="00140DEF"/>
    <w:rsid w:val="00146857"/>
    <w:rsid w:val="00151707"/>
    <w:rsid w:val="00152023"/>
    <w:rsid w:val="0015613C"/>
    <w:rsid w:val="00157E00"/>
    <w:rsid w:val="00161334"/>
    <w:rsid w:val="0016295B"/>
    <w:rsid w:val="001633B5"/>
    <w:rsid w:val="0016405A"/>
    <w:rsid w:val="001652CC"/>
    <w:rsid w:val="001659AB"/>
    <w:rsid w:val="001675A5"/>
    <w:rsid w:val="0017092F"/>
    <w:rsid w:val="00173E51"/>
    <w:rsid w:val="00176392"/>
    <w:rsid w:val="00177999"/>
    <w:rsid w:val="001820E7"/>
    <w:rsid w:val="001835A9"/>
    <w:rsid w:val="00184605"/>
    <w:rsid w:val="0018466E"/>
    <w:rsid w:val="001901E2"/>
    <w:rsid w:val="001905CF"/>
    <w:rsid w:val="00190BD7"/>
    <w:rsid w:val="00191F97"/>
    <w:rsid w:val="00195575"/>
    <w:rsid w:val="001A2760"/>
    <w:rsid w:val="001A7DBA"/>
    <w:rsid w:val="001B14C5"/>
    <w:rsid w:val="001B156D"/>
    <w:rsid w:val="001B70C4"/>
    <w:rsid w:val="001C0C37"/>
    <w:rsid w:val="001C1A5D"/>
    <w:rsid w:val="001C1AE4"/>
    <w:rsid w:val="001D0937"/>
    <w:rsid w:val="001D34F0"/>
    <w:rsid w:val="001D473B"/>
    <w:rsid w:val="001D5D5C"/>
    <w:rsid w:val="001D5D9F"/>
    <w:rsid w:val="001D64E3"/>
    <w:rsid w:val="001D692B"/>
    <w:rsid w:val="001E0888"/>
    <w:rsid w:val="001E183D"/>
    <w:rsid w:val="001E3E08"/>
    <w:rsid w:val="001E5026"/>
    <w:rsid w:val="001E78C1"/>
    <w:rsid w:val="001E7C3B"/>
    <w:rsid w:val="001F127B"/>
    <w:rsid w:val="001F634F"/>
    <w:rsid w:val="002074F7"/>
    <w:rsid w:val="002171EE"/>
    <w:rsid w:val="00221D9A"/>
    <w:rsid w:val="0024034B"/>
    <w:rsid w:val="002408BD"/>
    <w:rsid w:val="00244700"/>
    <w:rsid w:val="0024729C"/>
    <w:rsid w:val="002519CB"/>
    <w:rsid w:val="00252393"/>
    <w:rsid w:val="002524F0"/>
    <w:rsid w:val="00253285"/>
    <w:rsid w:val="00253D22"/>
    <w:rsid w:val="00260DB0"/>
    <w:rsid w:val="00261D13"/>
    <w:rsid w:val="00271923"/>
    <w:rsid w:val="00276723"/>
    <w:rsid w:val="0028050B"/>
    <w:rsid w:val="00280FD8"/>
    <w:rsid w:val="00281563"/>
    <w:rsid w:val="0028597D"/>
    <w:rsid w:val="0029696A"/>
    <w:rsid w:val="002976C9"/>
    <w:rsid w:val="002A1935"/>
    <w:rsid w:val="002A200B"/>
    <w:rsid w:val="002A3E9C"/>
    <w:rsid w:val="002A58FE"/>
    <w:rsid w:val="002A65B3"/>
    <w:rsid w:val="002B03C5"/>
    <w:rsid w:val="002B22C1"/>
    <w:rsid w:val="002B38F9"/>
    <w:rsid w:val="002B4361"/>
    <w:rsid w:val="002B62C7"/>
    <w:rsid w:val="002B6327"/>
    <w:rsid w:val="002B6BA2"/>
    <w:rsid w:val="002B7444"/>
    <w:rsid w:val="002C2BCD"/>
    <w:rsid w:val="002C61A8"/>
    <w:rsid w:val="002C7CBD"/>
    <w:rsid w:val="002D03A7"/>
    <w:rsid w:val="002D2A74"/>
    <w:rsid w:val="002D2CE9"/>
    <w:rsid w:val="002D4FED"/>
    <w:rsid w:val="002E6346"/>
    <w:rsid w:val="002F14E4"/>
    <w:rsid w:val="002F21B7"/>
    <w:rsid w:val="002F50BB"/>
    <w:rsid w:val="002F558D"/>
    <w:rsid w:val="002F7451"/>
    <w:rsid w:val="002F78B6"/>
    <w:rsid w:val="00300401"/>
    <w:rsid w:val="00305062"/>
    <w:rsid w:val="0030592F"/>
    <w:rsid w:val="003118B2"/>
    <w:rsid w:val="00313D97"/>
    <w:rsid w:val="003172DD"/>
    <w:rsid w:val="00323C01"/>
    <w:rsid w:val="00325F6F"/>
    <w:rsid w:val="00327326"/>
    <w:rsid w:val="00327750"/>
    <w:rsid w:val="003316CD"/>
    <w:rsid w:val="00333F13"/>
    <w:rsid w:val="0033671B"/>
    <w:rsid w:val="003369D0"/>
    <w:rsid w:val="003371EE"/>
    <w:rsid w:val="00340A74"/>
    <w:rsid w:val="0034156C"/>
    <w:rsid w:val="0034377E"/>
    <w:rsid w:val="0034490F"/>
    <w:rsid w:val="00347A3A"/>
    <w:rsid w:val="0035382E"/>
    <w:rsid w:val="00356ADD"/>
    <w:rsid w:val="00356C0F"/>
    <w:rsid w:val="003576E5"/>
    <w:rsid w:val="003629D8"/>
    <w:rsid w:val="00365D77"/>
    <w:rsid w:val="0036730E"/>
    <w:rsid w:val="003702A9"/>
    <w:rsid w:val="00373A4C"/>
    <w:rsid w:val="003773B8"/>
    <w:rsid w:val="00380BD0"/>
    <w:rsid w:val="0038115F"/>
    <w:rsid w:val="003828A5"/>
    <w:rsid w:val="0038391A"/>
    <w:rsid w:val="0038480E"/>
    <w:rsid w:val="003912FD"/>
    <w:rsid w:val="003945AE"/>
    <w:rsid w:val="003A1A94"/>
    <w:rsid w:val="003B0971"/>
    <w:rsid w:val="003B259A"/>
    <w:rsid w:val="003B576B"/>
    <w:rsid w:val="003B7017"/>
    <w:rsid w:val="003C03CE"/>
    <w:rsid w:val="003C6CB7"/>
    <w:rsid w:val="003D4C66"/>
    <w:rsid w:val="003D7250"/>
    <w:rsid w:val="003E3D81"/>
    <w:rsid w:val="003E4244"/>
    <w:rsid w:val="003E4ADA"/>
    <w:rsid w:val="003E5534"/>
    <w:rsid w:val="003E7E5B"/>
    <w:rsid w:val="003F122A"/>
    <w:rsid w:val="003F2DED"/>
    <w:rsid w:val="003F4036"/>
    <w:rsid w:val="003F4313"/>
    <w:rsid w:val="003F6519"/>
    <w:rsid w:val="00411B2B"/>
    <w:rsid w:val="00411F04"/>
    <w:rsid w:val="00413DC2"/>
    <w:rsid w:val="00413E96"/>
    <w:rsid w:val="00415CA2"/>
    <w:rsid w:val="0041696F"/>
    <w:rsid w:val="00417C6F"/>
    <w:rsid w:val="004202B1"/>
    <w:rsid w:val="004213AD"/>
    <w:rsid w:val="00421777"/>
    <w:rsid w:val="0042217B"/>
    <w:rsid w:val="00423463"/>
    <w:rsid w:val="0042349B"/>
    <w:rsid w:val="00432E11"/>
    <w:rsid w:val="00433BA4"/>
    <w:rsid w:val="00433D7C"/>
    <w:rsid w:val="00433E9E"/>
    <w:rsid w:val="00443F41"/>
    <w:rsid w:val="00444230"/>
    <w:rsid w:val="0045399E"/>
    <w:rsid w:val="00453DE2"/>
    <w:rsid w:val="004607EC"/>
    <w:rsid w:val="00461A45"/>
    <w:rsid w:val="00464822"/>
    <w:rsid w:val="00465158"/>
    <w:rsid w:val="004739D1"/>
    <w:rsid w:val="00481870"/>
    <w:rsid w:val="00482C9D"/>
    <w:rsid w:val="00483F71"/>
    <w:rsid w:val="004850E5"/>
    <w:rsid w:val="0048529C"/>
    <w:rsid w:val="00485483"/>
    <w:rsid w:val="00485874"/>
    <w:rsid w:val="00486DAA"/>
    <w:rsid w:val="00493657"/>
    <w:rsid w:val="00494F27"/>
    <w:rsid w:val="00496852"/>
    <w:rsid w:val="004A46E6"/>
    <w:rsid w:val="004A4C46"/>
    <w:rsid w:val="004A6EF7"/>
    <w:rsid w:val="004B230A"/>
    <w:rsid w:val="004C0EF0"/>
    <w:rsid w:val="004C5D9F"/>
    <w:rsid w:val="004C674D"/>
    <w:rsid w:val="004C6B25"/>
    <w:rsid w:val="004C6DFE"/>
    <w:rsid w:val="004D01E9"/>
    <w:rsid w:val="004D3094"/>
    <w:rsid w:val="004D4F34"/>
    <w:rsid w:val="004D5DD2"/>
    <w:rsid w:val="004E3A77"/>
    <w:rsid w:val="004E3EF8"/>
    <w:rsid w:val="004E44BF"/>
    <w:rsid w:val="004E4766"/>
    <w:rsid w:val="004F1A52"/>
    <w:rsid w:val="004F32E2"/>
    <w:rsid w:val="004F4713"/>
    <w:rsid w:val="00501A7C"/>
    <w:rsid w:val="00513987"/>
    <w:rsid w:val="005160FD"/>
    <w:rsid w:val="00517474"/>
    <w:rsid w:val="00523B86"/>
    <w:rsid w:val="005248B3"/>
    <w:rsid w:val="0052660C"/>
    <w:rsid w:val="00531BE7"/>
    <w:rsid w:val="005345FD"/>
    <w:rsid w:val="00534A19"/>
    <w:rsid w:val="0053598B"/>
    <w:rsid w:val="00535A52"/>
    <w:rsid w:val="00535D05"/>
    <w:rsid w:val="0053721A"/>
    <w:rsid w:val="00540E7A"/>
    <w:rsid w:val="00543D7F"/>
    <w:rsid w:val="00551F84"/>
    <w:rsid w:val="00552AF5"/>
    <w:rsid w:val="005530C0"/>
    <w:rsid w:val="0055448E"/>
    <w:rsid w:val="005567F7"/>
    <w:rsid w:val="00556C10"/>
    <w:rsid w:val="00563A40"/>
    <w:rsid w:val="005646B6"/>
    <w:rsid w:val="00567054"/>
    <w:rsid w:val="0056764D"/>
    <w:rsid w:val="00573860"/>
    <w:rsid w:val="00574659"/>
    <w:rsid w:val="00582380"/>
    <w:rsid w:val="005830E2"/>
    <w:rsid w:val="00583DB3"/>
    <w:rsid w:val="00587389"/>
    <w:rsid w:val="00591BB6"/>
    <w:rsid w:val="00594F9B"/>
    <w:rsid w:val="005962D8"/>
    <w:rsid w:val="005A0D47"/>
    <w:rsid w:val="005A1A56"/>
    <w:rsid w:val="005A2060"/>
    <w:rsid w:val="005A6FD5"/>
    <w:rsid w:val="005A7F3A"/>
    <w:rsid w:val="005B25A3"/>
    <w:rsid w:val="005B3582"/>
    <w:rsid w:val="005B5B71"/>
    <w:rsid w:val="005B75F3"/>
    <w:rsid w:val="005D374A"/>
    <w:rsid w:val="005D6559"/>
    <w:rsid w:val="005D6D81"/>
    <w:rsid w:val="005E10FA"/>
    <w:rsid w:val="005E34D6"/>
    <w:rsid w:val="005E49F5"/>
    <w:rsid w:val="006002E6"/>
    <w:rsid w:val="00602B81"/>
    <w:rsid w:val="00603025"/>
    <w:rsid w:val="006035AC"/>
    <w:rsid w:val="0060531D"/>
    <w:rsid w:val="0060563D"/>
    <w:rsid w:val="00606424"/>
    <w:rsid w:val="006202DA"/>
    <w:rsid w:val="00621886"/>
    <w:rsid w:val="00621C5B"/>
    <w:rsid w:val="00624448"/>
    <w:rsid w:val="006246B9"/>
    <w:rsid w:val="00625487"/>
    <w:rsid w:val="0063065C"/>
    <w:rsid w:val="00635CDB"/>
    <w:rsid w:val="00636492"/>
    <w:rsid w:val="0063685C"/>
    <w:rsid w:val="006424EC"/>
    <w:rsid w:val="0064270A"/>
    <w:rsid w:val="006434C1"/>
    <w:rsid w:val="00643D95"/>
    <w:rsid w:val="006441CF"/>
    <w:rsid w:val="006470DB"/>
    <w:rsid w:val="00653DB3"/>
    <w:rsid w:val="00653EDD"/>
    <w:rsid w:val="0065523F"/>
    <w:rsid w:val="0065551F"/>
    <w:rsid w:val="006569CD"/>
    <w:rsid w:val="00660277"/>
    <w:rsid w:val="0066065E"/>
    <w:rsid w:val="00662153"/>
    <w:rsid w:val="00662BF4"/>
    <w:rsid w:val="00662CE0"/>
    <w:rsid w:val="00662F52"/>
    <w:rsid w:val="00664A3C"/>
    <w:rsid w:val="00665FD8"/>
    <w:rsid w:val="00666935"/>
    <w:rsid w:val="006720AF"/>
    <w:rsid w:val="00677E35"/>
    <w:rsid w:val="00683B97"/>
    <w:rsid w:val="0068553B"/>
    <w:rsid w:val="006858FC"/>
    <w:rsid w:val="00696B48"/>
    <w:rsid w:val="006B141A"/>
    <w:rsid w:val="006B15FC"/>
    <w:rsid w:val="006B3195"/>
    <w:rsid w:val="006B4D16"/>
    <w:rsid w:val="006B65C9"/>
    <w:rsid w:val="006C27D0"/>
    <w:rsid w:val="006C3CFD"/>
    <w:rsid w:val="006C4AED"/>
    <w:rsid w:val="006C6F8C"/>
    <w:rsid w:val="006C76E8"/>
    <w:rsid w:val="006D3095"/>
    <w:rsid w:val="006E18EB"/>
    <w:rsid w:val="006E1D8D"/>
    <w:rsid w:val="006E4B8B"/>
    <w:rsid w:val="006F0FA5"/>
    <w:rsid w:val="006F5585"/>
    <w:rsid w:val="006F59A8"/>
    <w:rsid w:val="00702106"/>
    <w:rsid w:val="00704030"/>
    <w:rsid w:val="00705DB2"/>
    <w:rsid w:val="0070704E"/>
    <w:rsid w:val="00707307"/>
    <w:rsid w:val="007079F7"/>
    <w:rsid w:val="00711A72"/>
    <w:rsid w:val="00712042"/>
    <w:rsid w:val="00712857"/>
    <w:rsid w:val="00713A2A"/>
    <w:rsid w:val="00714F02"/>
    <w:rsid w:val="00715ADC"/>
    <w:rsid w:val="0072005E"/>
    <w:rsid w:val="007219D6"/>
    <w:rsid w:val="00723843"/>
    <w:rsid w:val="007307E9"/>
    <w:rsid w:val="00733ACE"/>
    <w:rsid w:val="00735FB6"/>
    <w:rsid w:val="0073720B"/>
    <w:rsid w:val="00740390"/>
    <w:rsid w:val="007403B1"/>
    <w:rsid w:val="0074272E"/>
    <w:rsid w:val="007438BC"/>
    <w:rsid w:val="00746305"/>
    <w:rsid w:val="00750C98"/>
    <w:rsid w:val="00751004"/>
    <w:rsid w:val="007518DC"/>
    <w:rsid w:val="007620F1"/>
    <w:rsid w:val="00762F0C"/>
    <w:rsid w:val="00766CD6"/>
    <w:rsid w:val="00776EFA"/>
    <w:rsid w:val="00777DC7"/>
    <w:rsid w:val="00780155"/>
    <w:rsid w:val="00780CCF"/>
    <w:rsid w:val="00781E77"/>
    <w:rsid w:val="007823EA"/>
    <w:rsid w:val="00784D58"/>
    <w:rsid w:val="00786834"/>
    <w:rsid w:val="007872A0"/>
    <w:rsid w:val="0078774D"/>
    <w:rsid w:val="00792233"/>
    <w:rsid w:val="00794809"/>
    <w:rsid w:val="007A0B9F"/>
    <w:rsid w:val="007A225F"/>
    <w:rsid w:val="007A2ABA"/>
    <w:rsid w:val="007A2D66"/>
    <w:rsid w:val="007A411A"/>
    <w:rsid w:val="007A6540"/>
    <w:rsid w:val="007B2E07"/>
    <w:rsid w:val="007B3596"/>
    <w:rsid w:val="007B5487"/>
    <w:rsid w:val="007B7B21"/>
    <w:rsid w:val="007B7C19"/>
    <w:rsid w:val="007C05C4"/>
    <w:rsid w:val="007D029C"/>
    <w:rsid w:val="007D122C"/>
    <w:rsid w:val="007D4A29"/>
    <w:rsid w:val="007E05FF"/>
    <w:rsid w:val="007E120A"/>
    <w:rsid w:val="007E1D8C"/>
    <w:rsid w:val="007E2585"/>
    <w:rsid w:val="007E2A94"/>
    <w:rsid w:val="007E4D0F"/>
    <w:rsid w:val="007E75CE"/>
    <w:rsid w:val="007F003F"/>
    <w:rsid w:val="007F48CC"/>
    <w:rsid w:val="007F63E0"/>
    <w:rsid w:val="007F6D39"/>
    <w:rsid w:val="00801114"/>
    <w:rsid w:val="00804526"/>
    <w:rsid w:val="008059B9"/>
    <w:rsid w:val="0081013F"/>
    <w:rsid w:val="00814C8C"/>
    <w:rsid w:val="00823CC1"/>
    <w:rsid w:val="00825B73"/>
    <w:rsid w:val="00833D5A"/>
    <w:rsid w:val="00835B8A"/>
    <w:rsid w:val="008360ED"/>
    <w:rsid w:val="00842DEE"/>
    <w:rsid w:val="008529EF"/>
    <w:rsid w:val="00853A45"/>
    <w:rsid w:val="0086139B"/>
    <w:rsid w:val="00866327"/>
    <w:rsid w:val="00866AF8"/>
    <w:rsid w:val="00871ACB"/>
    <w:rsid w:val="00871C2F"/>
    <w:rsid w:val="0087365B"/>
    <w:rsid w:val="008774A0"/>
    <w:rsid w:val="00881831"/>
    <w:rsid w:val="00881B30"/>
    <w:rsid w:val="008875A7"/>
    <w:rsid w:val="00891CAE"/>
    <w:rsid w:val="00892383"/>
    <w:rsid w:val="00895031"/>
    <w:rsid w:val="00895D3B"/>
    <w:rsid w:val="008A0437"/>
    <w:rsid w:val="008A7B13"/>
    <w:rsid w:val="008B4256"/>
    <w:rsid w:val="008C16F6"/>
    <w:rsid w:val="008C3CAF"/>
    <w:rsid w:val="008C4B56"/>
    <w:rsid w:val="008C5360"/>
    <w:rsid w:val="008D0AA6"/>
    <w:rsid w:val="008D58FD"/>
    <w:rsid w:val="008D6391"/>
    <w:rsid w:val="008D63EA"/>
    <w:rsid w:val="008E094B"/>
    <w:rsid w:val="008E0A94"/>
    <w:rsid w:val="008E63D1"/>
    <w:rsid w:val="008F0411"/>
    <w:rsid w:val="008F0591"/>
    <w:rsid w:val="008F1781"/>
    <w:rsid w:val="008F3BBE"/>
    <w:rsid w:val="008F437A"/>
    <w:rsid w:val="008F56EC"/>
    <w:rsid w:val="008F6816"/>
    <w:rsid w:val="009004B7"/>
    <w:rsid w:val="0090631E"/>
    <w:rsid w:val="009131F9"/>
    <w:rsid w:val="00914BA7"/>
    <w:rsid w:val="00916BD8"/>
    <w:rsid w:val="009178C4"/>
    <w:rsid w:val="00924AF4"/>
    <w:rsid w:val="00926E94"/>
    <w:rsid w:val="0092715D"/>
    <w:rsid w:val="00930991"/>
    <w:rsid w:val="0093259F"/>
    <w:rsid w:val="009325CC"/>
    <w:rsid w:val="0093388C"/>
    <w:rsid w:val="00943E05"/>
    <w:rsid w:val="009448A6"/>
    <w:rsid w:val="009506A1"/>
    <w:rsid w:val="00951D6B"/>
    <w:rsid w:val="009532B1"/>
    <w:rsid w:val="0095366D"/>
    <w:rsid w:val="00960FD2"/>
    <w:rsid w:val="0096547D"/>
    <w:rsid w:val="009654D7"/>
    <w:rsid w:val="0096592C"/>
    <w:rsid w:val="00970591"/>
    <w:rsid w:val="00972A58"/>
    <w:rsid w:val="00972C9A"/>
    <w:rsid w:val="0097501D"/>
    <w:rsid w:val="009823F7"/>
    <w:rsid w:val="009877E3"/>
    <w:rsid w:val="0099754C"/>
    <w:rsid w:val="009A2CB4"/>
    <w:rsid w:val="009B69C7"/>
    <w:rsid w:val="009B7FCD"/>
    <w:rsid w:val="009C174F"/>
    <w:rsid w:val="009C1793"/>
    <w:rsid w:val="009C17B1"/>
    <w:rsid w:val="009C23BD"/>
    <w:rsid w:val="009C3ECD"/>
    <w:rsid w:val="009D6BE2"/>
    <w:rsid w:val="009D7731"/>
    <w:rsid w:val="009E2E60"/>
    <w:rsid w:val="009E6D90"/>
    <w:rsid w:val="009F0601"/>
    <w:rsid w:val="009F0CA3"/>
    <w:rsid w:val="009F0FA5"/>
    <w:rsid w:val="009F2327"/>
    <w:rsid w:val="009F668D"/>
    <w:rsid w:val="00A00A6C"/>
    <w:rsid w:val="00A02568"/>
    <w:rsid w:val="00A03CCB"/>
    <w:rsid w:val="00A05197"/>
    <w:rsid w:val="00A069D0"/>
    <w:rsid w:val="00A06FCC"/>
    <w:rsid w:val="00A07574"/>
    <w:rsid w:val="00A07CCA"/>
    <w:rsid w:val="00A1118C"/>
    <w:rsid w:val="00A11CFD"/>
    <w:rsid w:val="00A11E0D"/>
    <w:rsid w:val="00A11F38"/>
    <w:rsid w:val="00A126E8"/>
    <w:rsid w:val="00A130AE"/>
    <w:rsid w:val="00A14983"/>
    <w:rsid w:val="00A15C99"/>
    <w:rsid w:val="00A17665"/>
    <w:rsid w:val="00A1797F"/>
    <w:rsid w:val="00A2082A"/>
    <w:rsid w:val="00A210D2"/>
    <w:rsid w:val="00A2185F"/>
    <w:rsid w:val="00A21B11"/>
    <w:rsid w:val="00A21E50"/>
    <w:rsid w:val="00A22764"/>
    <w:rsid w:val="00A232CB"/>
    <w:rsid w:val="00A2665E"/>
    <w:rsid w:val="00A268AA"/>
    <w:rsid w:val="00A26D08"/>
    <w:rsid w:val="00A27C18"/>
    <w:rsid w:val="00A310E5"/>
    <w:rsid w:val="00A334DC"/>
    <w:rsid w:val="00A34324"/>
    <w:rsid w:val="00A406D6"/>
    <w:rsid w:val="00A44601"/>
    <w:rsid w:val="00A451FD"/>
    <w:rsid w:val="00A47A00"/>
    <w:rsid w:val="00A535EB"/>
    <w:rsid w:val="00A54CC8"/>
    <w:rsid w:val="00A54ED1"/>
    <w:rsid w:val="00A6123D"/>
    <w:rsid w:val="00A64DD3"/>
    <w:rsid w:val="00A64E51"/>
    <w:rsid w:val="00A6514F"/>
    <w:rsid w:val="00A66302"/>
    <w:rsid w:val="00A705C9"/>
    <w:rsid w:val="00A723A4"/>
    <w:rsid w:val="00A736F8"/>
    <w:rsid w:val="00A75341"/>
    <w:rsid w:val="00A77620"/>
    <w:rsid w:val="00A820BC"/>
    <w:rsid w:val="00A831D9"/>
    <w:rsid w:val="00A852FF"/>
    <w:rsid w:val="00A86EDD"/>
    <w:rsid w:val="00A912B7"/>
    <w:rsid w:val="00A94746"/>
    <w:rsid w:val="00A96025"/>
    <w:rsid w:val="00A96729"/>
    <w:rsid w:val="00A9682B"/>
    <w:rsid w:val="00A96E9F"/>
    <w:rsid w:val="00AA0728"/>
    <w:rsid w:val="00AA26A0"/>
    <w:rsid w:val="00AA6E1B"/>
    <w:rsid w:val="00AB1DBC"/>
    <w:rsid w:val="00AB5C9D"/>
    <w:rsid w:val="00AB60AE"/>
    <w:rsid w:val="00AB66A0"/>
    <w:rsid w:val="00AB6754"/>
    <w:rsid w:val="00AC32AC"/>
    <w:rsid w:val="00AC4A8D"/>
    <w:rsid w:val="00AC4CD2"/>
    <w:rsid w:val="00AC55DC"/>
    <w:rsid w:val="00AC5AE5"/>
    <w:rsid w:val="00AC746A"/>
    <w:rsid w:val="00AC7CF5"/>
    <w:rsid w:val="00AE4436"/>
    <w:rsid w:val="00AE612B"/>
    <w:rsid w:val="00AE7760"/>
    <w:rsid w:val="00AF2008"/>
    <w:rsid w:val="00AF4FF9"/>
    <w:rsid w:val="00B01D46"/>
    <w:rsid w:val="00B025A8"/>
    <w:rsid w:val="00B045CE"/>
    <w:rsid w:val="00B06589"/>
    <w:rsid w:val="00B06D58"/>
    <w:rsid w:val="00B07FE9"/>
    <w:rsid w:val="00B10158"/>
    <w:rsid w:val="00B13E1B"/>
    <w:rsid w:val="00B15499"/>
    <w:rsid w:val="00B15B73"/>
    <w:rsid w:val="00B15FE8"/>
    <w:rsid w:val="00B16CFD"/>
    <w:rsid w:val="00B17ABD"/>
    <w:rsid w:val="00B17B38"/>
    <w:rsid w:val="00B23DBC"/>
    <w:rsid w:val="00B305D0"/>
    <w:rsid w:val="00B37AB6"/>
    <w:rsid w:val="00B41597"/>
    <w:rsid w:val="00B468BB"/>
    <w:rsid w:val="00B52849"/>
    <w:rsid w:val="00B52FF3"/>
    <w:rsid w:val="00B53CF9"/>
    <w:rsid w:val="00B63C2D"/>
    <w:rsid w:val="00B646E8"/>
    <w:rsid w:val="00B6513D"/>
    <w:rsid w:val="00B6593D"/>
    <w:rsid w:val="00B71760"/>
    <w:rsid w:val="00B742C2"/>
    <w:rsid w:val="00B75226"/>
    <w:rsid w:val="00B7529B"/>
    <w:rsid w:val="00B81F0C"/>
    <w:rsid w:val="00B90A43"/>
    <w:rsid w:val="00B94AA7"/>
    <w:rsid w:val="00B94E70"/>
    <w:rsid w:val="00B94FBF"/>
    <w:rsid w:val="00B96AFB"/>
    <w:rsid w:val="00BA0CF4"/>
    <w:rsid w:val="00BA39B6"/>
    <w:rsid w:val="00BA70DA"/>
    <w:rsid w:val="00BB058A"/>
    <w:rsid w:val="00BB4434"/>
    <w:rsid w:val="00BC1E24"/>
    <w:rsid w:val="00BC41B9"/>
    <w:rsid w:val="00BC4789"/>
    <w:rsid w:val="00BC48B0"/>
    <w:rsid w:val="00BC6336"/>
    <w:rsid w:val="00BC6544"/>
    <w:rsid w:val="00BC7CEF"/>
    <w:rsid w:val="00BD0ADF"/>
    <w:rsid w:val="00BD30C1"/>
    <w:rsid w:val="00BD33F3"/>
    <w:rsid w:val="00BD69F3"/>
    <w:rsid w:val="00BD71A9"/>
    <w:rsid w:val="00BD7238"/>
    <w:rsid w:val="00BE0762"/>
    <w:rsid w:val="00BE2745"/>
    <w:rsid w:val="00BE4600"/>
    <w:rsid w:val="00BE6DDE"/>
    <w:rsid w:val="00BE6F01"/>
    <w:rsid w:val="00BF08FE"/>
    <w:rsid w:val="00BF23B8"/>
    <w:rsid w:val="00BF23DC"/>
    <w:rsid w:val="00BF456E"/>
    <w:rsid w:val="00BF47A2"/>
    <w:rsid w:val="00BF611F"/>
    <w:rsid w:val="00C01E5A"/>
    <w:rsid w:val="00C14A7C"/>
    <w:rsid w:val="00C257E3"/>
    <w:rsid w:val="00C26644"/>
    <w:rsid w:val="00C27150"/>
    <w:rsid w:val="00C3091B"/>
    <w:rsid w:val="00C30FAF"/>
    <w:rsid w:val="00C329F1"/>
    <w:rsid w:val="00C34587"/>
    <w:rsid w:val="00C35341"/>
    <w:rsid w:val="00C35F3C"/>
    <w:rsid w:val="00C35F83"/>
    <w:rsid w:val="00C36473"/>
    <w:rsid w:val="00C41FBE"/>
    <w:rsid w:val="00C44747"/>
    <w:rsid w:val="00C44A47"/>
    <w:rsid w:val="00C455C1"/>
    <w:rsid w:val="00C47693"/>
    <w:rsid w:val="00C52D2B"/>
    <w:rsid w:val="00C57504"/>
    <w:rsid w:val="00C6542C"/>
    <w:rsid w:val="00C702FA"/>
    <w:rsid w:val="00C71102"/>
    <w:rsid w:val="00C72014"/>
    <w:rsid w:val="00C724DF"/>
    <w:rsid w:val="00C732B0"/>
    <w:rsid w:val="00C73FCC"/>
    <w:rsid w:val="00C7655D"/>
    <w:rsid w:val="00C770C8"/>
    <w:rsid w:val="00C777D0"/>
    <w:rsid w:val="00C82C83"/>
    <w:rsid w:val="00C86C85"/>
    <w:rsid w:val="00C87AFF"/>
    <w:rsid w:val="00CA4A4B"/>
    <w:rsid w:val="00CA7FC0"/>
    <w:rsid w:val="00CB058D"/>
    <w:rsid w:val="00CB74AA"/>
    <w:rsid w:val="00CB7724"/>
    <w:rsid w:val="00CC41B1"/>
    <w:rsid w:val="00CC4F90"/>
    <w:rsid w:val="00CD0CA1"/>
    <w:rsid w:val="00CD2041"/>
    <w:rsid w:val="00CD2C6A"/>
    <w:rsid w:val="00CD3C23"/>
    <w:rsid w:val="00CD5F12"/>
    <w:rsid w:val="00CE3751"/>
    <w:rsid w:val="00CE4A92"/>
    <w:rsid w:val="00CE6B11"/>
    <w:rsid w:val="00CE7A87"/>
    <w:rsid w:val="00CF2D7A"/>
    <w:rsid w:val="00D0256B"/>
    <w:rsid w:val="00D0615E"/>
    <w:rsid w:val="00D07CDA"/>
    <w:rsid w:val="00D13739"/>
    <w:rsid w:val="00D137C5"/>
    <w:rsid w:val="00D14006"/>
    <w:rsid w:val="00D157CE"/>
    <w:rsid w:val="00D16E8F"/>
    <w:rsid w:val="00D26177"/>
    <w:rsid w:val="00D308AD"/>
    <w:rsid w:val="00D31F9C"/>
    <w:rsid w:val="00D328C4"/>
    <w:rsid w:val="00D32998"/>
    <w:rsid w:val="00D352FD"/>
    <w:rsid w:val="00D3592E"/>
    <w:rsid w:val="00D37355"/>
    <w:rsid w:val="00D37684"/>
    <w:rsid w:val="00D43A75"/>
    <w:rsid w:val="00D443C4"/>
    <w:rsid w:val="00D4483B"/>
    <w:rsid w:val="00D46DA3"/>
    <w:rsid w:val="00D50C52"/>
    <w:rsid w:val="00D527B7"/>
    <w:rsid w:val="00D53539"/>
    <w:rsid w:val="00D55042"/>
    <w:rsid w:val="00D56CA3"/>
    <w:rsid w:val="00D57658"/>
    <w:rsid w:val="00D57C58"/>
    <w:rsid w:val="00D60E17"/>
    <w:rsid w:val="00D66A13"/>
    <w:rsid w:val="00D73B70"/>
    <w:rsid w:val="00D77980"/>
    <w:rsid w:val="00D80D9A"/>
    <w:rsid w:val="00D81294"/>
    <w:rsid w:val="00D8372C"/>
    <w:rsid w:val="00D85307"/>
    <w:rsid w:val="00D855A3"/>
    <w:rsid w:val="00D874F2"/>
    <w:rsid w:val="00D93424"/>
    <w:rsid w:val="00D96834"/>
    <w:rsid w:val="00DA0EB2"/>
    <w:rsid w:val="00DA440E"/>
    <w:rsid w:val="00DA7C1A"/>
    <w:rsid w:val="00DB46AC"/>
    <w:rsid w:val="00DB7DCF"/>
    <w:rsid w:val="00DC1669"/>
    <w:rsid w:val="00DC3BF3"/>
    <w:rsid w:val="00DC7234"/>
    <w:rsid w:val="00DD152A"/>
    <w:rsid w:val="00DD394C"/>
    <w:rsid w:val="00DD445E"/>
    <w:rsid w:val="00DD5A99"/>
    <w:rsid w:val="00DD5BAD"/>
    <w:rsid w:val="00DD5CC1"/>
    <w:rsid w:val="00DE001C"/>
    <w:rsid w:val="00DE2511"/>
    <w:rsid w:val="00DE3AA0"/>
    <w:rsid w:val="00DE3F0B"/>
    <w:rsid w:val="00DF1A4B"/>
    <w:rsid w:val="00DF71EB"/>
    <w:rsid w:val="00E04383"/>
    <w:rsid w:val="00E072DC"/>
    <w:rsid w:val="00E116E4"/>
    <w:rsid w:val="00E12882"/>
    <w:rsid w:val="00E13F74"/>
    <w:rsid w:val="00E168FE"/>
    <w:rsid w:val="00E2599B"/>
    <w:rsid w:val="00E26F32"/>
    <w:rsid w:val="00E273AC"/>
    <w:rsid w:val="00E32026"/>
    <w:rsid w:val="00E348D3"/>
    <w:rsid w:val="00E35B20"/>
    <w:rsid w:val="00E365FA"/>
    <w:rsid w:val="00E375B0"/>
    <w:rsid w:val="00E37B49"/>
    <w:rsid w:val="00E401CC"/>
    <w:rsid w:val="00E5683B"/>
    <w:rsid w:val="00E606C7"/>
    <w:rsid w:val="00E6196A"/>
    <w:rsid w:val="00E72512"/>
    <w:rsid w:val="00E73F87"/>
    <w:rsid w:val="00E81757"/>
    <w:rsid w:val="00E8260A"/>
    <w:rsid w:val="00E833C2"/>
    <w:rsid w:val="00E8630B"/>
    <w:rsid w:val="00E86BAA"/>
    <w:rsid w:val="00E903E7"/>
    <w:rsid w:val="00E92469"/>
    <w:rsid w:val="00E95BF8"/>
    <w:rsid w:val="00EB03FF"/>
    <w:rsid w:val="00EC131D"/>
    <w:rsid w:val="00EC4C6E"/>
    <w:rsid w:val="00EC6DCE"/>
    <w:rsid w:val="00EC7748"/>
    <w:rsid w:val="00ED02F3"/>
    <w:rsid w:val="00ED09C8"/>
    <w:rsid w:val="00ED27FE"/>
    <w:rsid w:val="00ED3C94"/>
    <w:rsid w:val="00ED5708"/>
    <w:rsid w:val="00ED5F50"/>
    <w:rsid w:val="00ED75A5"/>
    <w:rsid w:val="00EE45AB"/>
    <w:rsid w:val="00EF27A3"/>
    <w:rsid w:val="00EF5EA8"/>
    <w:rsid w:val="00EF731D"/>
    <w:rsid w:val="00F00183"/>
    <w:rsid w:val="00F009F4"/>
    <w:rsid w:val="00F0338C"/>
    <w:rsid w:val="00F046A5"/>
    <w:rsid w:val="00F04D3C"/>
    <w:rsid w:val="00F04FCA"/>
    <w:rsid w:val="00F07EE3"/>
    <w:rsid w:val="00F10240"/>
    <w:rsid w:val="00F13042"/>
    <w:rsid w:val="00F13EC7"/>
    <w:rsid w:val="00F15A1B"/>
    <w:rsid w:val="00F20203"/>
    <w:rsid w:val="00F22E6A"/>
    <w:rsid w:val="00F24397"/>
    <w:rsid w:val="00F25276"/>
    <w:rsid w:val="00F254D0"/>
    <w:rsid w:val="00F277AA"/>
    <w:rsid w:val="00F30CC5"/>
    <w:rsid w:val="00F32BF4"/>
    <w:rsid w:val="00F32E28"/>
    <w:rsid w:val="00F3463B"/>
    <w:rsid w:val="00F348C2"/>
    <w:rsid w:val="00F40C00"/>
    <w:rsid w:val="00F41DBA"/>
    <w:rsid w:val="00F44006"/>
    <w:rsid w:val="00F5051C"/>
    <w:rsid w:val="00F53511"/>
    <w:rsid w:val="00F54565"/>
    <w:rsid w:val="00F551B0"/>
    <w:rsid w:val="00F55BF4"/>
    <w:rsid w:val="00F562CA"/>
    <w:rsid w:val="00F6165A"/>
    <w:rsid w:val="00F641AC"/>
    <w:rsid w:val="00F65B50"/>
    <w:rsid w:val="00F65D6C"/>
    <w:rsid w:val="00F71C45"/>
    <w:rsid w:val="00F724FA"/>
    <w:rsid w:val="00F728F3"/>
    <w:rsid w:val="00F732F8"/>
    <w:rsid w:val="00F73802"/>
    <w:rsid w:val="00F75157"/>
    <w:rsid w:val="00F75B28"/>
    <w:rsid w:val="00F767CE"/>
    <w:rsid w:val="00F85B0F"/>
    <w:rsid w:val="00F85CED"/>
    <w:rsid w:val="00F86FCA"/>
    <w:rsid w:val="00F8772E"/>
    <w:rsid w:val="00F90DBA"/>
    <w:rsid w:val="00F91601"/>
    <w:rsid w:val="00F92941"/>
    <w:rsid w:val="00F93622"/>
    <w:rsid w:val="00F938B8"/>
    <w:rsid w:val="00F942B6"/>
    <w:rsid w:val="00FA3238"/>
    <w:rsid w:val="00FA3B4A"/>
    <w:rsid w:val="00FA4C9E"/>
    <w:rsid w:val="00FA7160"/>
    <w:rsid w:val="00FB3AA4"/>
    <w:rsid w:val="00FC05A8"/>
    <w:rsid w:val="00FC087F"/>
    <w:rsid w:val="00FC1AC0"/>
    <w:rsid w:val="00FC4EFD"/>
    <w:rsid w:val="00FC656A"/>
    <w:rsid w:val="00FC72BF"/>
    <w:rsid w:val="00FC7D9C"/>
    <w:rsid w:val="00FD2896"/>
    <w:rsid w:val="00FD519A"/>
    <w:rsid w:val="00FD5824"/>
    <w:rsid w:val="00FD7E30"/>
    <w:rsid w:val="00FE2F45"/>
    <w:rsid w:val="00FF0AC8"/>
    <w:rsid w:val="00FF0DF0"/>
    <w:rsid w:val="00FF4582"/>
  </w:rsids>
  <m:mathPr>
    <m:mathFont m:val="Cambria Math"/>
    <m:brkBin m:val="before"/>
    <m:brkBinSub m:val="--"/>
    <m:smallFrac m:val="0"/>
    <m:dispDef/>
    <m:lMargin m:val="0"/>
    <m:rMargin m:val="0"/>
    <m:defJc m:val="centerGroup"/>
    <m:wrapIndent m:val="1440"/>
    <m:intLim m:val="subSup"/>
    <m:naryLim m:val="undOvr"/>
  </m:mathPr>
  <w:themeFontLang w:val="es-C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colormru v:ext="edit" colors="#32353a,#666b70,#9da1a7,#abafb4,#b8bbb5"/>
    </o:shapedefaults>
    <o:shapelayout v:ext="edit">
      <o:idmap v:ext="edit" data="1"/>
    </o:shapelayout>
  </w:shapeDefaults>
  <w:decimalSymbol w:val=","/>
  <w:listSeparator w:val=";"/>
  <w14:docId w14:val="01CBD5D6"/>
  <w15:docId w15:val="{242A7880-10A2-49C1-88C7-A691E76E3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s-CL" w:eastAsia="es-C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2"/>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61"/>
    <w:lsdException w:name="Colorful Shading Accent 6" w:uiPriority="62"/>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348D3"/>
    <w:pPr>
      <w:spacing w:after="200" w:line="276" w:lineRule="auto"/>
    </w:pPr>
    <w:rPr>
      <w:sz w:val="22"/>
      <w:szCs w:val="22"/>
      <w:lang w:val="es-ES_tradnl" w:eastAsia="es-ES"/>
    </w:rPr>
  </w:style>
  <w:style w:type="paragraph" w:styleId="Ttulo1">
    <w:name w:val="heading 1"/>
    <w:basedOn w:val="Normal"/>
    <w:next w:val="Normal"/>
    <w:link w:val="Ttulo1Car"/>
    <w:uiPriority w:val="9"/>
    <w:qFormat/>
    <w:rsid w:val="00D43A75"/>
    <w:pPr>
      <w:keepNext/>
      <w:spacing w:before="240" w:after="60"/>
      <w:outlineLvl w:val="0"/>
    </w:pPr>
    <w:rPr>
      <w:b/>
      <w:bCs/>
      <w:color w:val="405F70"/>
      <w:sz w:val="28"/>
      <w:szCs w:val="32"/>
    </w:rPr>
  </w:style>
  <w:style w:type="paragraph" w:styleId="Ttulo2">
    <w:name w:val="heading 2"/>
    <w:basedOn w:val="Normal"/>
    <w:next w:val="Normal"/>
    <w:link w:val="Ttulo2Car"/>
    <w:unhideWhenUsed/>
    <w:qFormat/>
    <w:rsid w:val="00EC4C6E"/>
    <w:pPr>
      <w:keepNext/>
      <w:spacing w:before="240" w:after="60"/>
      <w:outlineLvl w:val="1"/>
    </w:pPr>
    <w:rPr>
      <w:rFonts w:ascii="Cambria" w:hAnsi="Cambria"/>
      <w:b/>
      <w:bCs/>
      <w:i/>
      <w:iCs/>
      <w:sz w:val="28"/>
      <w:szCs w:val="28"/>
      <w:lang w:val="es-ES"/>
    </w:rPr>
  </w:style>
  <w:style w:type="paragraph" w:styleId="Ttulo3">
    <w:name w:val="heading 3"/>
    <w:basedOn w:val="Normal"/>
    <w:next w:val="Normal"/>
    <w:link w:val="Ttulo3Car"/>
    <w:unhideWhenUsed/>
    <w:qFormat/>
    <w:rsid w:val="00A54CC8"/>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qFormat/>
    <w:rsid w:val="00662BF4"/>
    <w:pPr>
      <w:keepNext/>
      <w:spacing w:before="240" w:after="60"/>
      <w:outlineLvl w:val="3"/>
    </w:pPr>
    <w:rPr>
      <w:b/>
      <w:bCs/>
      <w:sz w:val="24"/>
      <w:szCs w:val="28"/>
    </w:rPr>
  </w:style>
  <w:style w:type="paragraph" w:styleId="Ttulo5">
    <w:name w:val="heading 5"/>
    <w:basedOn w:val="Normal"/>
    <w:next w:val="Normal"/>
    <w:link w:val="Ttulo5Car"/>
    <w:qFormat/>
    <w:rsid w:val="00662BF4"/>
    <w:pPr>
      <w:keepNext/>
      <w:spacing w:after="0" w:line="360" w:lineRule="auto"/>
      <w:jc w:val="center"/>
      <w:outlineLvl w:val="4"/>
    </w:pPr>
    <w:rPr>
      <w:b/>
      <w:bCs/>
      <w:sz w:val="24"/>
      <w:szCs w:val="24"/>
      <w:lang w:val="en-AU" w:eastAsia="en-US"/>
    </w:rPr>
  </w:style>
  <w:style w:type="paragraph" w:styleId="Ttulo6">
    <w:name w:val="heading 6"/>
    <w:basedOn w:val="Normal"/>
    <w:next w:val="Normal"/>
    <w:link w:val="Ttulo6Car"/>
    <w:qFormat/>
    <w:rsid w:val="00662BF4"/>
    <w:pPr>
      <w:keepNext/>
      <w:spacing w:after="0" w:line="240" w:lineRule="auto"/>
      <w:outlineLvl w:val="5"/>
    </w:pPr>
    <w:rPr>
      <w:rFonts w:ascii="Arial" w:hAnsi="Arial"/>
      <w:bCs/>
      <w:sz w:val="24"/>
      <w:szCs w:val="24"/>
      <w:lang w:val="en-US" w:eastAsia="en-US"/>
    </w:rPr>
  </w:style>
  <w:style w:type="paragraph" w:styleId="Ttulo7">
    <w:name w:val="heading 7"/>
    <w:basedOn w:val="Normal"/>
    <w:next w:val="Normal"/>
    <w:link w:val="Ttulo7Car"/>
    <w:qFormat/>
    <w:rsid w:val="00662BF4"/>
    <w:pPr>
      <w:keepNext/>
      <w:spacing w:after="0" w:line="240" w:lineRule="auto"/>
      <w:outlineLvl w:val="6"/>
    </w:pPr>
    <w:rPr>
      <w:rFonts w:ascii="Arial" w:hAnsi="Arial"/>
      <w:b/>
      <w:bCs/>
      <w:sz w:val="20"/>
      <w:szCs w:val="24"/>
      <w:lang w:val="en-AU" w:eastAsia="en-US"/>
    </w:rPr>
  </w:style>
  <w:style w:type="paragraph" w:styleId="Ttulo8">
    <w:name w:val="heading 8"/>
    <w:basedOn w:val="Normal"/>
    <w:next w:val="Normal"/>
    <w:link w:val="Ttulo8Car"/>
    <w:qFormat/>
    <w:rsid w:val="00662BF4"/>
    <w:pPr>
      <w:outlineLvl w:val="7"/>
    </w:pPr>
    <w:rPr>
      <w:rFonts w:ascii="Arial" w:hAnsi="Arial"/>
      <w:b/>
      <w:bCs/>
      <w:iCs/>
      <w:sz w:val="44"/>
      <w:szCs w:val="24"/>
      <w:lang w:val="en-US" w:eastAsia="en-US"/>
    </w:rPr>
  </w:style>
  <w:style w:type="paragraph" w:styleId="Ttulo9">
    <w:name w:val="heading 9"/>
    <w:basedOn w:val="Normal"/>
    <w:next w:val="Normal"/>
    <w:link w:val="Ttulo9Car"/>
    <w:qFormat/>
    <w:rsid w:val="00662BF4"/>
    <w:pPr>
      <w:keepNext/>
      <w:spacing w:after="0" w:line="240" w:lineRule="auto"/>
      <w:jc w:val="center"/>
      <w:outlineLvl w:val="8"/>
    </w:pPr>
    <w:rPr>
      <w:rFonts w:ascii="Arial" w:hAnsi="Arial"/>
      <w:b/>
      <w:bCs/>
      <w:sz w:val="28"/>
      <w:szCs w:val="24"/>
      <w:lang w:val="en-AU"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7872A0"/>
    <w:pPr>
      <w:tabs>
        <w:tab w:val="center" w:pos="4419"/>
        <w:tab w:val="right" w:pos="8838"/>
      </w:tabs>
      <w:spacing w:after="0" w:line="240" w:lineRule="auto"/>
    </w:pPr>
  </w:style>
  <w:style w:type="character" w:customStyle="1" w:styleId="EncabezadoCar">
    <w:name w:val="Encabezado Car"/>
    <w:basedOn w:val="Fuentedeprrafopredeter"/>
    <w:link w:val="Encabezado"/>
    <w:rsid w:val="007872A0"/>
  </w:style>
  <w:style w:type="paragraph" w:styleId="Piedepgina">
    <w:name w:val="footer"/>
    <w:basedOn w:val="Normal"/>
    <w:link w:val="PiedepginaCar"/>
    <w:uiPriority w:val="99"/>
    <w:unhideWhenUsed/>
    <w:rsid w:val="007872A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872A0"/>
  </w:style>
  <w:style w:type="paragraph" w:styleId="Textodeglobo">
    <w:name w:val="Balloon Text"/>
    <w:basedOn w:val="Normal"/>
    <w:link w:val="TextodegloboCar"/>
    <w:uiPriority w:val="99"/>
    <w:unhideWhenUsed/>
    <w:rsid w:val="007872A0"/>
    <w:pPr>
      <w:spacing w:after="0" w:line="240" w:lineRule="auto"/>
    </w:pPr>
    <w:rPr>
      <w:rFonts w:ascii="Tahoma" w:hAnsi="Tahoma"/>
      <w:sz w:val="16"/>
      <w:szCs w:val="16"/>
    </w:rPr>
  </w:style>
  <w:style w:type="character" w:customStyle="1" w:styleId="TextodegloboCar">
    <w:name w:val="Texto de globo Car"/>
    <w:link w:val="Textodeglobo"/>
    <w:uiPriority w:val="99"/>
    <w:rsid w:val="007872A0"/>
    <w:rPr>
      <w:rFonts w:ascii="Tahoma" w:hAnsi="Tahoma" w:cs="Tahoma"/>
      <w:sz w:val="16"/>
      <w:szCs w:val="16"/>
    </w:rPr>
  </w:style>
  <w:style w:type="paragraph" w:styleId="NormalWeb">
    <w:name w:val="Normal (Web)"/>
    <w:basedOn w:val="Normal"/>
    <w:link w:val="NormalWebCar"/>
    <w:uiPriority w:val="99"/>
    <w:unhideWhenUsed/>
    <w:rsid w:val="007872A0"/>
    <w:pPr>
      <w:spacing w:before="100" w:beforeAutospacing="1" w:after="100" w:afterAutospacing="1" w:line="240" w:lineRule="auto"/>
    </w:pPr>
    <w:rPr>
      <w:rFonts w:ascii="Times New Roman" w:hAnsi="Times New Roman"/>
      <w:sz w:val="24"/>
      <w:szCs w:val="24"/>
    </w:rPr>
  </w:style>
  <w:style w:type="table" w:styleId="Tablaconcuadrcula">
    <w:name w:val="Table Grid"/>
    <w:aliases w:val="SGS Table Basic 1"/>
    <w:basedOn w:val="Tablanormal"/>
    <w:uiPriority w:val="39"/>
    <w:rsid w:val="00D66A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28050B"/>
    <w:pPr>
      <w:ind w:left="720"/>
      <w:contextualSpacing/>
    </w:pPr>
  </w:style>
  <w:style w:type="character" w:styleId="Refdecomentario">
    <w:name w:val="annotation reference"/>
    <w:unhideWhenUsed/>
    <w:rsid w:val="00A831D9"/>
    <w:rPr>
      <w:sz w:val="16"/>
      <w:szCs w:val="16"/>
    </w:rPr>
  </w:style>
  <w:style w:type="paragraph" w:styleId="Textocomentario">
    <w:name w:val="annotation text"/>
    <w:basedOn w:val="Normal"/>
    <w:link w:val="TextocomentarioCar"/>
    <w:uiPriority w:val="99"/>
    <w:unhideWhenUsed/>
    <w:rsid w:val="00A831D9"/>
    <w:pPr>
      <w:spacing w:line="240" w:lineRule="auto"/>
    </w:pPr>
    <w:rPr>
      <w:sz w:val="20"/>
      <w:szCs w:val="20"/>
    </w:rPr>
  </w:style>
  <w:style w:type="character" w:customStyle="1" w:styleId="TextocomentarioCar">
    <w:name w:val="Texto comentario Car"/>
    <w:link w:val="Textocomentario"/>
    <w:uiPriority w:val="99"/>
    <w:rsid w:val="00A831D9"/>
    <w:rPr>
      <w:sz w:val="20"/>
      <w:szCs w:val="20"/>
    </w:rPr>
  </w:style>
  <w:style w:type="paragraph" w:styleId="Asuntodelcomentario">
    <w:name w:val="annotation subject"/>
    <w:basedOn w:val="Textocomentario"/>
    <w:next w:val="Textocomentario"/>
    <w:link w:val="AsuntodelcomentarioCar"/>
    <w:unhideWhenUsed/>
    <w:rsid w:val="00A831D9"/>
    <w:rPr>
      <w:b/>
      <w:bCs/>
    </w:rPr>
  </w:style>
  <w:style w:type="character" w:customStyle="1" w:styleId="AsuntodelcomentarioCar">
    <w:name w:val="Asunto del comentario Car"/>
    <w:link w:val="Asuntodelcomentario"/>
    <w:rsid w:val="00A831D9"/>
    <w:rPr>
      <w:b/>
      <w:bCs/>
      <w:sz w:val="20"/>
      <w:szCs w:val="20"/>
    </w:rPr>
  </w:style>
  <w:style w:type="character" w:customStyle="1" w:styleId="Ttulo2Car">
    <w:name w:val="Título 2 Car"/>
    <w:link w:val="Ttulo2"/>
    <w:rsid w:val="00EC4C6E"/>
    <w:rPr>
      <w:rFonts w:ascii="Cambria" w:eastAsia="Times New Roman" w:hAnsi="Cambria" w:cs="Times New Roman"/>
      <w:b/>
      <w:bCs/>
      <w:i/>
      <w:iCs/>
      <w:sz w:val="28"/>
      <w:szCs w:val="28"/>
      <w:lang w:val="es-ES" w:eastAsia="es-ES"/>
    </w:rPr>
  </w:style>
  <w:style w:type="character" w:customStyle="1" w:styleId="Ttulo1Car">
    <w:name w:val="Título 1 Car"/>
    <w:link w:val="Ttulo1"/>
    <w:uiPriority w:val="9"/>
    <w:rsid w:val="00D43A75"/>
    <w:rPr>
      <w:b/>
      <w:bCs/>
      <w:color w:val="405F70"/>
      <w:sz w:val="28"/>
      <w:szCs w:val="32"/>
      <w:lang w:val="es-ES_tradnl" w:eastAsia="es-ES"/>
    </w:rPr>
  </w:style>
  <w:style w:type="paragraph" w:styleId="TtuloTDC">
    <w:name w:val="TOC Heading"/>
    <w:basedOn w:val="Ttulo1"/>
    <w:next w:val="Normal"/>
    <w:uiPriority w:val="39"/>
    <w:unhideWhenUsed/>
    <w:qFormat/>
    <w:rsid w:val="00CD3C23"/>
    <w:pPr>
      <w:keepLines/>
      <w:spacing w:before="480" w:after="0"/>
      <w:outlineLvl w:val="9"/>
    </w:pPr>
    <w:rPr>
      <w:color w:val="365F91"/>
      <w:szCs w:val="28"/>
      <w:lang w:eastAsia="en-US"/>
    </w:rPr>
  </w:style>
  <w:style w:type="paragraph" w:styleId="TDC2">
    <w:name w:val="toc 2"/>
    <w:basedOn w:val="Normal"/>
    <w:next w:val="Normal"/>
    <w:autoRedefine/>
    <w:uiPriority w:val="39"/>
    <w:unhideWhenUsed/>
    <w:qFormat/>
    <w:rsid w:val="00CD3C23"/>
    <w:pPr>
      <w:spacing w:before="120" w:after="0"/>
      <w:ind w:left="220"/>
    </w:pPr>
    <w:rPr>
      <w:rFonts w:asciiTheme="minorHAnsi" w:hAnsiTheme="minorHAnsi" w:cstheme="minorHAnsi"/>
      <w:b/>
      <w:bCs/>
    </w:rPr>
  </w:style>
  <w:style w:type="character" w:styleId="Hipervnculo">
    <w:name w:val="Hyperlink"/>
    <w:uiPriority w:val="99"/>
    <w:unhideWhenUsed/>
    <w:rsid w:val="00CD3C23"/>
    <w:rPr>
      <w:color w:val="0000FF"/>
      <w:u w:val="single"/>
    </w:rPr>
  </w:style>
  <w:style w:type="paragraph" w:styleId="TDC1">
    <w:name w:val="toc 1"/>
    <w:basedOn w:val="Normal"/>
    <w:next w:val="Normal"/>
    <w:autoRedefine/>
    <w:uiPriority w:val="39"/>
    <w:unhideWhenUsed/>
    <w:qFormat/>
    <w:rsid w:val="00C329F1"/>
    <w:pPr>
      <w:spacing w:before="120" w:after="0"/>
    </w:pPr>
    <w:rPr>
      <w:rFonts w:asciiTheme="minorHAnsi" w:hAnsiTheme="minorHAnsi" w:cstheme="minorHAnsi"/>
      <w:b/>
      <w:bCs/>
      <w:i/>
      <w:iCs/>
      <w:sz w:val="24"/>
      <w:szCs w:val="24"/>
    </w:rPr>
  </w:style>
  <w:style w:type="paragraph" w:styleId="Descripcin">
    <w:name w:val="caption"/>
    <w:basedOn w:val="Normal"/>
    <w:next w:val="Normal"/>
    <w:link w:val="DescripcinCar"/>
    <w:unhideWhenUsed/>
    <w:qFormat/>
    <w:rsid w:val="000A7F46"/>
    <w:pPr>
      <w:spacing w:line="240" w:lineRule="auto"/>
    </w:pPr>
    <w:rPr>
      <w:b/>
      <w:bCs/>
      <w:color w:val="4F81BD"/>
      <w:sz w:val="18"/>
      <w:szCs w:val="18"/>
    </w:rPr>
  </w:style>
  <w:style w:type="table" w:styleId="Listaclara-nfasis6">
    <w:name w:val="Light List Accent 6"/>
    <w:basedOn w:val="Tablanormal"/>
    <w:uiPriority w:val="61"/>
    <w:rsid w:val="00F44006"/>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styleId="Hipervnculovisitado">
    <w:name w:val="FollowedHyperlink"/>
    <w:uiPriority w:val="99"/>
    <w:semiHidden/>
    <w:unhideWhenUsed/>
    <w:rsid w:val="00F00183"/>
    <w:rPr>
      <w:color w:val="800080"/>
      <w:u w:val="single"/>
    </w:rPr>
  </w:style>
  <w:style w:type="paragraph" w:customStyle="1" w:styleId="Pa5">
    <w:name w:val="Pa5"/>
    <w:basedOn w:val="Normal"/>
    <w:next w:val="Normal"/>
    <w:uiPriority w:val="99"/>
    <w:rsid w:val="000945FC"/>
    <w:pPr>
      <w:autoSpaceDE w:val="0"/>
      <w:autoSpaceDN w:val="0"/>
      <w:adjustRightInd w:val="0"/>
      <w:spacing w:after="0" w:line="261" w:lineRule="atLeast"/>
    </w:pPr>
    <w:rPr>
      <w:rFonts w:ascii="Helvetica LT Std" w:hAnsi="Helvetica LT Std"/>
      <w:sz w:val="24"/>
      <w:szCs w:val="24"/>
      <w:lang w:val="es-CL"/>
    </w:rPr>
  </w:style>
  <w:style w:type="paragraph" w:customStyle="1" w:styleId="Default">
    <w:name w:val="Default"/>
    <w:rsid w:val="006B65C9"/>
    <w:pPr>
      <w:autoSpaceDE w:val="0"/>
      <w:autoSpaceDN w:val="0"/>
      <w:adjustRightInd w:val="0"/>
    </w:pPr>
    <w:rPr>
      <w:rFonts w:ascii="Helvetica LT Std Cond" w:hAnsi="Helvetica LT Std Cond" w:cs="Helvetica LT Std Cond"/>
      <w:color w:val="000000"/>
      <w:sz w:val="24"/>
      <w:szCs w:val="24"/>
      <w:lang w:eastAsia="es-ES"/>
    </w:rPr>
  </w:style>
  <w:style w:type="paragraph" w:customStyle="1" w:styleId="Pa6">
    <w:name w:val="Pa6"/>
    <w:basedOn w:val="Default"/>
    <w:next w:val="Default"/>
    <w:uiPriority w:val="99"/>
    <w:rsid w:val="006B65C9"/>
    <w:pPr>
      <w:spacing w:line="441" w:lineRule="atLeast"/>
    </w:pPr>
    <w:rPr>
      <w:rFonts w:cs="Times New Roman"/>
      <w:color w:val="auto"/>
    </w:rPr>
  </w:style>
  <w:style w:type="paragraph" w:customStyle="1" w:styleId="Pa7">
    <w:name w:val="Pa7"/>
    <w:basedOn w:val="Default"/>
    <w:next w:val="Default"/>
    <w:uiPriority w:val="99"/>
    <w:rsid w:val="006B65C9"/>
    <w:pPr>
      <w:spacing w:line="261" w:lineRule="atLeast"/>
    </w:pPr>
    <w:rPr>
      <w:rFonts w:cs="Times New Roman"/>
      <w:color w:val="auto"/>
    </w:rPr>
  </w:style>
  <w:style w:type="paragraph" w:customStyle="1" w:styleId="Pa10">
    <w:name w:val="Pa10"/>
    <w:basedOn w:val="Default"/>
    <w:next w:val="Default"/>
    <w:uiPriority w:val="99"/>
    <w:rsid w:val="006B65C9"/>
    <w:pPr>
      <w:spacing w:line="221" w:lineRule="atLeast"/>
    </w:pPr>
    <w:rPr>
      <w:rFonts w:cs="Times New Roman"/>
      <w:color w:val="auto"/>
    </w:rPr>
  </w:style>
  <w:style w:type="paragraph" w:styleId="Textonotaalfinal">
    <w:name w:val="endnote text"/>
    <w:basedOn w:val="Normal"/>
    <w:link w:val="TextonotaalfinalCar"/>
    <w:uiPriority w:val="99"/>
    <w:semiHidden/>
    <w:unhideWhenUsed/>
    <w:rsid w:val="004C5D9F"/>
    <w:pPr>
      <w:spacing w:after="0" w:line="240" w:lineRule="auto"/>
    </w:pPr>
    <w:rPr>
      <w:sz w:val="20"/>
      <w:szCs w:val="20"/>
    </w:rPr>
  </w:style>
  <w:style w:type="character" w:customStyle="1" w:styleId="TextonotaalfinalCar">
    <w:name w:val="Texto nota al final Car"/>
    <w:link w:val="Textonotaalfinal"/>
    <w:uiPriority w:val="99"/>
    <w:semiHidden/>
    <w:rsid w:val="004C5D9F"/>
    <w:rPr>
      <w:lang w:val="es-ES_tradnl"/>
    </w:rPr>
  </w:style>
  <w:style w:type="character" w:styleId="Refdenotaalfinal">
    <w:name w:val="endnote reference"/>
    <w:uiPriority w:val="99"/>
    <w:semiHidden/>
    <w:unhideWhenUsed/>
    <w:rsid w:val="004C5D9F"/>
    <w:rPr>
      <w:vertAlign w:val="superscript"/>
    </w:rPr>
  </w:style>
  <w:style w:type="character" w:customStyle="1" w:styleId="A2">
    <w:name w:val="A2"/>
    <w:uiPriority w:val="99"/>
    <w:rsid w:val="00F10240"/>
    <w:rPr>
      <w:rFonts w:cs="Helvetica LT Std Light"/>
      <w:color w:val="000000"/>
      <w:sz w:val="14"/>
      <w:szCs w:val="14"/>
    </w:rPr>
  </w:style>
  <w:style w:type="paragraph" w:customStyle="1" w:styleId="Pa2">
    <w:name w:val="Pa2"/>
    <w:basedOn w:val="Default"/>
    <w:next w:val="Default"/>
    <w:uiPriority w:val="99"/>
    <w:rsid w:val="00B07FE9"/>
    <w:pPr>
      <w:spacing w:line="241" w:lineRule="atLeast"/>
    </w:pPr>
    <w:rPr>
      <w:rFonts w:ascii="Helvetica LT Std Light" w:hAnsi="Helvetica LT Std Light" w:cs="Times New Roman"/>
      <w:color w:val="auto"/>
      <w:lang w:eastAsia="es-CL"/>
    </w:rPr>
  </w:style>
  <w:style w:type="paragraph" w:styleId="Textoindependiente">
    <w:name w:val="Body Text"/>
    <w:basedOn w:val="Normal"/>
    <w:link w:val="TextoindependienteCar"/>
    <w:qFormat/>
    <w:rsid w:val="0038115F"/>
    <w:pPr>
      <w:spacing w:after="0" w:line="240" w:lineRule="auto"/>
      <w:jc w:val="both"/>
    </w:pPr>
    <w:rPr>
      <w:rFonts w:ascii="Arial" w:eastAsia="Times" w:hAnsi="Arial"/>
      <w:bCs/>
      <w:sz w:val="24"/>
    </w:rPr>
  </w:style>
  <w:style w:type="character" w:customStyle="1" w:styleId="TextoindependienteCar">
    <w:name w:val="Texto independiente Car"/>
    <w:link w:val="Textoindependiente"/>
    <w:rsid w:val="0038115F"/>
    <w:rPr>
      <w:rFonts w:ascii="Arial" w:eastAsia="Times" w:hAnsi="Arial" w:cs="Arial"/>
      <w:bCs/>
      <w:sz w:val="24"/>
      <w:szCs w:val="22"/>
      <w:lang w:val="es-ES_tradnl" w:eastAsia="es-ES"/>
    </w:rPr>
  </w:style>
  <w:style w:type="paragraph" w:styleId="Revisin">
    <w:name w:val="Revision"/>
    <w:hidden/>
    <w:uiPriority w:val="99"/>
    <w:semiHidden/>
    <w:rsid w:val="00804526"/>
    <w:rPr>
      <w:sz w:val="22"/>
      <w:szCs w:val="22"/>
      <w:lang w:val="es-ES_tradnl" w:eastAsia="es-ES"/>
    </w:rPr>
  </w:style>
  <w:style w:type="character" w:customStyle="1" w:styleId="A3">
    <w:name w:val="A3"/>
    <w:uiPriority w:val="99"/>
    <w:rsid w:val="00C30FAF"/>
    <w:rPr>
      <w:rFonts w:cs="HelveticaNeue Condensed"/>
      <w:b/>
      <w:bCs/>
      <w:color w:val="000000"/>
      <w:sz w:val="36"/>
      <w:szCs w:val="36"/>
    </w:rPr>
  </w:style>
  <w:style w:type="paragraph" w:customStyle="1" w:styleId="Pa1">
    <w:name w:val="Pa1"/>
    <w:basedOn w:val="Default"/>
    <w:next w:val="Default"/>
    <w:uiPriority w:val="99"/>
    <w:rsid w:val="00C30FAF"/>
    <w:pPr>
      <w:spacing w:line="241" w:lineRule="atLeast"/>
    </w:pPr>
    <w:rPr>
      <w:rFonts w:ascii="HelveticaNeue LightCond" w:hAnsi="HelveticaNeue LightCond" w:cs="Times New Roman"/>
      <w:color w:val="auto"/>
      <w:lang w:eastAsia="es-CL"/>
    </w:rPr>
  </w:style>
  <w:style w:type="character" w:customStyle="1" w:styleId="A4">
    <w:name w:val="A4"/>
    <w:uiPriority w:val="99"/>
    <w:rsid w:val="00C30FAF"/>
    <w:rPr>
      <w:rFonts w:cs="HelveticaNeue LightCond"/>
      <w:color w:val="000000"/>
      <w:sz w:val="22"/>
      <w:szCs w:val="22"/>
    </w:rPr>
  </w:style>
  <w:style w:type="paragraph" w:customStyle="1" w:styleId="Pa0">
    <w:name w:val="Pa0"/>
    <w:basedOn w:val="Default"/>
    <w:next w:val="Default"/>
    <w:uiPriority w:val="99"/>
    <w:rsid w:val="00C30FAF"/>
    <w:pPr>
      <w:spacing w:line="241" w:lineRule="atLeast"/>
    </w:pPr>
    <w:rPr>
      <w:rFonts w:ascii="HelveticaNeue Condensed" w:hAnsi="HelveticaNeue Condensed" w:cs="Times New Roman"/>
      <w:color w:val="auto"/>
      <w:lang w:eastAsia="es-CL"/>
    </w:rPr>
  </w:style>
  <w:style w:type="paragraph" w:customStyle="1" w:styleId="Pa11">
    <w:name w:val="Pa1+1"/>
    <w:basedOn w:val="Default"/>
    <w:next w:val="Default"/>
    <w:uiPriority w:val="99"/>
    <w:rsid w:val="00CB058D"/>
    <w:pPr>
      <w:spacing w:line="241" w:lineRule="atLeast"/>
    </w:pPr>
    <w:rPr>
      <w:rFonts w:ascii="HelveticaNeue MediumCond" w:hAnsi="HelveticaNeue MediumCond" w:cs="Times New Roman"/>
      <w:color w:val="auto"/>
      <w:lang w:eastAsia="es-CL"/>
    </w:rPr>
  </w:style>
  <w:style w:type="character" w:customStyle="1" w:styleId="A21">
    <w:name w:val="A2+1"/>
    <w:uiPriority w:val="99"/>
    <w:rsid w:val="00CB058D"/>
    <w:rPr>
      <w:rFonts w:cs="HelveticaNeue MediumCond"/>
      <w:b/>
      <w:bCs/>
      <w:color w:val="000000"/>
      <w:sz w:val="19"/>
      <w:szCs w:val="19"/>
    </w:rPr>
  </w:style>
  <w:style w:type="paragraph" w:styleId="Sinespaciado">
    <w:name w:val="No Spacing"/>
    <w:link w:val="SinespaciadoCar"/>
    <w:uiPriority w:val="1"/>
    <w:qFormat/>
    <w:rsid w:val="000B00C7"/>
    <w:rPr>
      <w:sz w:val="22"/>
      <w:szCs w:val="22"/>
      <w:lang w:val="es-ES_tradnl" w:eastAsia="es-ES"/>
    </w:rPr>
  </w:style>
  <w:style w:type="character" w:customStyle="1" w:styleId="PrrafodelistaCar">
    <w:name w:val="Párrafo de lista Car"/>
    <w:basedOn w:val="Fuentedeprrafopredeter"/>
    <w:link w:val="Prrafodelista"/>
    <w:uiPriority w:val="34"/>
    <w:rsid w:val="00B75226"/>
    <w:rPr>
      <w:sz w:val="22"/>
      <w:szCs w:val="22"/>
      <w:lang w:val="es-ES_tradnl" w:eastAsia="es-ES"/>
    </w:rPr>
  </w:style>
  <w:style w:type="paragraph" w:customStyle="1" w:styleId="Pa3">
    <w:name w:val="Pa3"/>
    <w:basedOn w:val="Default"/>
    <w:next w:val="Default"/>
    <w:uiPriority w:val="99"/>
    <w:rsid w:val="00B75226"/>
    <w:pPr>
      <w:spacing w:line="241" w:lineRule="atLeast"/>
    </w:pPr>
    <w:rPr>
      <w:rFonts w:ascii="HelveticaNeueLT Std Lt" w:eastAsiaTheme="minorHAnsi" w:hAnsi="HelveticaNeueLT Std Lt" w:cstheme="minorBidi"/>
      <w:color w:val="auto"/>
      <w:lang w:eastAsia="en-US"/>
    </w:rPr>
  </w:style>
  <w:style w:type="character" w:customStyle="1" w:styleId="Ttulo3Car">
    <w:name w:val="Título 3 Car"/>
    <w:basedOn w:val="Fuentedeprrafopredeter"/>
    <w:link w:val="Ttulo3"/>
    <w:rsid w:val="00A54CC8"/>
    <w:rPr>
      <w:rFonts w:asciiTheme="majorHAnsi" w:eastAsiaTheme="majorEastAsia" w:hAnsiTheme="majorHAnsi" w:cstheme="majorBidi"/>
      <w:b/>
      <w:bCs/>
      <w:color w:val="4F81BD" w:themeColor="accent1"/>
      <w:sz w:val="22"/>
      <w:szCs w:val="22"/>
      <w:lang w:val="es-ES_tradnl" w:eastAsia="es-ES"/>
    </w:rPr>
  </w:style>
  <w:style w:type="table" w:customStyle="1" w:styleId="Tabladecuadrcula4-nfasis11">
    <w:name w:val="Tabla de cuadrícula 4 - Énfasis 11"/>
    <w:basedOn w:val="Tablanormal"/>
    <w:uiPriority w:val="49"/>
    <w:rsid w:val="001F634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Listavistosa-nfasis11">
    <w:name w:val="Lista vistosa - Énfasis 11"/>
    <w:basedOn w:val="Normal"/>
    <w:uiPriority w:val="34"/>
    <w:qFormat/>
    <w:rsid w:val="00423463"/>
    <w:pPr>
      <w:ind w:left="720"/>
      <w:contextualSpacing/>
    </w:pPr>
  </w:style>
  <w:style w:type="character" w:styleId="Nmerodepgina">
    <w:name w:val="page number"/>
    <w:basedOn w:val="Fuentedeprrafopredeter"/>
    <w:unhideWhenUsed/>
    <w:rsid w:val="00D43A75"/>
  </w:style>
  <w:style w:type="paragraph" w:styleId="TDC3">
    <w:name w:val="toc 3"/>
    <w:basedOn w:val="Normal"/>
    <w:next w:val="Normal"/>
    <w:autoRedefine/>
    <w:uiPriority w:val="39"/>
    <w:unhideWhenUsed/>
    <w:qFormat/>
    <w:rsid w:val="00D43A75"/>
    <w:pPr>
      <w:spacing w:after="0"/>
      <w:ind w:left="440"/>
    </w:pPr>
    <w:rPr>
      <w:rFonts w:asciiTheme="minorHAnsi" w:hAnsiTheme="minorHAnsi" w:cstheme="minorHAnsi"/>
      <w:sz w:val="20"/>
      <w:szCs w:val="20"/>
    </w:rPr>
  </w:style>
  <w:style w:type="paragraph" w:styleId="TDC4">
    <w:name w:val="toc 4"/>
    <w:basedOn w:val="Normal"/>
    <w:next w:val="Normal"/>
    <w:autoRedefine/>
    <w:uiPriority w:val="39"/>
    <w:unhideWhenUsed/>
    <w:rsid w:val="00D43A75"/>
    <w:pPr>
      <w:spacing w:after="0"/>
      <w:ind w:left="660"/>
    </w:pPr>
    <w:rPr>
      <w:rFonts w:asciiTheme="minorHAnsi" w:hAnsiTheme="minorHAnsi" w:cstheme="minorHAnsi"/>
      <w:sz w:val="20"/>
      <w:szCs w:val="20"/>
    </w:rPr>
  </w:style>
  <w:style w:type="paragraph" w:styleId="TDC5">
    <w:name w:val="toc 5"/>
    <w:basedOn w:val="Normal"/>
    <w:next w:val="Normal"/>
    <w:autoRedefine/>
    <w:uiPriority w:val="39"/>
    <w:unhideWhenUsed/>
    <w:rsid w:val="00D43A75"/>
    <w:pPr>
      <w:spacing w:after="0"/>
      <w:ind w:left="880"/>
    </w:pPr>
    <w:rPr>
      <w:rFonts w:asciiTheme="minorHAnsi" w:hAnsiTheme="minorHAnsi" w:cstheme="minorHAnsi"/>
      <w:sz w:val="20"/>
      <w:szCs w:val="20"/>
    </w:rPr>
  </w:style>
  <w:style w:type="paragraph" w:styleId="TDC6">
    <w:name w:val="toc 6"/>
    <w:basedOn w:val="Normal"/>
    <w:next w:val="Normal"/>
    <w:autoRedefine/>
    <w:uiPriority w:val="39"/>
    <w:unhideWhenUsed/>
    <w:rsid w:val="00D43A75"/>
    <w:pPr>
      <w:spacing w:after="0"/>
      <w:ind w:left="1100"/>
    </w:pPr>
    <w:rPr>
      <w:rFonts w:asciiTheme="minorHAnsi" w:hAnsiTheme="minorHAnsi" w:cstheme="minorHAnsi"/>
      <w:sz w:val="20"/>
      <w:szCs w:val="20"/>
    </w:rPr>
  </w:style>
  <w:style w:type="paragraph" w:styleId="TDC7">
    <w:name w:val="toc 7"/>
    <w:basedOn w:val="Normal"/>
    <w:next w:val="Normal"/>
    <w:autoRedefine/>
    <w:uiPriority w:val="39"/>
    <w:unhideWhenUsed/>
    <w:rsid w:val="00D43A75"/>
    <w:pPr>
      <w:spacing w:after="0"/>
      <w:ind w:left="1320"/>
    </w:pPr>
    <w:rPr>
      <w:rFonts w:asciiTheme="minorHAnsi" w:hAnsiTheme="minorHAnsi" w:cstheme="minorHAnsi"/>
      <w:sz w:val="20"/>
      <w:szCs w:val="20"/>
    </w:rPr>
  </w:style>
  <w:style w:type="paragraph" w:styleId="TDC8">
    <w:name w:val="toc 8"/>
    <w:basedOn w:val="Normal"/>
    <w:next w:val="Normal"/>
    <w:autoRedefine/>
    <w:uiPriority w:val="39"/>
    <w:unhideWhenUsed/>
    <w:rsid w:val="00D43A75"/>
    <w:pPr>
      <w:spacing w:after="0"/>
      <w:ind w:left="1540"/>
    </w:pPr>
    <w:rPr>
      <w:rFonts w:asciiTheme="minorHAnsi" w:hAnsiTheme="minorHAnsi" w:cstheme="minorHAnsi"/>
      <w:sz w:val="20"/>
      <w:szCs w:val="20"/>
    </w:rPr>
  </w:style>
  <w:style w:type="paragraph" w:styleId="TDC9">
    <w:name w:val="toc 9"/>
    <w:basedOn w:val="Normal"/>
    <w:next w:val="Normal"/>
    <w:autoRedefine/>
    <w:uiPriority w:val="39"/>
    <w:unhideWhenUsed/>
    <w:rsid w:val="00D43A75"/>
    <w:pPr>
      <w:spacing w:after="0"/>
      <w:ind w:left="1760"/>
    </w:pPr>
    <w:rPr>
      <w:rFonts w:asciiTheme="minorHAnsi" w:hAnsiTheme="minorHAnsi" w:cstheme="minorHAnsi"/>
      <w:sz w:val="20"/>
      <w:szCs w:val="20"/>
    </w:rPr>
  </w:style>
  <w:style w:type="character" w:customStyle="1" w:styleId="Ttulo4Car">
    <w:name w:val="Título 4 Car"/>
    <w:basedOn w:val="Fuentedeprrafopredeter"/>
    <w:link w:val="Ttulo4"/>
    <w:rsid w:val="00662BF4"/>
    <w:rPr>
      <w:b/>
      <w:bCs/>
      <w:sz w:val="24"/>
      <w:szCs w:val="28"/>
      <w:lang w:val="es-ES_tradnl" w:eastAsia="es-ES"/>
    </w:rPr>
  </w:style>
  <w:style w:type="character" w:customStyle="1" w:styleId="Ttulo5Car">
    <w:name w:val="Título 5 Car"/>
    <w:basedOn w:val="Fuentedeprrafopredeter"/>
    <w:link w:val="Ttulo5"/>
    <w:rsid w:val="00662BF4"/>
    <w:rPr>
      <w:b/>
      <w:bCs/>
      <w:sz w:val="24"/>
      <w:szCs w:val="24"/>
      <w:lang w:val="en-AU" w:eastAsia="en-US"/>
    </w:rPr>
  </w:style>
  <w:style w:type="character" w:customStyle="1" w:styleId="Ttulo6Car">
    <w:name w:val="Título 6 Car"/>
    <w:basedOn w:val="Fuentedeprrafopredeter"/>
    <w:link w:val="Ttulo6"/>
    <w:rsid w:val="00662BF4"/>
    <w:rPr>
      <w:rFonts w:ascii="Arial" w:hAnsi="Arial"/>
      <w:bCs/>
      <w:sz w:val="24"/>
      <w:szCs w:val="24"/>
      <w:lang w:val="en-US" w:eastAsia="en-US"/>
    </w:rPr>
  </w:style>
  <w:style w:type="character" w:customStyle="1" w:styleId="Ttulo7Car">
    <w:name w:val="Título 7 Car"/>
    <w:basedOn w:val="Fuentedeprrafopredeter"/>
    <w:link w:val="Ttulo7"/>
    <w:rsid w:val="00662BF4"/>
    <w:rPr>
      <w:rFonts w:ascii="Arial" w:hAnsi="Arial"/>
      <w:b/>
      <w:bCs/>
      <w:szCs w:val="24"/>
      <w:lang w:val="en-AU" w:eastAsia="en-US"/>
    </w:rPr>
  </w:style>
  <w:style w:type="character" w:customStyle="1" w:styleId="Ttulo8Car">
    <w:name w:val="Título 8 Car"/>
    <w:basedOn w:val="Fuentedeprrafopredeter"/>
    <w:link w:val="Ttulo8"/>
    <w:rsid w:val="00662BF4"/>
    <w:rPr>
      <w:rFonts w:ascii="Arial" w:hAnsi="Arial"/>
      <w:b/>
      <w:bCs/>
      <w:iCs/>
      <w:sz w:val="44"/>
      <w:szCs w:val="24"/>
      <w:lang w:val="en-US" w:eastAsia="en-US"/>
    </w:rPr>
  </w:style>
  <w:style w:type="character" w:customStyle="1" w:styleId="Ttulo9Car">
    <w:name w:val="Título 9 Car"/>
    <w:basedOn w:val="Fuentedeprrafopredeter"/>
    <w:link w:val="Ttulo9"/>
    <w:rsid w:val="00662BF4"/>
    <w:rPr>
      <w:rFonts w:ascii="Arial" w:hAnsi="Arial"/>
      <w:b/>
      <w:bCs/>
      <w:sz w:val="28"/>
      <w:szCs w:val="24"/>
      <w:lang w:val="en-AU" w:eastAsia="en-US"/>
    </w:rPr>
  </w:style>
  <w:style w:type="paragraph" w:customStyle="1" w:styleId="Encabezadodetabladecontenido">
    <w:name w:val="Encabezado de tabla de contenido"/>
    <w:basedOn w:val="Ttulo1"/>
    <w:next w:val="Normal"/>
    <w:uiPriority w:val="39"/>
    <w:unhideWhenUsed/>
    <w:qFormat/>
    <w:rsid w:val="00662BF4"/>
    <w:pPr>
      <w:keepLines/>
      <w:spacing w:before="480" w:after="0"/>
      <w:outlineLvl w:val="9"/>
    </w:pPr>
    <w:rPr>
      <w:color w:val="365F91"/>
      <w:szCs w:val="28"/>
      <w:lang w:val="es-ES" w:eastAsia="en-US"/>
    </w:rPr>
  </w:style>
  <w:style w:type="table" w:styleId="Listaoscura-nfasis6">
    <w:name w:val="Dark List Accent 6"/>
    <w:basedOn w:val="Tablanormal"/>
    <w:uiPriority w:val="61"/>
    <w:rsid w:val="00662BF4"/>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Sombreadovistoso-nfasis11">
    <w:name w:val="Sombreado vistoso - Énfasis 11"/>
    <w:hidden/>
    <w:uiPriority w:val="99"/>
    <w:semiHidden/>
    <w:rsid w:val="00662BF4"/>
    <w:rPr>
      <w:sz w:val="22"/>
      <w:szCs w:val="22"/>
      <w:lang w:val="es-ES_tradnl" w:eastAsia="es-ES"/>
    </w:rPr>
  </w:style>
  <w:style w:type="paragraph" w:customStyle="1" w:styleId="AXWarningIcon">
    <w:name w:val="AX Warning Icon"/>
    <w:basedOn w:val="Normal"/>
    <w:rsid w:val="00662BF4"/>
    <w:pPr>
      <w:numPr>
        <w:numId w:val="1"/>
      </w:numPr>
      <w:pBdr>
        <w:top w:val="single" w:sz="12" w:space="1" w:color="FF0000"/>
      </w:pBdr>
      <w:spacing w:before="120" w:after="120" w:line="240" w:lineRule="auto"/>
    </w:pPr>
    <w:rPr>
      <w:rFonts w:ascii="Arial Black" w:hAnsi="Arial Black"/>
      <w:smallCaps/>
      <w:color w:val="FF0000"/>
      <w:sz w:val="30"/>
      <w:szCs w:val="20"/>
      <w:lang w:val="en-US" w:eastAsia="en-US"/>
    </w:rPr>
  </w:style>
  <w:style w:type="character" w:customStyle="1" w:styleId="tw4winMark">
    <w:name w:val="tw4winMark"/>
    <w:rsid w:val="00662BF4"/>
    <w:rPr>
      <w:rFonts w:ascii="Courier New" w:hAnsi="Courier New" w:cs="Courier New"/>
      <w:b w:val="0"/>
      <w:i w:val="0"/>
      <w:dstrike w:val="0"/>
      <w:noProof/>
      <w:vanish/>
      <w:color w:val="800080"/>
      <w:sz w:val="22"/>
      <w:szCs w:val="28"/>
      <w:effect w:val="none"/>
      <w:vertAlign w:val="subscript"/>
      <w:lang w:val="en-US"/>
    </w:rPr>
  </w:style>
  <w:style w:type="character" w:styleId="Textoennegrita">
    <w:name w:val="Strong"/>
    <w:uiPriority w:val="22"/>
    <w:qFormat/>
    <w:rsid w:val="00662BF4"/>
    <w:rPr>
      <w:b/>
      <w:bCs/>
    </w:rPr>
  </w:style>
  <w:style w:type="paragraph" w:customStyle="1" w:styleId="TEXT">
    <w:name w:val="TEXT"/>
    <w:basedOn w:val="Normal"/>
    <w:link w:val="TEXTChar"/>
    <w:rsid w:val="00662BF4"/>
    <w:pPr>
      <w:spacing w:after="0" w:line="264" w:lineRule="auto"/>
    </w:pPr>
    <w:rPr>
      <w:rFonts w:ascii="Helvetica" w:hAnsi="Helvetica"/>
      <w:color w:val="000000"/>
      <w:sz w:val="24"/>
      <w:szCs w:val="24"/>
      <w:lang w:val="en-AU" w:eastAsia="x-none"/>
    </w:rPr>
  </w:style>
  <w:style w:type="character" w:customStyle="1" w:styleId="TEXTChar">
    <w:name w:val="TEXT Char"/>
    <w:link w:val="TEXT"/>
    <w:rsid w:val="00662BF4"/>
    <w:rPr>
      <w:rFonts w:ascii="Helvetica" w:hAnsi="Helvetica"/>
      <w:color w:val="000000"/>
      <w:sz w:val="24"/>
      <w:szCs w:val="24"/>
      <w:lang w:val="en-AU" w:eastAsia="x-none"/>
    </w:rPr>
  </w:style>
  <w:style w:type="paragraph" w:customStyle="1" w:styleId="Textoindependiente1">
    <w:name w:val="Texto independiente1"/>
    <w:basedOn w:val="Normal"/>
    <w:rsid w:val="00662BF4"/>
    <w:pPr>
      <w:suppressAutoHyphens/>
      <w:spacing w:after="240" w:line="240" w:lineRule="auto"/>
      <w:ind w:left="1418"/>
    </w:pPr>
    <w:rPr>
      <w:rFonts w:ascii="Arial" w:hAnsi="Arial"/>
      <w:sz w:val="24"/>
      <w:szCs w:val="20"/>
      <w:lang w:val="en-GB" w:eastAsia="en-US"/>
    </w:rPr>
  </w:style>
  <w:style w:type="paragraph" w:customStyle="1" w:styleId="Bullet">
    <w:name w:val="Bullet"/>
    <w:basedOn w:val="Normal"/>
    <w:link w:val="BulletChar"/>
    <w:uiPriority w:val="99"/>
    <w:rsid w:val="00662BF4"/>
    <w:pPr>
      <w:spacing w:before="40" w:after="40" w:line="240" w:lineRule="auto"/>
      <w:ind w:left="1729" w:hanging="289"/>
    </w:pPr>
    <w:rPr>
      <w:rFonts w:ascii="Arial" w:hAnsi="Arial"/>
      <w:sz w:val="24"/>
      <w:szCs w:val="20"/>
      <w:lang w:val="en-US" w:eastAsia="x-none"/>
    </w:rPr>
  </w:style>
  <w:style w:type="paragraph" w:customStyle="1" w:styleId="CHeading">
    <w:name w:val="C Heading"/>
    <w:basedOn w:val="Normal"/>
    <w:rsid w:val="00662BF4"/>
    <w:pPr>
      <w:spacing w:before="480" w:after="280" w:line="240" w:lineRule="auto"/>
      <w:ind w:left="1418"/>
    </w:pPr>
    <w:rPr>
      <w:rFonts w:ascii="Arial Narrow" w:hAnsi="Arial Narrow"/>
      <w:b/>
      <w:sz w:val="36"/>
      <w:szCs w:val="20"/>
      <w:lang w:val="en-US" w:eastAsia="en-US"/>
    </w:rPr>
  </w:style>
  <w:style w:type="paragraph" w:customStyle="1" w:styleId="photo">
    <w:name w:val="photo"/>
    <w:basedOn w:val="Textoindependiente1"/>
    <w:rsid w:val="00662BF4"/>
    <w:pPr>
      <w:spacing w:after="0"/>
      <w:jc w:val="center"/>
    </w:pPr>
    <w:rPr>
      <w:i/>
      <w:sz w:val="20"/>
    </w:rPr>
  </w:style>
  <w:style w:type="paragraph" w:customStyle="1" w:styleId="Bullet2">
    <w:name w:val="Bullet 2"/>
    <w:basedOn w:val="Bullet"/>
    <w:rsid w:val="00662BF4"/>
    <w:pPr>
      <w:ind w:left="1985" w:hanging="284"/>
    </w:pPr>
  </w:style>
  <w:style w:type="paragraph" w:customStyle="1" w:styleId="DHeading">
    <w:name w:val="D Heading"/>
    <w:basedOn w:val="CHeading"/>
    <w:rsid w:val="00662BF4"/>
    <w:pPr>
      <w:spacing w:before="120" w:after="240"/>
    </w:pPr>
    <w:rPr>
      <w:i/>
      <w:sz w:val="28"/>
    </w:rPr>
  </w:style>
  <w:style w:type="paragraph" w:styleId="Textoindependiente2">
    <w:name w:val="Body Text 2"/>
    <w:basedOn w:val="Normal"/>
    <w:link w:val="Textoindependiente2Car"/>
    <w:rsid w:val="00662BF4"/>
    <w:pPr>
      <w:tabs>
        <w:tab w:val="left" w:pos="0"/>
        <w:tab w:val="left" w:pos="576"/>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0" w:line="240" w:lineRule="auto"/>
      <w:jc w:val="both"/>
    </w:pPr>
    <w:rPr>
      <w:rFonts w:ascii="Arial" w:hAnsi="Arial"/>
      <w:sz w:val="20"/>
      <w:szCs w:val="24"/>
      <w:lang w:val="en-US" w:eastAsia="en-US"/>
    </w:rPr>
  </w:style>
  <w:style w:type="character" w:customStyle="1" w:styleId="Textoindependiente2Car">
    <w:name w:val="Texto independiente 2 Car"/>
    <w:basedOn w:val="Fuentedeprrafopredeter"/>
    <w:link w:val="Textoindependiente2"/>
    <w:rsid w:val="00662BF4"/>
    <w:rPr>
      <w:rFonts w:ascii="Arial" w:hAnsi="Arial"/>
      <w:szCs w:val="24"/>
      <w:lang w:val="en-US" w:eastAsia="en-US"/>
    </w:rPr>
  </w:style>
  <w:style w:type="paragraph" w:customStyle="1" w:styleId="Style4">
    <w:name w:val="Style4"/>
    <w:basedOn w:val="Ttulo7"/>
    <w:rsid w:val="00662BF4"/>
    <w:pPr>
      <w:keepNext w:val="0"/>
      <w:tabs>
        <w:tab w:val="left" w:pos="567"/>
      </w:tabs>
    </w:pPr>
    <w:rPr>
      <w:bCs w:val="0"/>
      <w:sz w:val="22"/>
      <w:szCs w:val="20"/>
    </w:rPr>
  </w:style>
  <w:style w:type="paragraph" w:customStyle="1" w:styleId="Style3">
    <w:name w:val="Style3"/>
    <w:basedOn w:val="Ttulo2"/>
    <w:autoRedefine/>
    <w:rsid w:val="00662BF4"/>
    <w:pPr>
      <w:widowControl w:val="0"/>
      <w:pBdr>
        <w:top w:val="single" w:sz="6" w:space="2" w:color="auto"/>
        <w:left w:val="single" w:sz="6" w:space="4" w:color="auto"/>
        <w:bottom w:val="single" w:sz="6" w:space="2" w:color="auto"/>
        <w:right w:val="single" w:sz="6" w:space="4" w:color="auto"/>
      </w:pBdr>
      <w:shd w:val="pct20" w:color="auto" w:fill="auto"/>
      <w:tabs>
        <w:tab w:val="num" w:pos="1440"/>
      </w:tabs>
      <w:spacing w:before="0" w:after="0" w:line="240" w:lineRule="auto"/>
      <w:ind w:left="1440" w:hanging="360"/>
      <w:jc w:val="center"/>
    </w:pPr>
    <w:rPr>
      <w:rFonts w:ascii="Helvetica" w:hAnsi="Helvetica"/>
      <w:bCs w:val="0"/>
      <w:iCs w:val="0"/>
      <w:color w:val="000000"/>
      <w:sz w:val="26"/>
      <w:szCs w:val="20"/>
      <w:lang w:val="es-CL" w:eastAsia="en-US"/>
    </w:rPr>
  </w:style>
  <w:style w:type="paragraph" w:styleId="Textoindependiente3">
    <w:name w:val="Body Text 3"/>
    <w:basedOn w:val="Normal"/>
    <w:link w:val="Textoindependiente3Car"/>
    <w:rsid w:val="00662BF4"/>
    <w:pPr>
      <w:widowControl w:val="0"/>
      <w:tabs>
        <w:tab w:val="left" w:pos="567"/>
      </w:tabs>
      <w:spacing w:after="0" w:line="240" w:lineRule="auto"/>
      <w:jc w:val="both"/>
    </w:pPr>
    <w:rPr>
      <w:rFonts w:ascii="Arial" w:hAnsi="Arial"/>
      <w:color w:val="000000"/>
      <w:sz w:val="20"/>
      <w:szCs w:val="20"/>
      <w:lang w:val="en-AU" w:eastAsia="en-US"/>
    </w:rPr>
  </w:style>
  <w:style w:type="character" w:customStyle="1" w:styleId="Textoindependiente3Car">
    <w:name w:val="Texto independiente 3 Car"/>
    <w:basedOn w:val="Fuentedeprrafopredeter"/>
    <w:link w:val="Textoindependiente3"/>
    <w:rsid w:val="00662BF4"/>
    <w:rPr>
      <w:rFonts w:ascii="Arial" w:hAnsi="Arial"/>
      <w:color w:val="000000"/>
      <w:lang w:val="en-AU" w:eastAsia="en-US"/>
    </w:rPr>
  </w:style>
  <w:style w:type="paragraph" w:styleId="Sangradetextonormal">
    <w:name w:val="Body Text Indent"/>
    <w:basedOn w:val="Normal"/>
    <w:link w:val="SangradetextonormalCar"/>
    <w:rsid w:val="00662BF4"/>
    <w:pPr>
      <w:spacing w:after="0" w:line="180" w:lineRule="exact"/>
      <w:ind w:left="915" w:hanging="915"/>
    </w:pPr>
    <w:rPr>
      <w:rFonts w:ascii="Arial" w:hAnsi="Arial"/>
      <w:sz w:val="18"/>
      <w:szCs w:val="24"/>
      <w:lang w:val="en-AU" w:eastAsia="en-US"/>
    </w:rPr>
  </w:style>
  <w:style w:type="character" w:customStyle="1" w:styleId="SangradetextonormalCar">
    <w:name w:val="Sangría de texto normal Car"/>
    <w:basedOn w:val="Fuentedeprrafopredeter"/>
    <w:link w:val="Sangradetextonormal"/>
    <w:rsid w:val="00662BF4"/>
    <w:rPr>
      <w:rFonts w:ascii="Arial" w:hAnsi="Arial"/>
      <w:sz w:val="18"/>
      <w:szCs w:val="24"/>
      <w:lang w:val="en-AU" w:eastAsia="en-US"/>
    </w:rPr>
  </w:style>
  <w:style w:type="paragraph" w:styleId="Sangra2detindependiente">
    <w:name w:val="Body Text Indent 2"/>
    <w:basedOn w:val="Normal"/>
    <w:link w:val="Sangra2detindependienteCar"/>
    <w:rsid w:val="00662BF4"/>
    <w:pPr>
      <w:spacing w:after="0" w:line="240" w:lineRule="auto"/>
      <w:ind w:left="709" w:hanging="709"/>
      <w:jc w:val="both"/>
    </w:pPr>
    <w:rPr>
      <w:rFonts w:ascii="Arial" w:hAnsi="Arial"/>
      <w:sz w:val="18"/>
      <w:szCs w:val="24"/>
      <w:lang w:val="en-AU" w:eastAsia="en-US"/>
    </w:rPr>
  </w:style>
  <w:style w:type="character" w:customStyle="1" w:styleId="Sangra2detindependienteCar">
    <w:name w:val="Sangría 2 de t. independiente Car"/>
    <w:basedOn w:val="Fuentedeprrafopredeter"/>
    <w:link w:val="Sangra2detindependiente"/>
    <w:rsid w:val="00662BF4"/>
    <w:rPr>
      <w:rFonts w:ascii="Arial" w:hAnsi="Arial"/>
      <w:sz w:val="18"/>
      <w:szCs w:val="24"/>
      <w:lang w:val="en-AU" w:eastAsia="en-US"/>
    </w:rPr>
  </w:style>
  <w:style w:type="paragraph" w:styleId="Sangra3detindependiente">
    <w:name w:val="Body Text Indent 3"/>
    <w:basedOn w:val="Normal"/>
    <w:link w:val="Sangra3detindependienteCar"/>
    <w:rsid w:val="00662BF4"/>
    <w:pPr>
      <w:spacing w:after="0" w:line="180" w:lineRule="exact"/>
      <w:ind w:left="720"/>
    </w:pPr>
    <w:rPr>
      <w:rFonts w:ascii="Arial" w:hAnsi="Arial"/>
      <w:sz w:val="18"/>
      <w:szCs w:val="24"/>
      <w:lang w:val="en-AU" w:eastAsia="en-US"/>
    </w:rPr>
  </w:style>
  <w:style w:type="character" w:customStyle="1" w:styleId="Sangra3detindependienteCar">
    <w:name w:val="Sangría 3 de t. independiente Car"/>
    <w:basedOn w:val="Fuentedeprrafopredeter"/>
    <w:link w:val="Sangra3detindependiente"/>
    <w:rsid w:val="00662BF4"/>
    <w:rPr>
      <w:rFonts w:ascii="Arial" w:hAnsi="Arial"/>
      <w:sz w:val="18"/>
      <w:szCs w:val="24"/>
      <w:lang w:val="en-AU" w:eastAsia="en-US"/>
    </w:rPr>
  </w:style>
  <w:style w:type="paragraph" w:styleId="Textodebloque">
    <w:name w:val="Block Text"/>
    <w:basedOn w:val="Normal"/>
    <w:rsid w:val="00662BF4"/>
    <w:pPr>
      <w:spacing w:after="0" w:line="240" w:lineRule="auto"/>
      <w:ind w:left="773" w:right="100" w:hanging="773"/>
    </w:pPr>
    <w:rPr>
      <w:rFonts w:ascii="Arial" w:hAnsi="Arial"/>
      <w:sz w:val="18"/>
      <w:szCs w:val="24"/>
      <w:lang w:val="en-AU" w:eastAsia="en-US"/>
    </w:rPr>
  </w:style>
  <w:style w:type="paragraph" w:customStyle="1" w:styleId="CATTableHeading">
    <w:name w:val="** CAT Table Heading"/>
    <w:semiHidden/>
    <w:rsid w:val="00662BF4"/>
    <w:pPr>
      <w:keepNext/>
    </w:pPr>
    <w:rPr>
      <w:rFonts w:ascii="Arial" w:hAnsi="Arial"/>
      <w:b/>
      <w:sz w:val="24"/>
      <w:lang w:val="en-AU" w:eastAsia="en-US"/>
    </w:rPr>
  </w:style>
  <w:style w:type="paragraph" w:customStyle="1" w:styleId="CATNormalCharChar">
    <w:name w:val="CAT Normal Char Char"/>
    <w:link w:val="CATNormalCharCharChar"/>
    <w:rsid w:val="00662BF4"/>
    <w:pPr>
      <w:spacing w:after="200" w:line="276" w:lineRule="auto"/>
    </w:pPr>
    <w:rPr>
      <w:rFonts w:ascii="Arial" w:hAnsi="Arial"/>
      <w:sz w:val="22"/>
      <w:szCs w:val="22"/>
      <w:lang w:val="en-AU" w:eastAsia="en-US"/>
    </w:rPr>
  </w:style>
  <w:style w:type="paragraph" w:customStyle="1" w:styleId="CATReserved">
    <w:name w:val="** CAT Reserved"/>
    <w:semiHidden/>
    <w:rsid w:val="00662BF4"/>
    <w:rPr>
      <w:rFonts w:ascii="Arial" w:hAnsi="Arial"/>
      <w:sz w:val="2"/>
      <w:lang w:val="en-AU" w:eastAsia="en-US"/>
    </w:rPr>
  </w:style>
  <w:style w:type="character" w:customStyle="1" w:styleId="CATNormalCharCharChar">
    <w:name w:val="CAT Normal Char Char Char"/>
    <w:link w:val="CATNormalCharChar"/>
    <w:rsid w:val="00662BF4"/>
    <w:rPr>
      <w:rFonts w:ascii="Arial" w:hAnsi="Arial"/>
      <w:sz w:val="22"/>
      <w:szCs w:val="22"/>
      <w:lang w:val="en-AU" w:eastAsia="en-US"/>
    </w:rPr>
  </w:style>
  <w:style w:type="paragraph" w:customStyle="1" w:styleId="CATDescriptorText">
    <w:name w:val="** CAT Descriptor Text"/>
    <w:semiHidden/>
    <w:rsid w:val="00662BF4"/>
    <w:pPr>
      <w:keepNext/>
    </w:pPr>
    <w:rPr>
      <w:rFonts w:ascii="Arial" w:hAnsi="Arial"/>
      <w:sz w:val="18"/>
      <w:lang w:val="en-AU" w:eastAsia="en-US"/>
    </w:rPr>
  </w:style>
  <w:style w:type="paragraph" w:customStyle="1" w:styleId="cgBodyText">
    <w:name w:val="cgBodyText"/>
    <w:basedOn w:val="Normal"/>
    <w:link w:val="cgBodyTextChar"/>
    <w:rsid w:val="00662BF4"/>
    <w:pPr>
      <w:spacing w:after="0" w:line="240" w:lineRule="auto"/>
    </w:pPr>
    <w:rPr>
      <w:rFonts w:ascii="Arial" w:hAnsi="Arial"/>
      <w:sz w:val="24"/>
      <w:szCs w:val="24"/>
      <w:lang w:val="en-GB" w:eastAsia="x-none"/>
    </w:rPr>
  </w:style>
  <w:style w:type="paragraph" w:customStyle="1" w:styleId="cgBoxText">
    <w:name w:val="cgBoxText"/>
    <w:basedOn w:val="Normal"/>
    <w:rsid w:val="00662BF4"/>
    <w:pPr>
      <w:widowControl w:val="0"/>
      <w:pBdr>
        <w:top w:val="single" w:sz="4" w:space="4" w:color="auto"/>
        <w:left w:val="single" w:sz="4" w:space="4" w:color="auto"/>
        <w:bottom w:val="single" w:sz="4" w:space="4" w:color="auto"/>
        <w:right w:val="single" w:sz="4" w:space="4" w:color="auto"/>
      </w:pBdr>
      <w:suppressAutoHyphens/>
      <w:spacing w:after="0" w:line="240" w:lineRule="auto"/>
      <w:outlineLvl w:val="0"/>
    </w:pPr>
    <w:rPr>
      <w:rFonts w:ascii="Arial" w:hAnsi="Arial" w:cs="Arial"/>
      <w:color w:val="000000"/>
      <w:sz w:val="24"/>
      <w:szCs w:val="24"/>
      <w:lang w:val="en-GB" w:eastAsia="en-US"/>
    </w:rPr>
  </w:style>
  <w:style w:type="paragraph" w:customStyle="1" w:styleId="cgCaption">
    <w:name w:val="cgCaption"/>
    <w:basedOn w:val="cgBodyText"/>
    <w:autoRedefine/>
    <w:rsid w:val="00662BF4"/>
    <w:rPr>
      <w:color w:val="666699"/>
      <w:sz w:val="20"/>
    </w:rPr>
  </w:style>
  <w:style w:type="paragraph" w:customStyle="1" w:styleId="cgComment">
    <w:name w:val="cgComment"/>
    <w:basedOn w:val="Normal"/>
    <w:rsid w:val="00662BF4"/>
    <w:pPr>
      <w:widowControl w:val="0"/>
      <w:pBdr>
        <w:top w:val="dotted" w:sz="4" w:space="1" w:color="auto"/>
        <w:left w:val="dotted" w:sz="4" w:space="4" w:color="auto"/>
        <w:bottom w:val="dotted" w:sz="4" w:space="1" w:color="auto"/>
        <w:right w:val="dotted" w:sz="4" w:space="4" w:color="auto"/>
      </w:pBdr>
      <w:suppressAutoHyphens/>
      <w:spacing w:after="0" w:line="240" w:lineRule="auto"/>
      <w:outlineLvl w:val="0"/>
    </w:pPr>
    <w:rPr>
      <w:rFonts w:ascii="Arial" w:hAnsi="Arial" w:cs="Arial"/>
      <w:i/>
      <w:iCs/>
      <w:color w:val="000000"/>
      <w:sz w:val="24"/>
      <w:szCs w:val="24"/>
      <w:lang w:val="en-GB" w:eastAsia="en-US"/>
    </w:rPr>
  </w:style>
  <w:style w:type="paragraph" w:customStyle="1" w:styleId="cgDefinition">
    <w:name w:val="cgDefinition"/>
    <w:basedOn w:val="Normal"/>
    <w:rsid w:val="00662BF4"/>
    <w:pPr>
      <w:widowControl w:val="0"/>
      <w:shd w:val="clear" w:color="auto" w:fill="CCECFF"/>
      <w:suppressAutoHyphens/>
      <w:spacing w:after="0" w:line="240" w:lineRule="auto"/>
      <w:outlineLvl w:val="0"/>
    </w:pPr>
    <w:rPr>
      <w:rFonts w:ascii="Arial" w:hAnsi="Arial" w:cs="Arial"/>
      <w:color w:val="000000"/>
      <w:sz w:val="24"/>
      <w:szCs w:val="24"/>
      <w:lang w:val="en-GB" w:eastAsia="en-US"/>
    </w:rPr>
  </w:style>
  <w:style w:type="paragraph" w:customStyle="1" w:styleId="cgHeading">
    <w:name w:val="cgHeading"/>
    <w:basedOn w:val="Normal"/>
    <w:autoRedefine/>
    <w:rsid w:val="00662BF4"/>
    <w:pPr>
      <w:spacing w:after="120" w:line="240" w:lineRule="auto"/>
    </w:pPr>
    <w:rPr>
      <w:rFonts w:ascii="Arial" w:hAnsi="Arial" w:cs="Arial"/>
      <w:b/>
      <w:sz w:val="28"/>
      <w:szCs w:val="24"/>
      <w:lang w:val="en-GB" w:eastAsia="en-US"/>
    </w:rPr>
  </w:style>
  <w:style w:type="paragraph" w:customStyle="1" w:styleId="cgHTMLInclude">
    <w:name w:val="cgHTMLInclude"/>
    <w:basedOn w:val="Normal"/>
    <w:rsid w:val="00662BF4"/>
    <w:pPr>
      <w:widowControl w:val="0"/>
      <w:pBdr>
        <w:top w:val="dashed" w:sz="4" w:space="1" w:color="auto"/>
        <w:left w:val="dashed" w:sz="4" w:space="4" w:color="auto"/>
        <w:bottom w:val="dashed" w:sz="4" w:space="1" w:color="auto"/>
        <w:right w:val="dashed" w:sz="4" w:space="4" w:color="auto"/>
      </w:pBdr>
      <w:shd w:val="clear" w:color="auto" w:fill="BDC7D0"/>
      <w:tabs>
        <w:tab w:val="left" w:pos="1134"/>
        <w:tab w:val="left" w:pos="2268"/>
        <w:tab w:val="left" w:pos="3402"/>
      </w:tabs>
      <w:suppressAutoHyphens/>
      <w:spacing w:after="0" w:line="240" w:lineRule="auto"/>
      <w:outlineLvl w:val="0"/>
    </w:pPr>
    <w:rPr>
      <w:rFonts w:ascii="Arial" w:hAnsi="Arial" w:cs="Arial"/>
      <w:color w:val="000000"/>
      <w:sz w:val="24"/>
      <w:szCs w:val="24"/>
      <w:lang w:val="en-GB" w:eastAsia="en-US"/>
    </w:rPr>
  </w:style>
  <w:style w:type="paragraph" w:customStyle="1" w:styleId="cgHTMLHeadInclude">
    <w:name w:val="cgHTMLHeadInclude"/>
    <w:basedOn w:val="cgHTMLInclude"/>
    <w:rsid w:val="00662BF4"/>
  </w:style>
  <w:style w:type="paragraph" w:customStyle="1" w:styleId="cgInclude">
    <w:name w:val="cgInclude"/>
    <w:basedOn w:val="cgBodyText"/>
    <w:rsid w:val="00662BF4"/>
    <w:pPr>
      <w:shd w:val="clear" w:color="auto" w:fill="A4A4C2"/>
    </w:pPr>
  </w:style>
  <w:style w:type="paragraph" w:customStyle="1" w:styleId="cgLiteral">
    <w:name w:val="cgLiteral"/>
    <w:basedOn w:val="Normal"/>
    <w:rsid w:val="00662BF4"/>
    <w:pPr>
      <w:widowControl w:val="0"/>
      <w:shd w:val="clear" w:color="auto" w:fill="DC8688"/>
      <w:tabs>
        <w:tab w:val="left" w:pos="1134"/>
        <w:tab w:val="left" w:pos="2268"/>
        <w:tab w:val="left" w:pos="3402"/>
      </w:tabs>
      <w:suppressAutoHyphens/>
      <w:spacing w:after="0" w:line="240" w:lineRule="auto"/>
      <w:outlineLvl w:val="0"/>
    </w:pPr>
    <w:rPr>
      <w:rFonts w:ascii="Arial" w:hAnsi="Arial" w:cs="Arial"/>
      <w:color w:val="000000"/>
      <w:sz w:val="24"/>
      <w:szCs w:val="24"/>
      <w:lang w:val="en-GB" w:eastAsia="en-US"/>
    </w:rPr>
  </w:style>
  <w:style w:type="paragraph" w:customStyle="1" w:styleId="cgPageTitle">
    <w:name w:val="cgPageTitle"/>
    <w:basedOn w:val="Normal"/>
    <w:rsid w:val="00662BF4"/>
    <w:pPr>
      <w:widowControl w:val="0"/>
      <w:shd w:val="clear" w:color="auto" w:fill="83A8C1"/>
      <w:suppressAutoHyphens/>
      <w:spacing w:after="0" w:line="240" w:lineRule="auto"/>
      <w:outlineLvl w:val="0"/>
    </w:pPr>
    <w:rPr>
      <w:rFonts w:ascii="Arial" w:hAnsi="Arial" w:cs="Arial"/>
      <w:b/>
      <w:bCs/>
      <w:color w:val="000000"/>
      <w:sz w:val="28"/>
      <w:szCs w:val="24"/>
      <w:lang w:val="en-GB" w:eastAsia="en-US"/>
    </w:rPr>
  </w:style>
  <w:style w:type="paragraph" w:customStyle="1" w:styleId="cgPanelText">
    <w:name w:val="cgPanelText"/>
    <w:basedOn w:val="Normal"/>
    <w:rsid w:val="00662BF4"/>
    <w:pPr>
      <w:shd w:val="clear" w:color="auto" w:fill="D9D9D9"/>
      <w:spacing w:after="0" w:line="240" w:lineRule="auto"/>
    </w:pPr>
    <w:rPr>
      <w:rFonts w:ascii="Arial" w:hAnsi="Arial" w:cs="Arial"/>
      <w:sz w:val="24"/>
      <w:szCs w:val="24"/>
      <w:lang w:val="en-GB" w:eastAsia="en-US"/>
    </w:rPr>
  </w:style>
  <w:style w:type="paragraph" w:customStyle="1" w:styleId="cgPopup">
    <w:name w:val="cgPopup"/>
    <w:basedOn w:val="cgBodyText"/>
    <w:rsid w:val="00662BF4"/>
    <w:pPr>
      <w:pBdr>
        <w:top w:val="dashed" w:sz="4" w:space="4" w:color="auto"/>
        <w:left w:val="dashed" w:sz="4" w:space="4" w:color="auto"/>
        <w:bottom w:val="dashed" w:sz="4" w:space="4" w:color="auto"/>
        <w:right w:val="dashed" w:sz="4" w:space="4" w:color="auto"/>
      </w:pBdr>
      <w:shd w:val="clear" w:color="auto" w:fill="99CCFF"/>
    </w:pPr>
  </w:style>
  <w:style w:type="paragraph" w:customStyle="1" w:styleId="cgQuoteText">
    <w:name w:val="cgQuoteText"/>
    <w:basedOn w:val="cgBodyText"/>
    <w:rsid w:val="00662BF4"/>
    <w:pPr>
      <w:shd w:val="clear" w:color="auto" w:fill="FFFF99"/>
      <w:ind w:left="567" w:right="567"/>
    </w:pPr>
    <w:rPr>
      <w:i/>
      <w:iCs/>
    </w:rPr>
  </w:style>
  <w:style w:type="paragraph" w:customStyle="1" w:styleId="cgSectionTitle">
    <w:name w:val="cgSectionTitle"/>
    <w:basedOn w:val="cgBodyText"/>
    <w:next w:val="cgBodyText"/>
    <w:rsid w:val="00662BF4"/>
    <w:pPr>
      <w:shd w:val="clear" w:color="auto" w:fill="FF9900"/>
    </w:pPr>
    <w:rPr>
      <w:b/>
      <w:sz w:val="28"/>
    </w:rPr>
  </w:style>
  <w:style w:type="paragraph" w:customStyle="1" w:styleId="cgSubHeading">
    <w:name w:val="cgSubHeading"/>
    <w:basedOn w:val="Normal"/>
    <w:autoRedefine/>
    <w:rsid w:val="00662BF4"/>
    <w:pPr>
      <w:spacing w:after="60" w:line="240" w:lineRule="auto"/>
    </w:pPr>
    <w:rPr>
      <w:rFonts w:ascii="Arial" w:hAnsi="Arial" w:cs="Arial"/>
      <w:b/>
      <w:bCs/>
      <w:sz w:val="24"/>
      <w:szCs w:val="24"/>
      <w:lang w:val="en-GB" w:eastAsia="en-US"/>
    </w:rPr>
  </w:style>
  <w:style w:type="paragraph" w:customStyle="1" w:styleId="cgSummary">
    <w:name w:val="cgSummary"/>
    <w:basedOn w:val="Normal"/>
    <w:rsid w:val="00662BF4"/>
    <w:pPr>
      <w:widowControl w:val="0"/>
      <w:shd w:val="clear" w:color="auto" w:fill="FFFF00"/>
      <w:tabs>
        <w:tab w:val="left" w:pos="1134"/>
        <w:tab w:val="left" w:pos="2268"/>
        <w:tab w:val="left" w:pos="3402"/>
      </w:tabs>
      <w:suppressAutoHyphens/>
      <w:spacing w:after="0" w:line="240" w:lineRule="auto"/>
      <w:outlineLvl w:val="0"/>
    </w:pPr>
    <w:rPr>
      <w:rFonts w:ascii="Arial" w:hAnsi="Arial" w:cs="Arial"/>
      <w:color w:val="000000"/>
      <w:sz w:val="24"/>
      <w:szCs w:val="24"/>
      <w:lang w:val="en-US" w:eastAsia="en-US"/>
    </w:rPr>
  </w:style>
  <w:style w:type="paragraph" w:customStyle="1" w:styleId="cgTableColumnHead">
    <w:name w:val="cgTableColumnHead"/>
    <w:basedOn w:val="cgLiteral"/>
    <w:rsid w:val="00662BF4"/>
    <w:pPr>
      <w:shd w:val="clear" w:color="auto" w:fill="FFCC00"/>
    </w:pPr>
    <w:rPr>
      <w:lang w:val="en-US"/>
    </w:rPr>
  </w:style>
  <w:style w:type="paragraph" w:customStyle="1" w:styleId="cgTableRowHead">
    <w:name w:val="cgTableRowHead"/>
    <w:basedOn w:val="cgTableColumnHead"/>
    <w:rsid w:val="00662BF4"/>
    <w:pPr>
      <w:shd w:val="clear" w:color="auto" w:fill="FFCC99"/>
    </w:pPr>
  </w:style>
  <w:style w:type="paragraph" w:customStyle="1" w:styleId="StyleguideText">
    <w:name w:val="Styleguide Text"/>
    <w:basedOn w:val="Normal"/>
    <w:link w:val="StyleguideTextChar"/>
    <w:autoRedefine/>
    <w:rsid w:val="00662BF4"/>
    <w:pPr>
      <w:tabs>
        <w:tab w:val="right" w:leader="dot" w:pos="8222"/>
      </w:tabs>
      <w:spacing w:after="0"/>
      <w:jc w:val="both"/>
    </w:pPr>
    <w:rPr>
      <w:rFonts w:ascii="Arial" w:hAnsi="Arial"/>
      <w:sz w:val="24"/>
      <w:szCs w:val="24"/>
      <w:lang w:val="en-AU" w:eastAsia="x-none"/>
    </w:rPr>
  </w:style>
  <w:style w:type="character" w:customStyle="1" w:styleId="StyleguideTextChar">
    <w:name w:val="Styleguide Text Char"/>
    <w:link w:val="StyleguideText"/>
    <w:rsid w:val="00662BF4"/>
    <w:rPr>
      <w:rFonts w:ascii="Arial" w:hAnsi="Arial"/>
      <w:sz w:val="24"/>
      <w:szCs w:val="24"/>
      <w:lang w:val="en-AU" w:eastAsia="x-none"/>
    </w:rPr>
  </w:style>
  <w:style w:type="paragraph" w:customStyle="1" w:styleId="BText">
    <w:name w:val="BText"/>
    <w:link w:val="BTextChar"/>
    <w:autoRedefine/>
    <w:rsid w:val="00662BF4"/>
    <w:pPr>
      <w:spacing w:before="120" w:after="200"/>
    </w:pPr>
    <w:rPr>
      <w:rFonts w:ascii="Arial" w:eastAsia="MS Gothic" w:hAnsi="Arial"/>
      <w:b/>
      <w:bCs/>
      <w:color w:val="4F606C"/>
      <w:sz w:val="36"/>
      <w:szCs w:val="36"/>
      <w:lang w:val="en-US" w:eastAsia="es-ES"/>
    </w:rPr>
  </w:style>
  <w:style w:type="character" w:customStyle="1" w:styleId="BTextChar">
    <w:name w:val="BText Char"/>
    <w:link w:val="BText"/>
    <w:locked/>
    <w:rsid w:val="00662BF4"/>
    <w:rPr>
      <w:rFonts w:ascii="Arial" w:eastAsia="MS Gothic" w:hAnsi="Arial"/>
      <w:b/>
      <w:bCs/>
      <w:color w:val="4F606C"/>
      <w:sz w:val="36"/>
      <w:szCs w:val="36"/>
      <w:lang w:val="en-US" w:eastAsia="es-ES"/>
    </w:rPr>
  </w:style>
  <w:style w:type="paragraph" w:customStyle="1" w:styleId="Header11">
    <w:name w:val="Header 1.1"/>
    <w:basedOn w:val="Encabezado"/>
    <w:uiPriority w:val="99"/>
    <w:rsid w:val="00662BF4"/>
    <w:pPr>
      <w:tabs>
        <w:tab w:val="clear" w:pos="4419"/>
        <w:tab w:val="clear" w:pos="8838"/>
        <w:tab w:val="left" w:pos="720"/>
      </w:tabs>
      <w:spacing w:after="360" w:line="288" w:lineRule="auto"/>
    </w:pPr>
    <w:rPr>
      <w:rFonts w:ascii="Tahoma" w:hAnsi="Tahoma"/>
      <w:b/>
      <w:sz w:val="24"/>
      <w:szCs w:val="20"/>
      <w:lang w:val="en-US" w:eastAsia="en-AU"/>
    </w:rPr>
  </w:style>
  <w:style w:type="paragraph" w:customStyle="1" w:styleId="Header111">
    <w:name w:val="Header 1.1.1"/>
    <w:basedOn w:val="Textoindependiente"/>
    <w:uiPriority w:val="99"/>
    <w:rsid w:val="00662BF4"/>
    <w:pPr>
      <w:spacing w:after="200" w:line="276" w:lineRule="auto"/>
      <w:jc w:val="left"/>
    </w:pPr>
    <w:rPr>
      <w:rFonts w:ascii="Tahoma" w:eastAsia="Times New Roman" w:hAnsi="Tahoma"/>
      <w:b/>
      <w:bCs w:val="0"/>
      <w:sz w:val="18"/>
      <w:szCs w:val="20"/>
      <w:lang w:val="en-AU" w:eastAsia="en-AU"/>
    </w:rPr>
  </w:style>
  <w:style w:type="paragraph" w:customStyle="1" w:styleId="StyleguidetextSkillsTech">
    <w:name w:val="Styleguide text (SkillsTech)"/>
    <w:basedOn w:val="Normal"/>
    <w:link w:val="StyleguidetextSkillsTechCharChar"/>
    <w:autoRedefine/>
    <w:rsid w:val="00662BF4"/>
    <w:pPr>
      <w:spacing w:after="0" w:line="264" w:lineRule="auto"/>
      <w:jc w:val="center"/>
    </w:pPr>
    <w:rPr>
      <w:rFonts w:ascii="Arial" w:hAnsi="Arial"/>
      <w:sz w:val="24"/>
      <w:szCs w:val="24"/>
      <w:lang w:val="en-AU" w:eastAsia="x-none"/>
    </w:rPr>
  </w:style>
  <w:style w:type="character" w:customStyle="1" w:styleId="StyleguidetextSkillsTechCharChar">
    <w:name w:val="Styleguide text (SkillsTech) Char Char"/>
    <w:link w:val="StyleguidetextSkillsTech"/>
    <w:rsid w:val="00662BF4"/>
    <w:rPr>
      <w:rFonts w:ascii="Arial" w:hAnsi="Arial"/>
      <w:sz w:val="24"/>
      <w:szCs w:val="24"/>
      <w:lang w:val="en-AU" w:eastAsia="x-none"/>
    </w:rPr>
  </w:style>
  <w:style w:type="paragraph" w:customStyle="1" w:styleId="Tablebullet">
    <w:name w:val="Table bullet"/>
    <w:basedOn w:val="Normal"/>
    <w:link w:val="TablebulletChar"/>
    <w:autoRedefine/>
    <w:rsid w:val="00662BF4"/>
    <w:pPr>
      <w:suppressAutoHyphens/>
      <w:spacing w:before="60" w:after="0" w:line="264" w:lineRule="auto"/>
    </w:pPr>
    <w:rPr>
      <w:rFonts w:ascii="Arial" w:hAnsi="Arial"/>
      <w:bCs/>
      <w:sz w:val="20"/>
      <w:szCs w:val="20"/>
      <w:u w:val="single"/>
      <w:lang w:val="en-AU" w:eastAsia="x-none"/>
    </w:rPr>
  </w:style>
  <w:style w:type="character" w:customStyle="1" w:styleId="TablebulletChar">
    <w:name w:val="Table bullet Char"/>
    <w:link w:val="Tablebullet"/>
    <w:rsid w:val="00662BF4"/>
    <w:rPr>
      <w:rFonts w:ascii="Arial" w:hAnsi="Arial"/>
      <w:bCs/>
      <w:u w:val="single"/>
      <w:lang w:val="en-AU" w:eastAsia="x-none"/>
    </w:rPr>
  </w:style>
  <w:style w:type="paragraph" w:customStyle="1" w:styleId="Bulletlist2">
    <w:name w:val="Bullet list 2"/>
    <w:basedOn w:val="Normal"/>
    <w:uiPriority w:val="99"/>
    <w:rsid w:val="00662BF4"/>
    <w:pPr>
      <w:numPr>
        <w:numId w:val="2"/>
      </w:numPr>
      <w:tabs>
        <w:tab w:val="clear" w:pos="720"/>
        <w:tab w:val="num" w:pos="567"/>
      </w:tabs>
      <w:suppressAutoHyphens/>
      <w:spacing w:after="0" w:line="264" w:lineRule="auto"/>
      <w:ind w:left="567" w:hanging="283"/>
    </w:pPr>
    <w:rPr>
      <w:rFonts w:ascii="Arial" w:hAnsi="Arial"/>
      <w:bCs/>
      <w:sz w:val="24"/>
      <w:szCs w:val="20"/>
      <w:lang w:val="en-AU" w:eastAsia="en-US"/>
    </w:rPr>
  </w:style>
  <w:style w:type="paragraph" w:customStyle="1" w:styleId="Tablebullet2">
    <w:name w:val="Table bullet 2"/>
    <w:basedOn w:val="Bulletlist2"/>
    <w:link w:val="Tablebullet2Char"/>
    <w:autoRedefine/>
    <w:rsid w:val="00662BF4"/>
    <w:pPr>
      <w:spacing w:before="60"/>
      <w:ind w:left="714" w:hanging="357"/>
    </w:pPr>
    <w:rPr>
      <w:lang w:eastAsia="x-none"/>
    </w:rPr>
  </w:style>
  <w:style w:type="character" w:customStyle="1" w:styleId="Tablebullet2Char">
    <w:name w:val="Table bullet 2 Char"/>
    <w:link w:val="Tablebullet2"/>
    <w:rsid w:val="00662BF4"/>
    <w:rPr>
      <w:rFonts w:ascii="Arial" w:hAnsi="Arial"/>
      <w:bCs/>
      <w:sz w:val="24"/>
      <w:lang w:val="en-AU" w:eastAsia="x-none"/>
    </w:rPr>
  </w:style>
  <w:style w:type="paragraph" w:customStyle="1" w:styleId="BulletlistSkillsTech">
    <w:name w:val="Bullet list (SkillsTech)"/>
    <w:basedOn w:val="Normal"/>
    <w:link w:val="BulletlistSkillsTechChar"/>
    <w:autoRedefine/>
    <w:rsid w:val="00662BF4"/>
    <w:pPr>
      <w:numPr>
        <w:numId w:val="3"/>
      </w:numPr>
      <w:tabs>
        <w:tab w:val="clear" w:pos="2552"/>
      </w:tabs>
      <w:suppressAutoHyphens/>
      <w:spacing w:after="0" w:line="264" w:lineRule="auto"/>
      <w:ind w:left="357" w:hanging="357"/>
    </w:pPr>
    <w:rPr>
      <w:rFonts w:ascii="Arial" w:hAnsi="Arial"/>
      <w:bCs/>
      <w:sz w:val="24"/>
      <w:szCs w:val="20"/>
      <w:lang w:val="en-AU" w:eastAsia="x-none"/>
    </w:rPr>
  </w:style>
  <w:style w:type="character" w:customStyle="1" w:styleId="BulletlistSkillsTechChar">
    <w:name w:val="Bullet list (SkillsTech) Char"/>
    <w:link w:val="BulletlistSkillsTech"/>
    <w:rsid w:val="00662BF4"/>
    <w:rPr>
      <w:rFonts w:ascii="Arial" w:hAnsi="Arial"/>
      <w:bCs/>
      <w:sz w:val="24"/>
      <w:lang w:val="en-AU" w:eastAsia="x-none"/>
    </w:rPr>
  </w:style>
  <w:style w:type="character" w:customStyle="1" w:styleId="cgBodyTextChar">
    <w:name w:val="cgBodyText Char"/>
    <w:link w:val="cgBodyText"/>
    <w:rsid w:val="00662BF4"/>
    <w:rPr>
      <w:rFonts w:ascii="Arial" w:hAnsi="Arial"/>
      <w:sz w:val="24"/>
      <w:szCs w:val="24"/>
      <w:lang w:val="en-GB" w:eastAsia="x-none"/>
    </w:rPr>
  </w:style>
  <w:style w:type="character" w:customStyle="1" w:styleId="a">
    <w:name w:val="a"/>
    <w:basedOn w:val="Fuentedeprrafopredeter"/>
    <w:rsid w:val="00662BF4"/>
  </w:style>
  <w:style w:type="paragraph" w:customStyle="1" w:styleId="Tablenumber">
    <w:name w:val="Table number"/>
    <w:basedOn w:val="Normal"/>
    <w:rsid w:val="00662BF4"/>
    <w:pPr>
      <w:numPr>
        <w:numId w:val="4"/>
      </w:numPr>
      <w:spacing w:before="60" w:after="60" w:line="240" w:lineRule="auto"/>
      <w:ind w:left="357" w:hanging="357"/>
    </w:pPr>
    <w:rPr>
      <w:rFonts w:ascii="Times New Roman" w:hAnsi="Times New Roman"/>
      <w:sz w:val="24"/>
      <w:szCs w:val="20"/>
      <w:lang w:val="en-AU" w:eastAsia="en-US"/>
    </w:rPr>
  </w:style>
  <w:style w:type="paragraph" w:customStyle="1" w:styleId="Tablenumber2">
    <w:name w:val="Table number 2"/>
    <w:basedOn w:val="Normal"/>
    <w:rsid w:val="00662BF4"/>
    <w:pPr>
      <w:numPr>
        <w:ilvl w:val="1"/>
        <w:numId w:val="4"/>
      </w:numPr>
      <w:tabs>
        <w:tab w:val="left" w:pos="760"/>
        <w:tab w:val="left" w:pos="900"/>
      </w:tabs>
      <w:spacing w:after="60" w:line="288" w:lineRule="auto"/>
    </w:pPr>
    <w:rPr>
      <w:rFonts w:ascii="Arial" w:hAnsi="Arial" w:cs="Arial"/>
      <w:bCs/>
      <w:sz w:val="24"/>
      <w:lang w:val="en-US" w:eastAsia="en-AU"/>
    </w:rPr>
  </w:style>
  <w:style w:type="paragraph" w:customStyle="1" w:styleId="H1">
    <w:name w:val="H1"/>
    <w:basedOn w:val="Ttulo1"/>
    <w:next w:val="Normal"/>
    <w:rsid w:val="00662BF4"/>
    <w:pPr>
      <w:keepNext w:val="0"/>
      <w:tabs>
        <w:tab w:val="num" w:pos="567"/>
      </w:tabs>
      <w:spacing w:before="400" w:after="200"/>
      <w:ind w:left="567" w:hanging="283"/>
      <w:contextualSpacing/>
    </w:pPr>
    <w:rPr>
      <w:color w:val="808080"/>
      <w:kern w:val="28"/>
      <w:sz w:val="48"/>
      <w:szCs w:val="20"/>
      <w:lang w:val="es-ES" w:eastAsia="en-AU"/>
    </w:rPr>
  </w:style>
  <w:style w:type="paragraph" w:customStyle="1" w:styleId="H2">
    <w:name w:val="H2"/>
    <w:basedOn w:val="Ttulo2"/>
    <w:next w:val="BText"/>
    <w:link w:val="H2Char"/>
    <w:autoRedefine/>
    <w:rsid w:val="00662BF4"/>
    <w:pPr>
      <w:tabs>
        <w:tab w:val="num" w:pos="1440"/>
        <w:tab w:val="left" w:pos="2977"/>
      </w:tabs>
      <w:spacing w:before="400" w:after="0" w:line="240" w:lineRule="auto"/>
      <w:ind w:left="1440" w:hanging="360"/>
    </w:pPr>
    <w:rPr>
      <w:rFonts w:ascii="Arial" w:hAnsi="Arial"/>
      <w:bCs w:val="0"/>
      <w:i w:val="0"/>
      <w:iCs w:val="0"/>
      <w:color w:val="4F81BD"/>
      <w:sz w:val="24"/>
      <w:szCs w:val="20"/>
      <w:lang w:val="en-AU" w:eastAsia="en-AU"/>
    </w:rPr>
  </w:style>
  <w:style w:type="character" w:customStyle="1" w:styleId="BulletChar">
    <w:name w:val="Bullet Char"/>
    <w:link w:val="Bullet"/>
    <w:uiPriority w:val="99"/>
    <w:rsid w:val="00662BF4"/>
    <w:rPr>
      <w:rFonts w:ascii="Arial" w:hAnsi="Arial"/>
      <w:sz w:val="24"/>
      <w:lang w:val="en-US" w:eastAsia="x-none"/>
    </w:rPr>
  </w:style>
  <w:style w:type="character" w:customStyle="1" w:styleId="H2Char">
    <w:name w:val="H2 Char"/>
    <w:link w:val="H2"/>
    <w:rsid w:val="00662BF4"/>
    <w:rPr>
      <w:rFonts w:ascii="Arial" w:hAnsi="Arial"/>
      <w:b/>
      <w:color w:val="4F81BD"/>
      <w:sz w:val="24"/>
      <w:lang w:val="en-AU" w:eastAsia="en-AU"/>
    </w:rPr>
  </w:style>
  <w:style w:type="paragraph" w:customStyle="1" w:styleId="H4">
    <w:name w:val="H4"/>
    <w:basedOn w:val="Normal"/>
    <w:next w:val="BText"/>
    <w:link w:val="H4Char"/>
    <w:rsid w:val="00662BF4"/>
    <w:pPr>
      <w:spacing w:before="320" w:after="0" w:line="240" w:lineRule="auto"/>
    </w:pPr>
    <w:rPr>
      <w:rFonts w:ascii="Century Gothic" w:hAnsi="Century Gothic"/>
      <w:b/>
      <w:i/>
      <w:sz w:val="24"/>
      <w:szCs w:val="24"/>
      <w:lang w:val="en-AU" w:eastAsia="en-AU"/>
    </w:rPr>
  </w:style>
  <w:style w:type="character" w:customStyle="1" w:styleId="H4Char">
    <w:name w:val="H4 Char"/>
    <w:link w:val="H4"/>
    <w:rsid w:val="00662BF4"/>
    <w:rPr>
      <w:rFonts w:ascii="Century Gothic" w:hAnsi="Century Gothic"/>
      <w:b/>
      <w:i/>
      <w:sz w:val="24"/>
      <w:szCs w:val="24"/>
      <w:lang w:val="en-AU" w:eastAsia="en-AU"/>
    </w:rPr>
  </w:style>
  <w:style w:type="paragraph" w:customStyle="1" w:styleId="THead">
    <w:name w:val="THead"/>
    <w:basedOn w:val="Normal"/>
    <w:rsid w:val="00662BF4"/>
    <w:pPr>
      <w:spacing w:before="120" w:after="120" w:line="240" w:lineRule="auto"/>
      <w:ind w:left="57" w:right="57"/>
    </w:pPr>
    <w:rPr>
      <w:rFonts w:ascii="Century Gothic" w:hAnsi="Century Gothic"/>
      <w:b/>
      <w:sz w:val="24"/>
      <w:lang w:val="en-AU" w:eastAsia="en-AU"/>
    </w:rPr>
  </w:style>
  <w:style w:type="paragraph" w:customStyle="1" w:styleId="TText">
    <w:name w:val="TText"/>
    <w:basedOn w:val="Normal"/>
    <w:rsid w:val="00662BF4"/>
    <w:pPr>
      <w:spacing w:before="120" w:after="0" w:line="240" w:lineRule="auto"/>
      <w:ind w:left="57" w:right="57"/>
    </w:pPr>
    <w:rPr>
      <w:rFonts w:ascii="Palatino Linotype" w:hAnsi="Palatino Linotype"/>
      <w:sz w:val="24"/>
      <w:lang w:val="en-AU" w:eastAsia="en-AU"/>
    </w:rPr>
  </w:style>
  <w:style w:type="paragraph" w:customStyle="1" w:styleId="BDash">
    <w:name w:val="BDash"/>
    <w:basedOn w:val="Normal"/>
    <w:rsid w:val="00662BF4"/>
    <w:pPr>
      <w:numPr>
        <w:numId w:val="7"/>
      </w:numPr>
      <w:tabs>
        <w:tab w:val="clear" w:pos="680"/>
        <w:tab w:val="num" w:pos="1361"/>
      </w:tabs>
      <w:spacing w:before="80" w:after="0" w:line="240" w:lineRule="auto"/>
      <w:ind w:left="1361" w:hanging="681"/>
    </w:pPr>
    <w:rPr>
      <w:rFonts w:ascii="Palatino Linotype" w:hAnsi="Palatino Linotype"/>
      <w:sz w:val="24"/>
      <w:lang w:val="en-AU" w:eastAsia="en-AU"/>
    </w:rPr>
  </w:style>
  <w:style w:type="paragraph" w:customStyle="1" w:styleId="TBullet">
    <w:name w:val="TBullet"/>
    <w:basedOn w:val="Normal"/>
    <w:rsid w:val="00662BF4"/>
    <w:pPr>
      <w:numPr>
        <w:numId w:val="5"/>
      </w:numPr>
      <w:spacing w:before="80" w:after="0" w:line="240" w:lineRule="auto"/>
      <w:ind w:right="57"/>
    </w:pPr>
    <w:rPr>
      <w:rFonts w:ascii="Palatino Linotype" w:hAnsi="Palatino Linotype"/>
      <w:sz w:val="24"/>
      <w:lang w:val="en-AU" w:eastAsia="en-AU"/>
    </w:rPr>
  </w:style>
  <w:style w:type="paragraph" w:customStyle="1" w:styleId="ActName">
    <w:name w:val="Act Name"/>
    <w:basedOn w:val="Normal"/>
    <w:next w:val="BText"/>
    <w:rsid w:val="00662BF4"/>
    <w:pPr>
      <w:numPr>
        <w:numId w:val="8"/>
      </w:numPr>
      <w:tabs>
        <w:tab w:val="clear" w:pos="680"/>
      </w:tabs>
      <w:spacing w:before="240" w:after="0" w:line="240" w:lineRule="auto"/>
      <w:ind w:left="0" w:firstLine="0"/>
    </w:pPr>
    <w:rPr>
      <w:rFonts w:ascii="Palatino Linotype" w:hAnsi="Palatino Linotype"/>
      <w:sz w:val="36"/>
      <w:szCs w:val="36"/>
      <w:lang w:val="en-AU" w:eastAsia="en-AU"/>
    </w:rPr>
  </w:style>
  <w:style w:type="paragraph" w:customStyle="1" w:styleId="TBLastLine">
    <w:name w:val="TB Last Line"/>
    <w:basedOn w:val="Normal"/>
    <w:rsid w:val="00662BF4"/>
    <w:pPr>
      <w:numPr>
        <w:numId w:val="6"/>
      </w:numPr>
      <w:spacing w:before="80" w:after="120" w:line="240" w:lineRule="auto"/>
      <w:ind w:left="681" w:right="57" w:hanging="624"/>
    </w:pPr>
    <w:rPr>
      <w:rFonts w:ascii="Palatino Linotype" w:hAnsi="Palatino Linotype"/>
      <w:sz w:val="24"/>
      <w:lang w:val="en-AU" w:eastAsia="en-AU"/>
    </w:rPr>
  </w:style>
  <w:style w:type="paragraph" w:customStyle="1" w:styleId="TTPC">
    <w:name w:val="TT PC"/>
    <w:basedOn w:val="Normal"/>
    <w:link w:val="TTPCChar"/>
    <w:rsid w:val="00662BF4"/>
    <w:pPr>
      <w:spacing w:before="120" w:after="0" w:line="240" w:lineRule="auto"/>
      <w:ind w:left="737" w:right="57" w:hanging="680"/>
    </w:pPr>
    <w:rPr>
      <w:rFonts w:ascii="Palatino Linotype" w:hAnsi="Palatino Linotype"/>
      <w:sz w:val="20"/>
      <w:szCs w:val="20"/>
      <w:lang w:val="en-AU" w:eastAsia="en-AU"/>
    </w:rPr>
  </w:style>
  <w:style w:type="character" w:customStyle="1" w:styleId="TTPCChar">
    <w:name w:val="TT PC Char"/>
    <w:link w:val="TTPC"/>
    <w:rsid w:val="00662BF4"/>
    <w:rPr>
      <w:rFonts w:ascii="Palatino Linotype" w:hAnsi="Palatino Linotype"/>
      <w:lang w:val="en-AU" w:eastAsia="en-AU"/>
    </w:rPr>
  </w:style>
  <w:style w:type="paragraph" w:customStyle="1" w:styleId="TTPCLastLine">
    <w:name w:val="TT PC Last Line"/>
    <w:basedOn w:val="Normal"/>
    <w:rsid w:val="00662BF4"/>
    <w:pPr>
      <w:spacing w:before="120" w:after="120" w:line="240" w:lineRule="auto"/>
      <w:ind w:left="737" w:right="57" w:hanging="680"/>
    </w:pPr>
    <w:rPr>
      <w:rFonts w:ascii="Palatino Linotype" w:hAnsi="Palatino Linotype"/>
      <w:sz w:val="24"/>
      <w:lang w:val="en-AU" w:eastAsia="en-AU"/>
    </w:rPr>
  </w:style>
  <w:style w:type="paragraph" w:customStyle="1" w:styleId="BBullet">
    <w:name w:val="BBullet"/>
    <w:basedOn w:val="Normal"/>
    <w:rsid w:val="00662BF4"/>
    <w:pPr>
      <w:numPr>
        <w:numId w:val="9"/>
      </w:numPr>
      <w:spacing w:before="120" w:after="0" w:line="240" w:lineRule="auto"/>
    </w:pPr>
    <w:rPr>
      <w:rFonts w:ascii="Palatino Linotype" w:hAnsi="Palatino Linotype"/>
      <w:sz w:val="24"/>
      <w:lang w:val="en-AU" w:eastAsia="en-AU"/>
    </w:rPr>
  </w:style>
  <w:style w:type="paragraph" w:customStyle="1" w:styleId="MSDSBullet">
    <w:name w:val="MSDS Bullet"/>
    <w:basedOn w:val="Normal"/>
    <w:rsid w:val="00662BF4"/>
    <w:pPr>
      <w:numPr>
        <w:numId w:val="10"/>
      </w:numPr>
      <w:spacing w:after="0" w:line="240" w:lineRule="auto"/>
    </w:pPr>
    <w:rPr>
      <w:rFonts w:ascii="Palatino Linotype" w:hAnsi="Palatino Linotype"/>
      <w:sz w:val="24"/>
      <w:lang w:val="en-AU" w:eastAsia="en-AU"/>
    </w:rPr>
  </w:style>
  <w:style w:type="paragraph" w:customStyle="1" w:styleId="TDash">
    <w:name w:val="TDash"/>
    <w:basedOn w:val="Normal"/>
    <w:rsid w:val="00662BF4"/>
    <w:pPr>
      <w:numPr>
        <w:numId w:val="11"/>
      </w:numPr>
      <w:spacing w:after="0" w:line="240" w:lineRule="auto"/>
      <w:ind w:right="57"/>
    </w:pPr>
    <w:rPr>
      <w:rFonts w:ascii="Palatino Linotype" w:hAnsi="Palatino Linotype"/>
      <w:sz w:val="24"/>
      <w:lang w:val="en-AU" w:eastAsia="en-AU"/>
    </w:rPr>
  </w:style>
  <w:style w:type="paragraph" w:customStyle="1" w:styleId="TTLastLine">
    <w:name w:val="TT Last Line"/>
    <w:basedOn w:val="Normal"/>
    <w:rsid w:val="00662BF4"/>
    <w:pPr>
      <w:spacing w:before="120" w:after="120" w:line="240" w:lineRule="auto"/>
      <w:ind w:left="57" w:right="57"/>
    </w:pPr>
    <w:rPr>
      <w:rFonts w:ascii="Palatino Linotype" w:hAnsi="Palatino Linotype"/>
      <w:sz w:val="24"/>
      <w:lang w:val="en-AU" w:eastAsia="en-AU"/>
    </w:rPr>
  </w:style>
  <w:style w:type="paragraph" w:customStyle="1" w:styleId="H3">
    <w:name w:val="H3"/>
    <w:basedOn w:val="Normal"/>
    <w:next w:val="BText"/>
    <w:link w:val="H3Char"/>
    <w:rsid w:val="00662BF4"/>
    <w:pPr>
      <w:spacing w:before="400" w:after="0" w:line="240" w:lineRule="auto"/>
    </w:pPr>
    <w:rPr>
      <w:rFonts w:ascii="Century Gothic" w:hAnsi="Century Gothic"/>
      <w:b/>
      <w:sz w:val="26"/>
      <w:szCs w:val="26"/>
      <w:lang w:val="en-AU" w:eastAsia="en-AU"/>
    </w:rPr>
  </w:style>
  <w:style w:type="character" w:customStyle="1" w:styleId="H3Char">
    <w:name w:val="H3 Char"/>
    <w:link w:val="H3"/>
    <w:rsid w:val="00662BF4"/>
    <w:rPr>
      <w:rFonts w:ascii="Century Gothic" w:hAnsi="Century Gothic"/>
      <w:b/>
      <w:sz w:val="26"/>
      <w:szCs w:val="26"/>
      <w:lang w:val="en-AU" w:eastAsia="en-AU"/>
    </w:rPr>
  </w:style>
  <w:style w:type="paragraph" w:customStyle="1" w:styleId="Style1">
    <w:name w:val="Style 1"/>
    <w:uiPriority w:val="99"/>
    <w:rsid w:val="00662BF4"/>
    <w:pPr>
      <w:widowControl w:val="0"/>
      <w:autoSpaceDE w:val="0"/>
      <w:autoSpaceDN w:val="0"/>
      <w:adjustRightInd w:val="0"/>
    </w:pPr>
    <w:rPr>
      <w:rFonts w:ascii="Times New Roman" w:hAnsi="Times New Roman"/>
      <w:lang w:val="en-US" w:eastAsia="en-AU"/>
    </w:rPr>
  </w:style>
  <w:style w:type="paragraph" w:styleId="Textonotapie">
    <w:name w:val="footnote text"/>
    <w:basedOn w:val="Normal"/>
    <w:link w:val="TextonotapieCar"/>
    <w:uiPriority w:val="99"/>
    <w:semiHidden/>
    <w:unhideWhenUsed/>
    <w:rsid w:val="00662BF4"/>
    <w:pPr>
      <w:spacing w:after="0" w:line="240" w:lineRule="auto"/>
    </w:pPr>
    <w:rPr>
      <w:rFonts w:ascii="Arial" w:eastAsia="MS Mincho" w:hAnsi="Arial"/>
      <w:sz w:val="20"/>
      <w:szCs w:val="20"/>
      <w:lang w:val="es-ES"/>
    </w:rPr>
  </w:style>
  <w:style w:type="character" w:customStyle="1" w:styleId="TextonotapieCar">
    <w:name w:val="Texto nota pie Car"/>
    <w:basedOn w:val="Fuentedeprrafopredeter"/>
    <w:link w:val="Textonotapie"/>
    <w:uiPriority w:val="99"/>
    <w:semiHidden/>
    <w:rsid w:val="00662BF4"/>
    <w:rPr>
      <w:rFonts w:ascii="Arial" w:eastAsia="MS Mincho" w:hAnsi="Arial"/>
      <w:lang w:val="es-ES" w:eastAsia="es-ES"/>
    </w:rPr>
  </w:style>
  <w:style w:type="character" w:styleId="Refdenotaalpie">
    <w:name w:val="footnote reference"/>
    <w:uiPriority w:val="99"/>
    <w:semiHidden/>
    <w:unhideWhenUsed/>
    <w:rsid w:val="00662BF4"/>
    <w:rPr>
      <w:vertAlign w:val="superscript"/>
    </w:rPr>
  </w:style>
  <w:style w:type="paragraph" w:customStyle="1" w:styleId="StyleguideFlushintables">
    <w:name w:val="Styleguide Flush (in tables)"/>
    <w:basedOn w:val="Normal"/>
    <w:uiPriority w:val="99"/>
    <w:rsid w:val="00662BF4"/>
    <w:pPr>
      <w:spacing w:after="0" w:line="288" w:lineRule="auto"/>
    </w:pPr>
    <w:rPr>
      <w:rFonts w:ascii="Bookman Old Style" w:hAnsi="Bookman Old Style"/>
      <w:sz w:val="24"/>
      <w:szCs w:val="24"/>
      <w:lang w:val="en-AU" w:eastAsia="en-US"/>
    </w:rPr>
  </w:style>
  <w:style w:type="paragraph" w:customStyle="1" w:styleId="Boldtext">
    <w:name w:val="Bold text"/>
    <w:basedOn w:val="TEXT"/>
    <w:link w:val="BoldtextChar"/>
    <w:rsid w:val="00662BF4"/>
    <w:rPr>
      <w:rFonts w:ascii="Bookman Old Style" w:hAnsi="Bookman Old Style"/>
      <w:b/>
      <w:color w:val="auto"/>
    </w:rPr>
  </w:style>
  <w:style w:type="character" w:customStyle="1" w:styleId="BoldtextChar">
    <w:name w:val="Bold text Char"/>
    <w:link w:val="Boldtext"/>
    <w:rsid w:val="00662BF4"/>
    <w:rPr>
      <w:rFonts w:ascii="Bookman Old Style" w:hAnsi="Bookman Old Style"/>
      <w:b/>
      <w:sz w:val="24"/>
      <w:szCs w:val="24"/>
      <w:lang w:val="en-AU" w:eastAsia="x-none"/>
    </w:rPr>
  </w:style>
  <w:style w:type="paragraph" w:customStyle="1" w:styleId="BoldItalicText">
    <w:name w:val="Bold Italic Text"/>
    <w:basedOn w:val="TEXT"/>
    <w:link w:val="BoldItalicTextChar"/>
    <w:rsid w:val="00662BF4"/>
    <w:rPr>
      <w:rFonts w:ascii="Arial" w:hAnsi="Arial"/>
      <w:b/>
      <w:i/>
      <w:color w:val="auto"/>
      <w:sz w:val="20"/>
    </w:rPr>
  </w:style>
  <w:style w:type="character" w:customStyle="1" w:styleId="BoldItalicTextChar">
    <w:name w:val="Bold Italic Text Char"/>
    <w:link w:val="BoldItalicText"/>
    <w:rsid w:val="00662BF4"/>
    <w:rPr>
      <w:rFonts w:ascii="Arial" w:hAnsi="Arial"/>
      <w:b/>
      <w:i/>
      <w:szCs w:val="24"/>
      <w:lang w:val="en-AU" w:eastAsia="x-none"/>
    </w:rPr>
  </w:style>
  <w:style w:type="paragraph" w:customStyle="1" w:styleId="TableHeading">
    <w:name w:val="Table Heading"/>
    <w:basedOn w:val="Normal"/>
    <w:next w:val="Normal"/>
    <w:uiPriority w:val="99"/>
    <w:rsid w:val="00662BF4"/>
    <w:pPr>
      <w:spacing w:after="0" w:line="288" w:lineRule="auto"/>
      <w:ind w:left="284"/>
    </w:pPr>
    <w:rPr>
      <w:rFonts w:ascii="Bookman Old Style" w:hAnsi="Bookman Old Style"/>
      <w:b/>
      <w:sz w:val="24"/>
      <w:szCs w:val="24"/>
      <w:lang w:val="en-AU" w:eastAsia="en-US"/>
    </w:rPr>
  </w:style>
  <w:style w:type="paragraph" w:customStyle="1" w:styleId="ItalicText">
    <w:name w:val="Italic Text"/>
    <w:basedOn w:val="TEXT"/>
    <w:link w:val="ItalicTextChar"/>
    <w:rsid w:val="00662BF4"/>
    <w:rPr>
      <w:rFonts w:ascii="Bookman Old Style" w:hAnsi="Bookman Old Style"/>
      <w:i/>
      <w:color w:val="auto"/>
    </w:rPr>
  </w:style>
  <w:style w:type="character" w:customStyle="1" w:styleId="ItalicTextChar">
    <w:name w:val="Italic Text Char"/>
    <w:link w:val="ItalicText"/>
    <w:rsid w:val="00662BF4"/>
    <w:rPr>
      <w:rFonts w:ascii="Bookman Old Style" w:hAnsi="Bookman Old Style"/>
      <w:i/>
      <w:sz w:val="24"/>
      <w:szCs w:val="24"/>
      <w:lang w:val="en-AU" w:eastAsia="x-none"/>
    </w:rPr>
  </w:style>
  <w:style w:type="paragraph" w:customStyle="1" w:styleId="Figure">
    <w:name w:val="Figure"/>
    <w:basedOn w:val="Textoindependiente"/>
    <w:rsid w:val="00662BF4"/>
    <w:pPr>
      <w:tabs>
        <w:tab w:val="left" w:pos="0"/>
        <w:tab w:val="left" w:pos="288"/>
        <w:tab w:val="left" w:pos="720"/>
        <w:tab w:val="left" w:pos="1440"/>
      </w:tabs>
      <w:spacing w:after="60"/>
      <w:jc w:val="center"/>
    </w:pPr>
    <w:rPr>
      <w:rFonts w:ascii="Times New Roman" w:eastAsia="Times New Roman" w:hAnsi="Times New Roman"/>
      <w:bCs w:val="0"/>
      <w:szCs w:val="24"/>
      <w:lang w:val="en-AU" w:eastAsia="en-AU"/>
    </w:rPr>
  </w:style>
  <w:style w:type="character" w:styleId="Textodelmarcadordeposicin">
    <w:name w:val="Placeholder Text"/>
    <w:uiPriority w:val="99"/>
    <w:semiHidden/>
    <w:rsid w:val="00662BF4"/>
    <w:rPr>
      <w:color w:val="808080"/>
    </w:rPr>
  </w:style>
  <w:style w:type="table" w:customStyle="1" w:styleId="Tablaconcuadrcula1">
    <w:name w:val="Tabla con cuadrícula1"/>
    <w:basedOn w:val="Tablanormal"/>
    <w:next w:val="Tablaconcuadrcula"/>
    <w:rsid w:val="00662B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662B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rsid w:val="00662BF4"/>
  </w:style>
  <w:style w:type="paragraph" w:customStyle="1" w:styleId="ReviewQuestion">
    <w:name w:val="Review Question"/>
    <w:basedOn w:val="Textoindependiente"/>
    <w:rsid w:val="00662BF4"/>
    <w:pPr>
      <w:numPr>
        <w:numId w:val="13"/>
      </w:numPr>
      <w:tabs>
        <w:tab w:val="left" w:pos="0"/>
        <w:tab w:val="left" w:pos="288"/>
        <w:tab w:val="left" w:pos="720"/>
        <w:tab w:val="left" w:pos="1440"/>
      </w:tabs>
      <w:spacing w:after="60"/>
    </w:pPr>
    <w:rPr>
      <w:rFonts w:ascii="Times New Roman" w:eastAsia="Times New Roman" w:hAnsi="Times New Roman"/>
      <w:bCs w:val="0"/>
      <w:szCs w:val="24"/>
      <w:lang w:val="en-AU" w:eastAsia="en-AU"/>
    </w:rPr>
  </w:style>
  <w:style w:type="table" w:customStyle="1" w:styleId="Tablaconcuadrcula3">
    <w:name w:val="Tabla con cuadrícula3"/>
    <w:basedOn w:val="Tablanormal"/>
    <w:next w:val="Tablaconcuadrcula"/>
    <w:rsid w:val="00662B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adeilustraciones">
    <w:name w:val="table of figures"/>
    <w:basedOn w:val="Normal"/>
    <w:next w:val="Normal"/>
    <w:rsid w:val="00662BF4"/>
    <w:pPr>
      <w:spacing w:after="0" w:line="240" w:lineRule="auto"/>
    </w:pPr>
    <w:rPr>
      <w:rFonts w:ascii="Times New Roman" w:hAnsi="Times New Roman"/>
      <w:sz w:val="24"/>
      <w:szCs w:val="24"/>
      <w:lang w:val="en-AU" w:eastAsia="en-AU"/>
    </w:rPr>
  </w:style>
  <w:style w:type="paragraph" w:styleId="HTMLconformatoprevio">
    <w:name w:val="HTML Preformatted"/>
    <w:basedOn w:val="Normal"/>
    <w:link w:val="HTMLconformatoprevioCar"/>
    <w:rsid w:val="00662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sz w:val="20"/>
      <w:szCs w:val="20"/>
      <w:lang w:val="en-AU" w:eastAsia="en-US"/>
    </w:rPr>
  </w:style>
  <w:style w:type="character" w:customStyle="1" w:styleId="HTMLconformatoprevioCar">
    <w:name w:val="HTML con formato previo Car"/>
    <w:basedOn w:val="Fuentedeprrafopredeter"/>
    <w:link w:val="HTMLconformatoprevio"/>
    <w:rsid w:val="00662BF4"/>
    <w:rPr>
      <w:rFonts w:ascii="Arial Unicode MS" w:eastAsia="Arial Unicode MS" w:hAnsi="Arial Unicode MS"/>
      <w:lang w:val="en-AU" w:eastAsia="en-US"/>
    </w:rPr>
  </w:style>
  <w:style w:type="paragraph" w:customStyle="1" w:styleId="AnswerLine">
    <w:name w:val="Answer Line"/>
    <w:basedOn w:val="Textoindependiente"/>
    <w:rsid w:val="00662BF4"/>
    <w:pPr>
      <w:pBdr>
        <w:bottom w:val="dotted" w:sz="8" w:space="1" w:color="auto"/>
        <w:between w:val="dotted" w:sz="8" w:space="1" w:color="auto"/>
      </w:pBdr>
      <w:tabs>
        <w:tab w:val="left" w:pos="0"/>
        <w:tab w:val="left" w:pos="288"/>
        <w:tab w:val="left" w:pos="720"/>
        <w:tab w:val="left" w:pos="1440"/>
      </w:tabs>
      <w:spacing w:after="60"/>
    </w:pPr>
    <w:rPr>
      <w:rFonts w:ascii="Times New Roman" w:eastAsia="Times New Roman" w:hAnsi="Times New Roman"/>
      <w:bCs w:val="0"/>
      <w:szCs w:val="24"/>
      <w:lang w:val="en-AU" w:eastAsia="en-AU"/>
    </w:rPr>
  </w:style>
  <w:style w:type="table" w:styleId="Tablaconcuadrcula8">
    <w:name w:val="Table Grid 8"/>
    <w:aliases w:val="Table Grid 9"/>
    <w:basedOn w:val="Tablanormal"/>
    <w:rsid w:val="00662BF4"/>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wordWrap/>
        <w:jc w:val="center"/>
      </w:pPr>
      <w:rPr>
        <w:rFonts w:ascii="Arial" w:hAnsi="Arial"/>
        <w:b/>
        <w:bCs/>
        <w:i w:val="0"/>
        <w:caps w:val="0"/>
        <w:smallCaps w:val="0"/>
        <w:strike w:val="0"/>
        <w:dstrike w:val="0"/>
        <w:vanish w:val="0"/>
        <w:color w:val="auto"/>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Assessment">
    <w:name w:val="Assessment"/>
    <w:basedOn w:val="Tablaconcuadrcula8"/>
    <w:rsid w:val="00662BF4"/>
    <w:tblPr>
      <w:jc w:val="center"/>
    </w:tblPr>
    <w:trPr>
      <w:jc w:val="center"/>
    </w:trPr>
    <w:tcPr>
      <w:shd w:val="clear" w:color="auto" w:fill="auto"/>
    </w:tcPr>
    <w:tblStylePr w:type="firstRow">
      <w:pPr>
        <w:wordWrap/>
        <w:jc w:val="center"/>
      </w:pPr>
      <w:rPr>
        <w:rFonts w:ascii="Arial" w:hAnsi="Arial"/>
        <w:b/>
        <w:bCs/>
        <w:i w:val="0"/>
        <w:caps w:val="0"/>
        <w:smallCaps w:val="0"/>
        <w:strike w:val="0"/>
        <w:dstrike w:val="0"/>
        <w:vanish w:val="0"/>
        <w:color w:val="auto"/>
        <w:sz w:val="20"/>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vAlign w:val="center"/>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NormalLeft063cm">
    <w:name w:val="Normal + Left:  0.63 cm"/>
    <w:basedOn w:val="Normal"/>
    <w:rsid w:val="00662BF4"/>
    <w:pPr>
      <w:spacing w:after="0" w:line="240" w:lineRule="auto"/>
      <w:ind w:left="360"/>
    </w:pPr>
    <w:rPr>
      <w:rFonts w:ascii="Times New Roman" w:hAnsi="Times New Roman"/>
      <w:sz w:val="24"/>
      <w:szCs w:val="24"/>
      <w:lang w:val="en-AU" w:eastAsia="en-AU"/>
    </w:rPr>
  </w:style>
  <w:style w:type="paragraph" w:customStyle="1" w:styleId="Style20">
    <w:name w:val="Style 20"/>
    <w:uiPriority w:val="99"/>
    <w:rsid w:val="00662BF4"/>
    <w:pPr>
      <w:widowControl w:val="0"/>
      <w:autoSpaceDE w:val="0"/>
      <w:autoSpaceDN w:val="0"/>
      <w:ind w:left="72"/>
    </w:pPr>
    <w:rPr>
      <w:rFonts w:ascii="Arial" w:hAnsi="Arial" w:cs="Arial"/>
      <w:sz w:val="22"/>
      <w:szCs w:val="22"/>
      <w:lang w:val="en-US" w:eastAsia="en-AU"/>
    </w:rPr>
  </w:style>
  <w:style w:type="character" w:customStyle="1" w:styleId="CharacterStyle2">
    <w:name w:val="Character Style 2"/>
    <w:uiPriority w:val="99"/>
    <w:rsid w:val="00662BF4"/>
    <w:rPr>
      <w:rFonts w:ascii="Arial" w:hAnsi="Arial" w:cs="Arial"/>
      <w:sz w:val="22"/>
      <w:szCs w:val="22"/>
    </w:rPr>
  </w:style>
  <w:style w:type="paragraph" w:customStyle="1" w:styleId="Style14">
    <w:name w:val="Style 14"/>
    <w:uiPriority w:val="99"/>
    <w:rsid w:val="00662BF4"/>
    <w:pPr>
      <w:widowControl w:val="0"/>
      <w:autoSpaceDE w:val="0"/>
      <w:autoSpaceDN w:val="0"/>
      <w:ind w:left="72" w:right="144"/>
    </w:pPr>
    <w:rPr>
      <w:rFonts w:ascii="Arial" w:hAnsi="Arial" w:cs="Arial"/>
      <w:sz w:val="22"/>
      <w:szCs w:val="22"/>
      <w:lang w:val="en-US" w:eastAsia="en-AU"/>
    </w:rPr>
  </w:style>
  <w:style w:type="paragraph" w:customStyle="1" w:styleId="AXTextNormal">
    <w:name w:val="AX Text Normal"/>
    <w:basedOn w:val="Normal"/>
    <w:rsid w:val="00662BF4"/>
    <w:pPr>
      <w:spacing w:before="120" w:after="120" w:line="240" w:lineRule="auto"/>
    </w:pPr>
    <w:rPr>
      <w:rFonts w:ascii="Arial" w:hAnsi="Arial"/>
      <w:sz w:val="24"/>
      <w:szCs w:val="20"/>
      <w:lang w:val="en-US" w:eastAsia="en-US"/>
    </w:rPr>
  </w:style>
  <w:style w:type="paragraph" w:customStyle="1" w:styleId="AXTextNormalIndent">
    <w:name w:val="AX Text Normal Indent"/>
    <w:basedOn w:val="AXTextNormal"/>
    <w:rsid w:val="00662BF4"/>
    <w:pPr>
      <w:ind w:left="567"/>
    </w:pPr>
  </w:style>
  <w:style w:type="paragraph" w:customStyle="1" w:styleId="AXBulletDiamond">
    <w:name w:val="AX Bullet Diamond"/>
    <w:basedOn w:val="AXTextNormal"/>
    <w:rsid w:val="00662BF4"/>
    <w:pPr>
      <w:numPr>
        <w:numId w:val="14"/>
      </w:numPr>
      <w:ind w:left="357" w:hanging="357"/>
    </w:pPr>
  </w:style>
  <w:style w:type="paragraph" w:customStyle="1" w:styleId="AXTextBold">
    <w:name w:val="AX Text Bold"/>
    <w:basedOn w:val="AXTextNormal"/>
    <w:rsid w:val="00662BF4"/>
    <w:rPr>
      <w:b/>
    </w:rPr>
  </w:style>
  <w:style w:type="paragraph" w:customStyle="1" w:styleId="AXCautionIcon">
    <w:name w:val="AX Caution Icon"/>
    <w:basedOn w:val="Normal"/>
    <w:next w:val="AXTextNormalIndent"/>
    <w:rsid w:val="00662BF4"/>
    <w:pPr>
      <w:numPr>
        <w:numId w:val="12"/>
      </w:numPr>
      <w:pBdr>
        <w:top w:val="single" w:sz="12" w:space="1" w:color="0000FF"/>
      </w:pBdr>
      <w:spacing w:before="120" w:after="120" w:line="240" w:lineRule="auto"/>
    </w:pPr>
    <w:rPr>
      <w:rFonts w:ascii="Arial Black" w:hAnsi="Arial Black"/>
      <w:smallCaps/>
      <w:color w:val="0000FF"/>
      <w:sz w:val="30"/>
      <w:szCs w:val="20"/>
      <w:lang w:val="en-US" w:eastAsia="en-US"/>
    </w:rPr>
  </w:style>
  <w:style w:type="paragraph" w:customStyle="1" w:styleId="AXNumberedNormal">
    <w:name w:val="AX Numbered Normal"/>
    <w:basedOn w:val="AXTextNormal"/>
    <w:rsid w:val="00662BF4"/>
    <w:pPr>
      <w:numPr>
        <w:numId w:val="15"/>
      </w:numPr>
    </w:pPr>
  </w:style>
  <w:style w:type="paragraph" w:customStyle="1" w:styleId="AXNumberedCondensed">
    <w:name w:val="AX Numbered Condensed"/>
    <w:basedOn w:val="AXTextNormal"/>
    <w:rsid w:val="00662BF4"/>
    <w:pPr>
      <w:numPr>
        <w:numId w:val="16"/>
      </w:numPr>
    </w:pPr>
    <w:rPr>
      <w:rFonts w:ascii="Univers Condensed" w:hAnsi="Univers Condensed"/>
    </w:rPr>
  </w:style>
  <w:style w:type="character" w:customStyle="1" w:styleId="mw-headline">
    <w:name w:val="mw-headline"/>
    <w:rsid w:val="00662BF4"/>
  </w:style>
  <w:style w:type="character" w:customStyle="1" w:styleId="Hipervnculovisitado1">
    <w:name w:val="Hipervínculo visitado1"/>
    <w:uiPriority w:val="99"/>
    <w:semiHidden/>
    <w:unhideWhenUsed/>
    <w:rsid w:val="00662BF4"/>
    <w:rPr>
      <w:color w:val="800080"/>
      <w:u w:val="single"/>
    </w:rPr>
  </w:style>
  <w:style w:type="character" w:customStyle="1" w:styleId="DescripcinCar">
    <w:name w:val="Descripción Car"/>
    <w:link w:val="Descripcin"/>
    <w:locked/>
    <w:rsid w:val="00662BF4"/>
    <w:rPr>
      <w:b/>
      <w:bCs/>
      <w:color w:val="4F81BD"/>
      <w:sz w:val="18"/>
      <w:szCs w:val="18"/>
      <w:lang w:val="es-ES_tradnl" w:eastAsia="es-ES"/>
    </w:rPr>
  </w:style>
  <w:style w:type="paragraph" w:styleId="Ttulo">
    <w:name w:val="Title"/>
    <w:basedOn w:val="Normal"/>
    <w:link w:val="TtuloCar"/>
    <w:uiPriority w:val="99"/>
    <w:qFormat/>
    <w:rsid w:val="00662BF4"/>
    <w:pPr>
      <w:spacing w:after="0" w:line="240" w:lineRule="auto"/>
      <w:jc w:val="center"/>
    </w:pPr>
    <w:rPr>
      <w:rFonts w:ascii="Times New Roman" w:hAnsi="Times New Roman"/>
      <w:b/>
      <w:bCs/>
      <w:sz w:val="28"/>
      <w:szCs w:val="24"/>
      <w:lang w:val="en-AU" w:eastAsia="en-US"/>
    </w:rPr>
  </w:style>
  <w:style w:type="character" w:customStyle="1" w:styleId="TtuloCar">
    <w:name w:val="Título Car"/>
    <w:basedOn w:val="Fuentedeprrafopredeter"/>
    <w:link w:val="Ttulo"/>
    <w:uiPriority w:val="99"/>
    <w:rsid w:val="00662BF4"/>
    <w:rPr>
      <w:rFonts w:ascii="Times New Roman" w:hAnsi="Times New Roman"/>
      <w:b/>
      <w:bCs/>
      <w:sz w:val="28"/>
      <w:szCs w:val="24"/>
      <w:lang w:val="en-AU" w:eastAsia="en-US"/>
    </w:rPr>
  </w:style>
  <w:style w:type="paragraph" w:styleId="Subttulo">
    <w:name w:val="Subtitle"/>
    <w:basedOn w:val="Normal"/>
    <w:link w:val="SubttuloCar"/>
    <w:uiPriority w:val="99"/>
    <w:qFormat/>
    <w:rsid w:val="00662BF4"/>
    <w:pPr>
      <w:spacing w:after="0" w:line="240" w:lineRule="atLeast"/>
    </w:pPr>
    <w:rPr>
      <w:rFonts w:ascii="Times New Roman" w:hAnsi="Times New Roman"/>
      <w:b/>
      <w:spacing w:val="-3"/>
      <w:sz w:val="40"/>
      <w:szCs w:val="20"/>
      <w:lang w:val="en-US" w:eastAsia="en-AU"/>
    </w:rPr>
  </w:style>
  <w:style w:type="character" w:customStyle="1" w:styleId="SubttuloCar">
    <w:name w:val="Subtítulo Car"/>
    <w:basedOn w:val="Fuentedeprrafopredeter"/>
    <w:link w:val="Subttulo"/>
    <w:uiPriority w:val="99"/>
    <w:rsid w:val="00662BF4"/>
    <w:rPr>
      <w:rFonts w:ascii="Times New Roman" w:hAnsi="Times New Roman"/>
      <w:b/>
      <w:spacing w:val="-3"/>
      <w:sz w:val="40"/>
      <w:lang w:val="en-US" w:eastAsia="en-AU"/>
    </w:rPr>
  </w:style>
  <w:style w:type="paragraph" w:customStyle="1" w:styleId="Style38">
    <w:name w:val="Style 38"/>
    <w:uiPriority w:val="99"/>
    <w:rsid w:val="00662BF4"/>
    <w:pPr>
      <w:widowControl w:val="0"/>
      <w:autoSpaceDE w:val="0"/>
      <w:autoSpaceDN w:val="0"/>
      <w:adjustRightInd w:val="0"/>
    </w:pPr>
    <w:rPr>
      <w:rFonts w:ascii="Times New Roman" w:hAnsi="Times New Roman"/>
      <w:sz w:val="24"/>
      <w:szCs w:val="24"/>
      <w:lang w:val="en-US" w:eastAsia="en-AU"/>
    </w:rPr>
  </w:style>
  <w:style w:type="paragraph" w:customStyle="1" w:styleId="Style31">
    <w:name w:val="Style 31"/>
    <w:uiPriority w:val="99"/>
    <w:rsid w:val="00662BF4"/>
    <w:pPr>
      <w:widowControl w:val="0"/>
      <w:autoSpaceDE w:val="0"/>
      <w:autoSpaceDN w:val="0"/>
      <w:spacing w:line="288" w:lineRule="auto"/>
      <w:jc w:val="both"/>
    </w:pPr>
    <w:rPr>
      <w:rFonts w:ascii="Times New Roman" w:hAnsi="Times New Roman"/>
      <w:lang w:val="en-US" w:eastAsia="en-AU"/>
    </w:rPr>
  </w:style>
  <w:style w:type="character" w:customStyle="1" w:styleId="CharacterStyle12">
    <w:name w:val="Character Style 12"/>
    <w:uiPriority w:val="99"/>
    <w:rsid w:val="00662BF4"/>
    <w:rPr>
      <w:sz w:val="24"/>
    </w:rPr>
  </w:style>
  <w:style w:type="character" w:customStyle="1" w:styleId="CharacterStyle10">
    <w:name w:val="Character Style 10"/>
    <w:uiPriority w:val="99"/>
    <w:rsid w:val="00662BF4"/>
    <w:rPr>
      <w:sz w:val="20"/>
    </w:rPr>
  </w:style>
  <w:style w:type="numbering" w:customStyle="1" w:styleId="Sinlista2">
    <w:name w:val="Sin lista2"/>
    <w:next w:val="Sinlista"/>
    <w:uiPriority w:val="99"/>
    <w:semiHidden/>
    <w:unhideWhenUsed/>
    <w:rsid w:val="00662BF4"/>
  </w:style>
  <w:style w:type="paragraph" w:styleId="Mapadeldocumento">
    <w:name w:val="Document Map"/>
    <w:basedOn w:val="Normal"/>
    <w:link w:val="MapadeldocumentoCar"/>
    <w:uiPriority w:val="99"/>
    <w:semiHidden/>
    <w:unhideWhenUsed/>
    <w:rsid w:val="00662BF4"/>
    <w:pPr>
      <w:spacing w:after="0" w:line="240" w:lineRule="auto"/>
    </w:pPr>
    <w:rPr>
      <w:rFonts w:ascii="Tahoma" w:eastAsia="MS Mincho" w:hAnsi="Tahoma"/>
      <w:sz w:val="16"/>
      <w:szCs w:val="16"/>
      <w:lang w:val="es-ES"/>
    </w:rPr>
  </w:style>
  <w:style w:type="character" w:customStyle="1" w:styleId="MapadeldocumentoCar">
    <w:name w:val="Mapa del documento Car"/>
    <w:basedOn w:val="Fuentedeprrafopredeter"/>
    <w:link w:val="Mapadeldocumento"/>
    <w:uiPriority w:val="99"/>
    <w:semiHidden/>
    <w:rsid w:val="00662BF4"/>
    <w:rPr>
      <w:rFonts w:ascii="Tahoma" w:eastAsia="MS Mincho" w:hAnsi="Tahoma"/>
      <w:sz w:val="16"/>
      <w:szCs w:val="16"/>
      <w:lang w:val="es-ES" w:eastAsia="es-ES"/>
    </w:rPr>
  </w:style>
  <w:style w:type="paragraph" w:customStyle="1" w:styleId="WfPopup">
    <w:name w:val="WfPopup"/>
    <w:basedOn w:val="Normal"/>
    <w:link w:val="WfPopupCar"/>
    <w:rsid w:val="00662BF4"/>
    <w:pPr>
      <w:pBdr>
        <w:top w:val="inset" w:sz="2" w:space="0" w:color="auto"/>
        <w:left w:val="inset" w:sz="2" w:space="0" w:color="auto"/>
        <w:bottom w:val="inset" w:sz="2" w:space="0" w:color="auto"/>
        <w:right w:val="inset" w:sz="2" w:space="0" w:color="auto"/>
      </w:pBdr>
      <w:shd w:val="clear" w:color="auto" w:fill="FFFFDD"/>
      <w:tabs>
        <w:tab w:val="right" w:pos="8838"/>
      </w:tabs>
      <w:spacing w:after="20" w:line="180" w:lineRule="exact"/>
      <w:ind w:left="709"/>
    </w:pPr>
    <w:rPr>
      <w:rFonts w:ascii="Lucida Sans Unicode" w:eastAsia="MS Mincho" w:hAnsi="Lucida Sans Unicode"/>
      <w:noProof/>
      <w:color w:val="000000"/>
      <w:kern w:val="30"/>
      <w:sz w:val="18"/>
      <w:lang w:val="es-ES"/>
    </w:rPr>
  </w:style>
  <w:style w:type="character" w:customStyle="1" w:styleId="WfPopupCar">
    <w:name w:val="WfPopup Car"/>
    <w:link w:val="WfPopup"/>
    <w:rsid w:val="00662BF4"/>
    <w:rPr>
      <w:rFonts w:ascii="Lucida Sans Unicode" w:eastAsia="MS Mincho" w:hAnsi="Lucida Sans Unicode"/>
      <w:noProof/>
      <w:color w:val="000000"/>
      <w:kern w:val="30"/>
      <w:sz w:val="18"/>
      <w:szCs w:val="22"/>
      <w:shd w:val="clear" w:color="auto" w:fill="FFFFDD"/>
      <w:lang w:val="es-ES" w:eastAsia="es-ES"/>
    </w:rPr>
  </w:style>
  <w:style w:type="paragraph" w:customStyle="1" w:styleId="WfPopupBlank">
    <w:name w:val="WfPopupBlank"/>
    <w:basedOn w:val="WfPopup"/>
    <w:link w:val="WfPopupBlankCar"/>
    <w:rsid w:val="00662BF4"/>
    <w:pPr>
      <w:pBdr>
        <w:top w:val="inset" w:sz="2" w:space="0" w:color="FFFFF5"/>
        <w:left w:val="inset" w:sz="2" w:space="0" w:color="FFFFF5"/>
        <w:bottom w:val="inset" w:sz="2" w:space="0" w:color="FFFFF5"/>
        <w:right w:val="inset" w:sz="2" w:space="0" w:color="FFFFF5"/>
      </w:pBdr>
      <w:shd w:val="clear" w:color="auto" w:fill="FFFFFF"/>
    </w:pPr>
    <w:rPr>
      <w:color w:val="FFFFFF"/>
    </w:rPr>
  </w:style>
  <w:style w:type="character" w:customStyle="1" w:styleId="WfPopupBlankCar">
    <w:name w:val="WfPopupBlank Car"/>
    <w:link w:val="WfPopupBlank"/>
    <w:rsid w:val="00662BF4"/>
    <w:rPr>
      <w:rFonts w:ascii="Lucida Sans Unicode" w:eastAsia="MS Mincho" w:hAnsi="Lucida Sans Unicode"/>
      <w:noProof/>
      <w:color w:val="FFFFFF"/>
      <w:kern w:val="30"/>
      <w:sz w:val="18"/>
      <w:szCs w:val="22"/>
      <w:shd w:val="clear" w:color="auto" w:fill="FFFFFF"/>
      <w:lang w:val="es-ES" w:eastAsia="es-ES"/>
    </w:rPr>
  </w:style>
  <w:style w:type="paragraph" w:customStyle="1" w:styleId="WfPopupFill">
    <w:name w:val="WfPopupFill"/>
    <w:basedOn w:val="WfPopupBlank"/>
    <w:link w:val="WfPopupFillCar"/>
    <w:rsid w:val="00662BF4"/>
    <w:pPr>
      <w:pBdr>
        <w:top w:val="inset" w:sz="2" w:space="0" w:color="FDFDFD"/>
        <w:left w:val="inset" w:sz="2" w:space="0" w:color="FDFDFD"/>
        <w:bottom w:val="inset" w:sz="2" w:space="0" w:color="FDFDFD"/>
        <w:right w:val="inset" w:sz="2" w:space="0" w:color="FDFDFD"/>
      </w:pBdr>
    </w:pPr>
  </w:style>
  <w:style w:type="character" w:customStyle="1" w:styleId="WfPopupFillCar">
    <w:name w:val="WfPopupFill Car"/>
    <w:link w:val="WfPopupFill"/>
    <w:rsid w:val="00662BF4"/>
    <w:rPr>
      <w:rFonts w:ascii="Lucida Sans Unicode" w:eastAsia="MS Mincho" w:hAnsi="Lucida Sans Unicode"/>
      <w:noProof/>
      <w:color w:val="FFFFFF"/>
      <w:kern w:val="30"/>
      <w:sz w:val="18"/>
      <w:szCs w:val="22"/>
      <w:shd w:val="clear" w:color="auto" w:fill="FFFFFF"/>
      <w:lang w:val="es-ES" w:eastAsia="es-ES"/>
    </w:rPr>
  </w:style>
  <w:style w:type="paragraph" w:styleId="Listaconvietas">
    <w:name w:val="List Bullet"/>
    <w:basedOn w:val="Normal"/>
    <w:uiPriority w:val="99"/>
    <w:unhideWhenUsed/>
    <w:rsid w:val="00662BF4"/>
    <w:pPr>
      <w:numPr>
        <w:numId w:val="17"/>
      </w:numPr>
      <w:contextualSpacing/>
    </w:pPr>
    <w:rPr>
      <w:sz w:val="24"/>
      <w:lang w:val="es-ES"/>
    </w:rPr>
  </w:style>
  <w:style w:type="paragraph" w:styleId="Listaconvietas2">
    <w:name w:val="List Bullet 2"/>
    <w:basedOn w:val="Normal"/>
    <w:uiPriority w:val="99"/>
    <w:unhideWhenUsed/>
    <w:rsid w:val="00662BF4"/>
    <w:pPr>
      <w:numPr>
        <w:numId w:val="18"/>
      </w:numPr>
      <w:contextualSpacing/>
    </w:pPr>
    <w:rPr>
      <w:sz w:val="24"/>
      <w:lang w:val="es-ES"/>
    </w:rPr>
  </w:style>
  <w:style w:type="character" w:styleId="nfasis">
    <w:name w:val="Emphasis"/>
    <w:uiPriority w:val="20"/>
    <w:qFormat/>
    <w:rsid w:val="00662BF4"/>
    <w:rPr>
      <w:i/>
      <w:iCs/>
    </w:rPr>
  </w:style>
  <w:style w:type="character" w:customStyle="1" w:styleId="apple-converted-space">
    <w:name w:val="apple-converted-space"/>
    <w:basedOn w:val="Fuentedeprrafopredeter"/>
    <w:rsid w:val="00662BF4"/>
  </w:style>
  <w:style w:type="character" w:customStyle="1" w:styleId="NormalWebCar">
    <w:name w:val="Normal (Web) Car"/>
    <w:link w:val="NormalWeb"/>
    <w:uiPriority w:val="99"/>
    <w:rsid w:val="00662BF4"/>
    <w:rPr>
      <w:rFonts w:ascii="Times New Roman" w:hAnsi="Times New Roman"/>
      <w:sz w:val="24"/>
      <w:szCs w:val="24"/>
      <w:lang w:val="es-ES_tradnl" w:eastAsia="es-ES"/>
    </w:rPr>
  </w:style>
  <w:style w:type="table" w:styleId="Sombreadovistoso-nfasis6">
    <w:name w:val="Colorful Shading Accent 6"/>
    <w:basedOn w:val="Tablanormal"/>
    <w:uiPriority w:val="62"/>
    <w:rsid w:val="00662BF4"/>
    <w:rPr>
      <w:rFonts w:eastAsia="Calibri"/>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System" w:eastAsia="Sendnya" w:hAnsi="System"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System" w:eastAsia="Sendnya" w:hAnsi="System"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System" w:eastAsia="Sendnya" w:hAnsi="System" w:cs="Times New Roman"/>
        <w:b/>
        <w:bCs/>
      </w:rPr>
    </w:tblStylePr>
    <w:tblStylePr w:type="lastCol">
      <w:rPr>
        <w:rFonts w:ascii="System" w:eastAsia="Sendnya" w:hAnsi="System"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Sombreadoclaro-nfasis6">
    <w:name w:val="Light Shading Accent 6"/>
    <w:basedOn w:val="Tablanormal"/>
    <w:uiPriority w:val="60"/>
    <w:rsid w:val="00662BF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ndice1">
    <w:name w:val="index 1"/>
    <w:basedOn w:val="Normal"/>
    <w:next w:val="Normal"/>
    <w:autoRedefine/>
    <w:uiPriority w:val="99"/>
    <w:unhideWhenUsed/>
    <w:rsid w:val="00662BF4"/>
    <w:pPr>
      <w:ind w:left="240" w:hanging="240"/>
    </w:pPr>
    <w:rPr>
      <w:sz w:val="24"/>
      <w:lang w:val="es-CL"/>
    </w:rPr>
  </w:style>
  <w:style w:type="table" w:styleId="Cuadrculaclara-nfasis6">
    <w:name w:val="Light Grid Accent 6"/>
    <w:basedOn w:val="Tablanormal"/>
    <w:uiPriority w:val="62"/>
    <w:rsid w:val="00662BF4"/>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Light" w:eastAsia="Times New Roman" w:hAnsi="Calibri Ligh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numbering" w:customStyle="1" w:styleId="Sinlista3">
    <w:name w:val="Sin lista3"/>
    <w:next w:val="Sinlista"/>
    <w:uiPriority w:val="99"/>
    <w:semiHidden/>
    <w:unhideWhenUsed/>
    <w:rsid w:val="00662BF4"/>
  </w:style>
  <w:style w:type="character" w:customStyle="1" w:styleId="st1">
    <w:name w:val="st1"/>
    <w:rsid w:val="00662BF4"/>
  </w:style>
  <w:style w:type="paragraph" w:customStyle="1" w:styleId="Ttulo11">
    <w:name w:val="Título 11"/>
    <w:basedOn w:val="Normal"/>
    <w:next w:val="Normal"/>
    <w:qFormat/>
    <w:rsid w:val="00662BF4"/>
    <w:pPr>
      <w:keepNext/>
      <w:keepLines/>
      <w:spacing w:before="480" w:after="0" w:line="240" w:lineRule="auto"/>
      <w:jc w:val="both"/>
      <w:outlineLvl w:val="0"/>
    </w:pPr>
    <w:rPr>
      <w:rFonts w:eastAsia="MS Gothic"/>
      <w:color w:val="365F91"/>
      <w:sz w:val="32"/>
      <w:szCs w:val="32"/>
    </w:rPr>
  </w:style>
  <w:style w:type="paragraph" w:customStyle="1" w:styleId="Ttulo31">
    <w:name w:val="Título 31"/>
    <w:basedOn w:val="Normal"/>
    <w:next w:val="Normal"/>
    <w:semiHidden/>
    <w:unhideWhenUsed/>
    <w:qFormat/>
    <w:rsid w:val="00662BF4"/>
    <w:pPr>
      <w:keepNext/>
      <w:keepLines/>
      <w:numPr>
        <w:ilvl w:val="2"/>
        <w:numId w:val="19"/>
      </w:numPr>
      <w:spacing w:before="40" w:after="0" w:line="240" w:lineRule="auto"/>
      <w:ind w:left="2160" w:hanging="360"/>
      <w:jc w:val="both"/>
      <w:outlineLvl w:val="2"/>
    </w:pPr>
    <w:rPr>
      <w:rFonts w:ascii="Cambria" w:hAnsi="Cambria"/>
      <w:color w:val="243F60"/>
      <w:sz w:val="24"/>
      <w:szCs w:val="24"/>
      <w:lang w:val="es-CL" w:eastAsia="en-US"/>
    </w:rPr>
  </w:style>
  <w:style w:type="paragraph" w:customStyle="1" w:styleId="Ttulo41">
    <w:name w:val="Título 41"/>
    <w:basedOn w:val="Normal"/>
    <w:next w:val="Normal"/>
    <w:semiHidden/>
    <w:unhideWhenUsed/>
    <w:qFormat/>
    <w:rsid w:val="00662BF4"/>
    <w:pPr>
      <w:keepNext/>
      <w:keepLines/>
      <w:numPr>
        <w:ilvl w:val="3"/>
        <w:numId w:val="19"/>
      </w:numPr>
      <w:spacing w:before="40" w:after="0" w:line="240" w:lineRule="auto"/>
      <w:ind w:left="2880" w:hanging="360"/>
      <w:jc w:val="both"/>
      <w:outlineLvl w:val="3"/>
    </w:pPr>
    <w:rPr>
      <w:rFonts w:ascii="Cambria" w:hAnsi="Cambria"/>
      <w:i/>
      <w:iCs/>
      <w:color w:val="365F91"/>
      <w:lang w:val="es-CL" w:eastAsia="en-US"/>
    </w:rPr>
  </w:style>
  <w:style w:type="paragraph" w:customStyle="1" w:styleId="Ttulo51">
    <w:name w:val="Título 51"/>
    <w:basedOn w:val="Normal"/>
    <w:next w:val="Normal"/>
    <w:semiHidden/>
    <w:unhideWhenUsed/>
    <w:qFormat/>
    <w:rsid w:val="00662BF4"/>
    <w:pPr>
      <w:keepNext/>
      <w:keepLines/>
      <w:numPr>
        <w:ilvl w:val="4"/>
        <w:numId w:val="19"/>
      </w:numPr>
      <w:spacing w:before="40" w:after="0" w:line="240" w:lineRule="auto"/>
      <w:ind w:left="3600" w:hanging="360"/>
      <w:jc w:val="both"/>
      <w:outlineLvl w:val="4"/>
    </w:pPr>
    <w:rPr>
      <w:rFonts w:ascii="Cambria" w:hAnsi="Cambria"/>
      <w:color w:val="365F91"/>
      <w:lang w:val="es-CL" w:eastAsia="en-US"/>
    </w:rPr>
  </w:style>
  <w:style w:type="paragraph" w:customStyle="1" w:styleId="Ttulo61">
    <w:name w:val="Título 61"/>
    <w:basedOn w:val="Normal"/>
    <w:next w:val="Normal"/>
    <w:semiHidden/>
    <w:unhideWhenUsed/>
    <w:qFormat/>
    <w:rsid w:val="00662BF4"/>
    <w:pPr>
      <w:keepNext/>
      <w:keepLines/>
      <w:numPr>
        <w:ilvl w:val="5"/>
        <w:numId w:val="19"/>
      </w:numPr>
      <w:spacing w:before="40" w:after="0" w:line="240" w:lineRule="auto"/>
      <w:ind w:left="4320" w:hanging="360"/>
      <w:jc w:val="both"/>
      <w:outlineLvl w:val="5"/>
    </w:pPr>
    <w:rPr>
      <w:rFonts w:ascii="Cambria" w:hAnsi="Cambria"/>
      <w:color w:val="243F60"/>
      <w:lang w:val="es-CL" w:eastAsia="en-US"/>
    </w:rPr>
  </w:style>
  <w:style w:type="paragraph" w:customStyle="1" w:styleId="Ttulo71">
    <w:name w:val="Título 71"/>
    <w:basedOn w:val="Normal"/>
    <w:next w:val="Normal"/>
    <w:uiPriority w:val="99"/>
    <w:semiHidden/>
    <w:unhideWhenUsed/>
    <w:qFormat/>
    <w:rsid w:val="00662BF4"/>
    <w:pPr>
      <w:keepNext/>
      <w:keepLines/>
      <w:numPr>
        <w:ilvl w:val="6"/>
        <w:numId w:val="19"/>
      </w:numPr>
      <w:spacing w:before="40" w:after="0" w:line="240" w:lineRule="auto"/>
      <w:ind w:left="5040" w:hanging="360"/>
      <w:jc w:val="both"/>
      <w:outlineLvl w:val="6"/>
    </w:pPr>
    <w:rPr>
      <w:rFonts w:ascii="Cambria" w:hAnsi="Cambria"/>
      <w:i/>
      <w:iCs/>
      <w:color w:val="243F60"/>
      <w:lang w:val="es-CL" w:eastAsia="en-US"/>
    </w:rPr>
  </w:style>
  <w:style w:type="paragraph" w:customStyle="1" w:styleId="Ttulo81">
    <w:name w:val="Título 81"/>
    <w:basedOn w:val="Normal"/>
    <w:next w:val="Normal"/>
    <w:uiPriority w:val="99"/>
    <w:semiHidden/>
    <w:unhideWhenUsed/>
    <w:qFormat/>
    <w:rsid w:val="00662BF4"/>
    <w:pPr>
      <w:keepNext/>
      <w:keepLines/>
      <w:numPr>
        <w:ilvl w:val="7"/>
        <w:numId w:val="19"/>
      </w:numPr>
      <w:spacing w:before="40" w:after="0" w:line="240" w:lineRule="auto"/>
      <w:ind w:left="5760" w:hanging="360"/>
      <w:jc w:val="both"/>
      <w:outlineLvl w:val="7"/>
    </w:pPr>
    <w:rPr>
      <w:rFonts w:ascii="Cambria" w:hAnsi="Cambria"/>
      <w:color w:val="272727"/>
      <w:sz w:val="21"/>
      <w:szCs w:val="21"/>
      <w:lang w:val="es-CL" w:eastAsia="en-US"/>
    </w:rPr>
  </w:style>
  <w:style w:type="paragraph" w:customStyle="1" w:styleId="Ttulo91">
    <w:name w:val="Título 91"/>
    <w:basedOn w:val="Normal"/>
    <w:next w:val="Normal"/>
    <w:uiPriority w:val="99"/>
    <w:semiHidden/>
    <w:unhideWhenUsed/>
    <w:qFormat/>
    <w:rsid w:val="00662BF4"/>
    <w:pPr>
      <w:keepNext/>
      <w:keepLines/>
      <w:numPr>
        <w:ilvl w:val="8"/>
        <w:numId w:val="19"/>
      </w:numPr>
      <w:spacing w:before="40" w:after="0" w:line="240" w:lineRule="auto"/>
      <w:ind w:left="6480" w:hanging="360"/>
      <w:jc w:val="both"/>
      <w:outlineLvl w:val="8"/>
    </w:pPr>
    <w:rPr>
      <w:rFonts w:ascii="Cambria" w:hAnsi="Cambria"/>
      <w:i/>
      <w:iCs/>
      <w:color w:val="272727"/>
      <w:sz w:val="21"/>
      <w:szCs w:val="21"/>
      <w:lang w:val="es-CL" w:eastAsia="en-US"/>
    </w:rPr>
  </w:style>
  <w:style w:type="numbering" w:customStyle="1" w:styleId="Sinlista11">
    <w:name w:val="Sin lista11"/>
    <w:next w:val="Sinlista"/>
    <w:semiHidden/>
    <w:unhideWhenUsed/>
    <w:rsid w:val="00662BF4"/>
  </w:style>
  <w:style w:type="character" w:styleId="CdigoHTML">
    <w:name w:val="HTML Code"/>
    <w:unhideWhenUsed/>
    <w:rsid w:val="00662BF4"/>
    <w:rPr>
      <w:rFonts w:ascii="Arial Unicode MS" w:eastAsia="Arial Unicode MS" w:hAnsi="Arial Unicode MS" w:cs="Arial Unicode MS" w:hint="eastAsia"/>
      <w:sz w:val="20"/>
      <w:szCs w:val="20"/>
    </w:rPr>
  </w:style>
  <w:style w:type="paragraph" w:styleId="Textosinformato">
    <w:name w:val="Plain Text"/>
    <w:basedOn w:val="Normal"/>
    <w:link w:val="TextosinformatoCar"/>
    <w:unhideWhenUsed/>
    <w:rsid w:val="00662BF4"/>
    <w:pPr>
      <w:spacing w:after="0" w:line="240" w:lineRule="auto"/>
    </w:pPr>
    <w:rPr>
      <w:rFonts w:ascii="Courier New" w:hAnsi="Courier New"/>
      <w:sz w:val="20"/>
      <w:szCs w:val="20"/>
      <w:lang w:val="es-ES"/>
    </w:rPr>
  </w:style>
  <w:style w:type="character" w:customStyle="1" w:styleId="TextosinformatoCar">
    <w:name w:val="Texto sin formato Car"/>
    <w:basedOn w:val="Fuentedeprrafopredeter"/>
    <w:link w:val="Textosinformato"/>
    <w:rsid w:val="00662BF4"/>
    <w:rPr>
      <w:rFonts w:ascii="Courier New" w:hAnsi="Courier New"/>
      <w:lang w:val="es-ES" w:eastAsia="es-ES"/>
    </w:rPr>
  </w:style>
  <w:style w:type="character" w:customStyle="1" w:styleId="Ttulo1Car1">
    <w:name w:val="Título 1 Car1"/>
    <w:rsid w:val="00662BF4"/>
    <w:rPr>
      <w:rFonts w:ascii="Calibri" w:eastAsia="MS Gothic" w:hAnsi="Calibri" w:cs="Times New Roman"/>
      <w:color w:val="365F91"/>
      <w:sz w:val="32"/>
      <w:szCs w:val="32"/>
    </w:rPr>
  </w:style>
  <w:style w:type="paragraph" w:customStyle="1" w:styleId="normal1">
    <w:name w:val="normal1"/>
    <w:basedOn w:val="Normal"/>
    <w:next w:val="Normal"/>
    <w:autoRedefine/>
    <w:qFormat/>
    <w:rsid w:val="00662BF4"/>
    <w:pPr>
      <w:spacing w:before="120" w:after="120" w:line="320" w:lineRule="exact"/>
      <w:ind w:left="720" w:hanging="360"/>
      <w:jc w:val="center"/>
    </w:pPr>
    <w:rPr>
      <w:rFonts w:ascii="Arial" w:hAnsi="Arial"/>
      <w:color w:val="000000"/>
      <w:sz w:val="20"/>
      <w:szCs w:val="20"/>
      <w:lang w:val="es-ES"/>
    </w:rPr>
  </w:style>
  <w:style w:type="paragraph" w:customStyle="1" w:styleId="p8">
    <w:name w:val="p8"/>
    <w:basedOn w:val="Normal"/>
    <w:rsid w:val="00662BF4"/>
    <w:pPr>
      <w:tabs>
        <w:tab w:val="left" w:pos="0"/>
      </w:tabs>
      <w:spacing w:after="0" w:line="240" w:lineRule="atLeast"/>
      <w:ind w:left="3240" w:hanging="1780"/>
    </w:pPr>
    <w:rPr>
      <w:rFonts w:ascii="Times" w:hAnsi="Times"/>
      <w:sz w:val="24"/>
      <w:szCs w:val="20"/>
    </w:rPr>
  </w:style>
  <w:style w:type="paragraph" w:customStyle="1" w:styleId="p1">
    <w:name w:val="p1"/>
    <w:basedOn w:val="Normal"/>
    <w:rsid w:val="00662BF4"/>
    <w:pPr>
      <w:widowControl w:val="0"/>
      <w:tabs>
        <w:tab w:val="left" w:pos="720"/>
      </w:tabs>
      <w:snapToGrid w:val="0"/>
      <w:spacing w:after="0" w:line="240" w:lineRule="atLeast"/>
      <w:jc w:val="both"/>
    </w:pPr>
    <w:rPr>
      <w:rFonts w:ascii="Times New Roman" w:hAnsi="Times New Roman"/>
      <w:sz w:val="24"/>
      <w:szCs w:val="20"/>
      <w:lang w:val="es-ES"/>
    </w:rPr>
  </w:style>
  <w:style w:type="paragraph" w:customStyle="1" w:styleId="p2">
    <w:name w:val="p2"/>
    <w:basedOn w:val="Normal"/>
    <w:rsid w:val="00662BF4"/>
    <w:pPr>
      <w:widowControl w:val="0"/>
      <w:tabs>
        <w:tab w:val="left" w:pos="720"/>
      </w:tabs>
      <w:snapToGrid w:val="0"/>
      <w:spacing w:after="0" w:line="340" w:lineRule="atLeast"/>
      <w:jc w:val="both"/>
    </w:pPr>
    <w:rPr>
      <w:rFonts w:ascii="Times New Roman" w:hAnsi="Times New Roman"/>
      <w:sz w:val="24"/>
      <w:szCs w:val="20"/>
      <w:lang w:val="es-ES"/>
    </w:rPr>
  </w:style>
  <w:style w:type="paragraph" w:customStyle="1" w:styleId="p0">
    <w:name w:val="p0"/>
    <w:basedOn w:val="Normal"/>
    <w:rsid w:val="00662BF4"/>
    <w:pPr>
      <w:widowControl w:val="0"/>
      <w:tabs>
        <w:tab w:val="left" w:pos="720"/>
      </w:tabs>
      <w:snapToGrid w:val="0"/>
      <w:spacing w:after="0" w:line="240" w:lineRule="atLeast"/>
      <w:jc w:val="both"/>
    </w:pPr>
    <w:rPr>
      <w:rFonts w:ascii="Times New Roman" w:hAnsi="Times New Roman"/>
      <w:sz w:val="24"/>
      <w:szCs w:val="20"/>
      <w:lang w:val="es-ES"/>
    </w:rPr>
  </w:style>
  <w:style w:type="paragraph" w:customStyle="1" w:styleId="p3">
    <w:name w:val="p3"/>
    <w:basedOn w:val="Normal"/>
    <w:rsid w:val="00662BF4"/>
    <w:pPr>
      <w:widowControl w:val="0"/>
      <w:tabs>
        <w:tab w:val="left" w:pos="280"/>
      </w:tabs>
      <w:snapToGrid w:val="0"/>
      <w:spacing w:after="0" w:line="340" w:lineRule="atLeast"/>
      <w:ind w:left="1152" w:hanging="288"/>
      <w:jc w:val="both"/>
    </w:pPr>
    <w:rPr>
      <w:rFonts w:ascii="Times New Roman" w:hAnsi="Times New Roman"/>
      <w:sz w:val="24"/>
      <w:szCs w:val="20"/>
      <w:lang w:val="es-ES"/>
    </w:rPr>
  </w:style>
  <w:style w:type="paragraph" w:customStyle="1" w:styleId="p18">
    <w:name w:val="p18"/>
    <w:basedOn w:val="Normal"/>
    <w:rsid w:val="00662BF4"/>
    <w:pPr>
      <w:widowControl w:val="0"/>
      <w:snapToGrid w:val="0"/>
      <w:spacing w:after="0" w:line="420" w:lineRule="atLeast"/>
      <w:jc w:val="both"/>
    </w:pPr>
    <w:rPr>
      <w:rFonts w:ascii="Times New Roman" w:hAnsi="Times New Roman"/>
      <w:sz w:val="24"/>
      <w:szCs w:val="20"/>
      <w:lang w:val="es-ES"/>
    </w:rPr>
  </w:style>
  <w:style w:type="paragraph" w:customStyle="1" w:styleId="TxBrp2">
    <w:name w:val="TxBr_p2"/>
    <w:basedOn w:val="Normal"/>
    <w:rsid w:val="00662BF4"/>
    <w:pPr>
      <w:widowControl w:val="0"/>
      <w:tabs>
        <w:tab w:val="left" w:pos="629"/>
      </w:tabs>
      <w:snapToGrid w:val="0"/>
      <w:spacing w:after="0" w:line="240" w:lineRule="atLeast"/>
      <w:ind w:left="811" w:hanging="629"/>
      <w:jc w:val="both"/>
    </w:pPr>
    <w:rPr>
      <w:rFonts w:ascii="Times New Roman" w:hAnsi="Times New Roman"/>
      <w:sz w:val="24"/>
      <w:szCs w:val="20"/>
      <w:lang w:val="es-CL"/>
    </w:rPr>
  </w:style>
  <w:style w:type="character" w:customStyle="1" w:styleId="TITULO2Car">
    <w:name w:val="TITULO 2 Car"/>
    <w:link w:val="TITULO2"/>
    <w:locked/>
    <w:rsid w:val="00662BF4"/>
    <w:rPr>
      <w:rFonts w:eastAsia="Batang" w:cs="Arial"/>
      <w:lang w:val="es-ES" w:eastAsia="es-MX"/>
    </w:rPr>
  </w:style>
  <w:style w:type="paragraph" w:customStyle="1" w:styleId="TITULO2">
    <w:name w:val="TITULO 2"/>
    <w:basedOn w:val="Normal"/>
    <w:next w:val="Normal"/>
    <w:link w:val="TITULO2Car"/>
    <w:autoRedefine/>
    <w:rsid w:val="00662BF4"/>
    <w:pPr>
      <w:widowControl w:val="0"/>
      <w:numPr>
        <w:ilvl w:val="1"/>
        <w:numId w:val="20"/>
      </w:numPr>
      <w:autoSpaceDE w:val="0"/>
      <w:autoSpaceDN w:val="0"/>
      <w:adjustRightInd w:val="0"/>
      <w:spacing w:after="0" w:line="240" w:lineRule="auto"/>
      <w:jc w:val="both"/>
      <w:outlineLvl w:val="1"/>
    </w:pPr>
    <w:rPr>
      <w:rFonts w:eastAsia="Batang" w:cs="Arial"/>
      <w:sz w:val="20"/>
      <w:szCs w:val="20"/>
      <w:lang w:val="es-ES" w:eastAsia="es-MX"/>
    </w:rPr>
  </w:style>
  <w:style w:type="paragraph" w:customStyle="1" w:styleId="TITULO4">
    <w:name w:val="TITULO 4"/>
    <w:basedOn w:val="Normal"/>
    <w:next w:val="Normal"/>
    <w:autoRedefine/>
    <w:rsid w:val="00662BF4"/>
    <w:pPr>
      <w:widowControl w:val="0"/>
      <w:numPr>
        <w:numId w:val="20"/>
      </w:numPr>
      <w:autoSpaceDE w:val="0"/>
      <w:autoSpaceDN w:val="0"/>
      <w:adjustRightInd w:val="0"/>
      <w:spacing w:after="0" w:line="240" w:lineRule="auto"/>
      <w:jc w:val="both"/>
      <w:outlineLvl w:val="2"/>
    </w:pPr>
    <w:rPr>
      <w:rFonts w:cs="Arial"/>
      <w:sz w:val="24"/>
      <w:szCs w:val="24"/>
      <w:lang w:eastAsia="es-MX"/>
    </w:rPr>
  </w:style>
  <w:style w:type="character" w:customStyle="1" w:styleId="TITULO3Car">
    <w:name w:val="TITULO 3 Car"/>
    <w:link w:val="TITULO3"/>
    <w:locked/>
    <w:rsid w:val="00662BF4"/>
    <w:rPr>
      <w:rFonts w:ascii="Arial" w:eastAsia="Batang" w:hAnsi="Arial" w:cs="Arial"/>
      <w:b/>
      <w:caps/>
      <w:lang w:eastAsia="es-MX"/>
    </w:rPr>
  </w:style>
  <w:style w:type="paragraph" w:customStyle="1" w:styleId="TITULO3">
    <w:name w:val="TITULO 3"/>
    <w:basedOn w:val="Normal"/>
    <w:next w:val="Normal"/>
    <w:link w:val="TITULO3Car"/>
    <w:autoRedefine/>
    <w:rsid w:val="00662BF4"/>
    <w:pPr>
      <w:widowControl w:val="0"/>
      <w:autoSpaceDE w:val="0"/>
      <w:autoSpaceDN w:val="0"/>
      <w:adjustRightInd w:val="0"/>
      <w:spacing w:after="0" w:line="240" w:lineRule="auto"/>
      <w:jc w:val="both"/>
      <w:outlineLvl w:val="1"/>
    </w:pPr>
    <w:rPr>
      <w:rFonts w:ascii="Arial" w:eastAsia="Batang" w:hAnsi="Arial" w:cs="Arial"/>
      <w:b/>
      <w:caps/>
      <w:sz w:val="20"/>
      <w:szCs w:val="20"/>
      <w:lang w:val="es-CL" w:eastAsia="es-MX"/>
    </w:rPr>
  </w:style>
  <w:style w:type="paragraph" w:customStyle="1" w:styleId="TxBrp3">
    <w:name w:val="TxBr_p3"/>
    <w:basedOn w:val="Normal"/>
    <w:rsid w:val="00662BF4"/>
    <w:pPr>
      <w:widowControl w:val="0"/>
      <w:snapToGrid w:val="0"/>
      <w:spacing w:after="0" w:line="240" w:lineRule="atLeast"/>
      <w:jc w:val="both"/>
    </w:pPr>
    <w:rPr>
      <w:rFonts w:ascii="Times New Roman" w:hAnsi="Times New Roman"/>
      <w:sz w:val="24"/>
      <w:szCs w:val="20"/>
      <w:lang w:val="es-CL"/>
    </w:rPr>
  </w:style>
  <w:style w:type="paragraph" w:customStyle="1" w:styleId="TxBrp1">
    <w:name w:val="TxBr_p1"/>
    <w:basedOn w:val="Normal"/>
    <w:rsid w:val="00662BF4"/>
    <w:pPr>
      <w:widowControl w:val="0"/>
      <w:tabs>
        <w:tab w:val="left" w:pos="204"/>
      </w:tabs>
      <w:snapToGrid w:val="0"/>
      <w:spacing w:after="0" w:line="294" w:lineRule="atLeast"/>
      <w:jc w:val="both"/>
    </w:pPr>
    <w:rPr>
      <w:rFonts w:ascii="Times New Roman" w:hAnsi="Times New Roman"/>
      <w:sz w:val="24"/>
      <w:szCs w:val="20"/>
      <w:lang w:val="es-ES"/>
    </w:rPr>
  </w:style>
  <w:style w:type="paragraph" w:customStyle="1" w:styleId="TxBrp9">
    <w:name w:val="TxBr_p9"/>
    <w:basedOn w:val="Normal"/>
    <w:rsid w:val="00662BF4"/>
    <w:pPr>
      <w:widowControl w:val="0"/>
      <w:tabs>
        <w:tab w:val="left" w:pos="776"/>
      </w:tabs>
      <w:snapToGrid w:val="0"/>
      <w:spacing w:after="0" w:line="289" w:lineRule="atLeast"/>
      <w:ind w:left="488" w:hanging="776"/>
      <w:jc w:val="both"/>
    </w:pPr>
    <w:rPr>
      <w:rFonts w:ascii="Times New Roman" w:hAnsi="Times New Roman"/>
      <w:sz w:val="24"/>
      <w:szCs w:val="20"/>
      <w:lang w:val="es-ES"/>
    </w:rPr>
  </w:style>
  <w:style w:type="paragraph" w:customStyle="1" w:styleId="TxBrp10">
    <w:name w:val="TxBr_p10"/>
    <w:basedOn w:val="Normal"/>
    <w:rsid w:val="00662BF4"/>
    <w:pPr>
      <w:widowControl w:val="0"/>
      <w:snapToGrid w:val="0"/>
      <w:spacing w:after="0" w:line="289" w:lineRule="atLeast"/>
      <w:ind w:left="488"/>
      <w:jc w:val="both"/>
    </w:pPr>
    <w:rPr>
      <w:rFonts w:ascii="Times New Roman" w:hAnsi="Times New Roman"/>
      <w:sz w:val="24"/>
      <w:szCs w:val="20"/>
      <w:lang w:val="es-ES"/>
    </w:rPr>
  </w:style>
  <w:style w:type="paragraph" w:customStyle="1" w:styleId="TxBrc7">
    <w:name w:val="TxBr_c7"/>
    <w:basedOn w:val="Normal"/>
    <w:rsid w:val="00662BF4"/>
    <w:pPr>
      <w:widowControl w:val="0"/>
      <w:snapToGrid w:val="0"/>
      <w:spacing w:after="0" w:line="240" w:lineRule="atLeast"/>
      <w:jc w:val="center"/>
    </w:pPr>
    <w:rPr>
      <w:rFonts w:ascii="Times New Roman" w:hAnsi="Times New Roman"/>
      <w:sz w:val="24"/>
      <w:szCs w:val="20"/>
      <w:lang w:val="es-ES"/>
    </w:rPr>
  </w:style>
  <w:style w:type="paragraph" w:customStyle="1" w:styleId="p9">
    <w:name w:val="p9"/>
    <w:basedOn w:val="Normal"/>
    <w:rsid w:val="00662BF4"/>
    <w:pPr>
      <w:spacing w:after="0" w:line="240" w:lineRule="auto"/>
      <w:ind w:left="1320"/>
    </w:pPr>
    <w:rPr>
      <w:rFonts w:ascii="Times" w:hAnsi="Times"/>
      <w:sz w:val="24"/>
      <w:szCs w:val="20"/>
    </w:rPr>
  </w:style>
  <w:style w:type="paragraph" w:customStyle="1" w:styleId="p10">
    <w:name w:val="p10"/>
    <w:basedOn w:val="Normal"/>
    <w:rsid w:val="00662BF4"/>
    <w:pPr>
      <w:spacing w:after="0" w:line="240" w:lineRule="auto"/>
      <w:ind w:left="1320"/>
    </w:pPr>
    <w:rPr>
      <w:rFonts w:ascii="Times" w:hAnsi="Times"/>
      <w:sz w:val="24"/>
      <w:szCs w:val="20"/>
    </w:rPr>
  </w:style>
  <w:style w:type="paragraph" w:customStyle="1" w:styleId="p11">
    <w:name w:val="p11"/>
    <w:basedOn w:val="Normal"/>
    <w:rsid w:val="00662BF4"/>
    <w:pPr>
      <w:spacing w:after="0" w:line="240" w:lineRule="auto"/>
      <w:ind w:left="3240"/>
    </w:pPr>
    <w:rPr>
      <w:rFonts w:ascii="Times" w:hAnsi="Times"/>
      <w:sz w:val="24"/>
      <w:szCs w:val="20"/>
    </w:rPr>
  </w:style>
  <w:style w:type="paragraph" w:customStyle="1" w:styleId="TextoInterior">
    <w:name w:val="Texto Interior"/>
    <w:basedOn w:val="Textocomentario"/>
    <w:autoRedefine/>
    <w:rsid w:val="00662BF4"/>
    <w:pPr>
      <w:tabs>
        <w:tab w:val="left" w:pos="-1440"/>
        <w:tab w:val="left" w:pos="720"/>
        <w:tab w:val="left" w:pos="1843"/>
        <w:tab w:val="left" w:pos="1872"/>
        <w:tab w:val="left" w:pos="3600"/>
        <w:tab w:val="left" w:pos="4320"/>
        <w:tab w:val="left" w:pos="4608"/>
        <w:tab w:val="left" w:pos="5954"/>
      </w:tabs>
      <w:suppressAutoHyphens/>
      <w:spacing w:after="0"/>
    </w:pPr>
    <w:rPr>
      <w:rFonts w:ascii="Times New Roman" w:hAnsi="Times New Roman"/>
      <w:b/>
      <w:sz w:val="24"/>
      <w:szCs w:val="24"/>
      <w:lang w:val="es-ES" w:bidi="he-IL"/>
    </w:rPr>
  </w:style>
  <w:style w:type="paragraph" w:customStyle="1" w:styleId="ind">
    <w:name w:val="ind"/>
    <w:basedOn w:val="Normal"/>
    <w:rsid w:val="00662BF4"/>
    <w:pPr>
      <w:spacing w:before="100" w:beforeAutospacing="1" w:after="100" w:afterAutospacing="1" w:line="240" w:lineRule="auto"/>
      <w:ind w:firstLine="240"/>
      <w:jc w:val="both"/>
    </w:pPr>
    <w:rPr>
      <w:rFonts w:ascii="Verdana" w:hAnsi="Verdana"/>
      <w:sz w:val="20"/>
      <w:szCs w:val="20"/>
      <w:lang w:val="es-CL" w:eastAsia="es-CL"/>
    </w:rPr>
  </w:style>
  <w:style w:type="paragraph" w:customStyle="1" w:styleId="firma">
    <w:name w:val="firma"/>
    <w:basedOn w:val="Normal"/>
    <w:rsid w:val="00662BF4"/>
    <w:pPr>
      <w:spacing w:before="100" w:beforeAutospacing="1" w:after="100" w:afterAutospacing="1" w:line="240" w:lineRule="auto"/>
    </w:pPr>
    <w:rPr>
      <w:rFonts w:ascii="Arial" w:hAnsi="Arial" w:cs="Arial"/>
      <w:b/>
      <w:bCs/>
      <w:sz w:val="20"/>
      <w:szCs w:val="20"/>
      <w:lang w:val="es-CL" w:eastAsia="es-CL"/>
    </w:rPr>
  </w:style>
  <w:style w:type="paragraph" w:customStyle="1" w:styleId="peque">
    <w:name w:val="peque"/>
    <w:basedOn w:val="Normal"/>
    <w:rsid w:val="00662BF4"/>
    <w:pPr>
      <w:spacing w:before="100" w:beforeAutospacing="1" w:after="100" w:afterAutospacing="1" w:line="240" w:lineRule="auto"/>
    </w:pPr>
    <w:rPr>
      <w:rFonts w:ascii="Arial" w:hAnsi="Arial" w:cs="Arial"/>
      <w:sz w:val="24"/>
      <w:szCs w:val="24"/>
      <w:lang w:val="es-ES"/>
    </w:rPr>
  </w:style>
  <w:style w:type="paragraph" w:customStyle="1" w:styleId="txttrebuchet11justificada">
    <w:name w:val="txt_trebuchet11_justificada"/>
    <w:basedOn w:val="Normal"/>
    <w:rsid w:val="00662BF4"/>
    <w:pPr>
      <w:spacing w:before="100" w:beforeAutospacing="1" w:after="100" w:afterAutospacing="1" w:line="240" w:lineRule="auto"/>
      <w:jc w:val="both"/>
    </w:pPr>
    <w:rPr>
      <w:rFonts w:ascii="Times New Roman" w:hAnsi="Times New Roman"/>
      <w:sz w:val="24"/>
      <w:szCs w:val="24"/>
      <w:lang w:val="es-CL" w:eastAsia="es-CL"/>
    </w:rPr>
  </w:style>
  <w:style w:type="character" w:customStyle="1" w:styleId="nfasisintenso1">
    <w:name w:val="Énfasis intenso1"/>
    <w:uiPriority w:val="21"/>
    <w:qFormat/>
    <w:rsid w:val="00662BF4"/>
    <w:rPr>
      <w:rFonts w:ascii="Calibri" w:hAnsi="Calibri" w:hint="default"/>
      <w:i w:val="0"/>
      <w:iCs/>
      <w:color w:val="4F81BD"/>
      <w:sz w:val="22"/>
    </w:rPr>
  </w:style>
  <w:style w:type="character" w:customStyle="1" w:styleId="Referenciaintensa1">
    <w:name w:val="Referencia intensa1"/>
    <w:uiPriority w:val="32"/>
    <w:qFormat/>
    <w:rsid w:val="00662BF4"/>
    <w:rPr>
      <w:b/>
      <w:bCs/>
      <w:smallCaps/>
      <w:color w:val="4F81BD"/>
      <w:spacing w:val="5"/>
    </w:rPr>
  </w:style>
  <w:style w:type="character" w:customStyle="1" w:styleId="texhtml">
    <w:name w:val="texhtml"/>
    <w:rsid w:val="00662BF4"/>
  </w:style>
  <w:style w:type="table" w:customStyle="1" w:styleId="SGSTableBasic11">
    <w:name w:val="SGS Table Basic 11"/>
    <w:basedOn w:val="Tablanormal"/>
    <w:next w:val="Tablaconcuadrcula"/>
    <w:uiPriority w:val="39"/>
    <w:rsid w:val="00662BF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uiPriority w:val="3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662BF4"/>
    <w:pPr>
      <w:numPr>
        <w:numId w:val="21"/>
      </w:numPr>
    </w:pPr>
  </w:style>
  <w:style w:type="character" w:customStyle="1" w:styleId="Ttulo3Car1">
    <w:name w:val="Título 3 Car1"/>
    <w:uiPriority w:val="9"/>
    <w:semiHidden/>
    <w:rsid w:val="00662BF4"/>
    <w:rPr>
      <w:rFonts w:ascii="Calibri" w:eastAsia="MS Gothic" w:hAnsi="Calibri" w:cs="Times New Roman"/>
      <w:color w:val="243F60"/>
    </w:rPr>
  </w:style>
  <w:style w:type="character" w:customStyle="1" w:styleId="Ttulo4Car1">
    <w:name w:val="Título 4 Car1"/>
    <w:uiPriority w:val="9"/>
    <w:semiHidden/>
    <w:rsid w:val="00662BF4"/>
    <w:rPr>
      <w:rFonts w:ascii="Calibri" w:eastAsia="MS Gothic" w:hAnsi="Calibri" w:cs="Times New Roman"/>
      <w:i/>
      <w:iCs/>
      <w:color w:val="365F91"/>
    </w:rPr>
  </w:style>
  <w:style w:type="character" w:customStyle="1" w:styleId="Ttulo5Car1">
    <w:name w:val="Título 5 Car1"/>
    <w:uiPriority w:val="9"/>
    <w:semiHidden/>
    <w:rsid w:val="00662BF4"/>
    <w:rPr>
      <w:rFonts w:ascii="Calibri" w:eastAsia="MS Gothic" w:hAnsi="Calibri" w:cs="Times New Roman"/>
      <w:color w:val="365F91"/>
    </w:rPr>
  </w:style>
  <w:style w:type="character" w:customStyle="1" w:styleId="Ttulo6Car1">
    <w:name w:val="Título 6 Car1"/>
    <w:uiPriority w:val="9"/>
    <w:semiHidden/>
    <w:rsid w:val="00662BF4"/>
    <w:rPr>
      <w:rFonts w:ascii="Calibri" w:eastAsia="MS Gothic" w:hAnsi="Calibri" w:cs="Times New Roman"/>
      <w:color w:val="243F60"/>
    </w:rPr>
  </w:style>
  <w:style w:type="character" w:customStyle="1" w:styleId="Ttulo7Car1">
    <w:name w:val="Título 7 Car1"/>
    <w:uiPriority w:val="9"/>
    <w:semiHidden/>
    <w:rsid w:val="00662BF4"/>
    <w:rPr>
      <w:rFonts w:ascii="Calibri" w:eastAsia="MS Gothic" w:hAnsi="Calibri" w:cs="Times New Roman"/>
      <w:i/>
      <w:iCs/>
      <w:color w:val="243F60"/>
    </w:rPr>
  </w:style>
  <w:style w:type="character" w:customStyle="1" w:styleId="Ttulo8Car1">
    <w:name w:val="Título 8 Car1"/>
    <w:uiPriority w:val="9"/>
    <w:semiHidden/>
    <w:rsid w:val="00662BF4"/>
    <w:rPr>
      <w:rFonts w:ascii="Calibri" w:eastAsia="MS Gothic" w:hAnsi="Calibri" w:cs="Times New Roman"/>
      <w:color w:val="272727"/>
      <w:sz w:val="21"/>
      <w:szCs w:val="21"/>
    </w:rPr>
  </w:style>
  <w:style w:type="character" w:customStyle="1" w:styleId="Ttulo9Car1">
    <w:name w:val="Título 9 Car1"/>
    <w:uiPriority w:val="9"/>
    <w:semiHidden/>
    <w:rsid w:val="00662BF4"/>
    <w:rPr>
      <w:rFonts w:ascii="Calibri" w:eastAsia="MS Gothic" w:hAnsi="Calibri" w:cs="Times New Roman"/>
      <w:i/>
      <w:iCs/>
      <w:color w:val="272727"/>
      <w:sz w:val="21"/>
      <w:szCs w:val="21"/>
    </w:rPr>
  </w:style>
  <w:style w:type="character" w:customStyle="1" w:styleId="nfasisintenso2">
    <w:name w:val="Énfasis intenso2"/>
    <w:uiPriority w:val="21"/>
    <w:qFormat/>
    <w:rsid w:val="00662BF4"/>
    <w:rPr>
      <w:i/>
      <w:iCs/>
      <w:color w:val="4F81BD"/>
    </w:rPr>
  </w:style>
  <w:style w:type="character" w:customStyle="1" w:styleId="Referenciaintensa2">
    <w:name w:val="Referencia intensa2"/>
    <w:uiPriority w:val="32"/>
    <w:qFormat/>
    <w:rsid w:val="00662BF4"/>
    <w:rPr>
      <w:b/>
      <w:bCs/>
      <w:smallCaps/>
      <w:color w:val="4F81BD"/>
      <w:spacing w:val="5"/>
    </w:rPr>
  </w:style>
  <w:style w:type="numbering" w:customStyle="1" w:styleId="Sinlista21">
    <w:name w:val="Sin lista21"/>
    <w:next w:val="Sinlista"/>
    <w:uiPriority w:val="99"/>
    <w:semiHidden/>
    <w:unhideWhenUsed/>
    <w:rsid w:val="00662BF4"/>
  </w:style>
  <w:style w:type="table" w:customStyle="1" w:styleId="SGSTableBasic12">
    <w:name w:val="SGS Table Basic 12"/>
    <w:basedOn w:val="Tablanormal"/>
    <w:next w:val="Tablaconcuadrcula"/>
    <w:rsid w:val="00662BF4"/>
    <w:rPr>
      <w:rFonts w:ascii="Cambria" w:eastAsia="Calibri"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itaHTML">
    <w:name w:val="HTML Cite"/>
    <w:rsid w:val="00662BF4"/>
    <w:rPr>
      <w:i/>
      <w:iCs/>
    </w:rPr>
  </w:style>
  <w:style w:type="numbering" w:customStyle="1" w:styleId="Estilo11">
    <w:name w:val="Estilo11"/>
    <w:rsid w:val="00662BF4"/>
    <w:pPr>
      <w:numPr>
        <w:numId w:val="22"/>
      </w:numPr>
    </w:pPr>
  </w:style>
  <w:style w:type="table" w:customStyle="1" w:styleId="Tablaconcuadrcula12">
    <w:name w:val="Tabla con cuadrícula12"/>
    <w:basedOn w:val="Tablanormal"/>
    <w:next w:val="Tablaconcuadrcula"/>
    <w:rsid w:val="00662BF4"/>
    <w:pPr>
      <w:jc w:val="both"/>
    </w:pPr>
    <w:rPr>
      <w:rFonts w:ascii="Cambria" w:eastAsia="Calibri" w:hAnsi="Cambria"/>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uiPriority w:val="59"/>
    <w:rsid w:val="00662BF4"/>
    <w:pPr>
      <w:jc w:val="both"/>
    </w:pPr>
    <w:rPr>
      <w:rFonts w:ascii="Cambria" w:eastAsia="Calibri" w:hAnsi="Cambria"/>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
    <w:name w:val="Sin lista111"/>
    <w:next w:val="Sinlista"/>
    <w:uiPriority w:val="99"/>
    <w:semiHidden/>
    <w:rsid w:val="00662BF4"/>
  </w:style>
  <w:style w:type="table" w:customStyle="1" w:styleId="Tablaconcuadrcula111">
    <w:name w:val="Tabla con cuadrícula111"/>
    <w:basedOn w:val="Tablanormal"/>
    <w:next w:val="Tablaconcuadrcula"/>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1">
    <w:name w:val="Sin lista1111"/>
    <w:next w:val="Sinlista"/>
    <w:uiPriority w:val="99"/>
    <w:semiHidden/>
    <w:unhideWhenUsed/>
    <w:rsid w:val="00662BF4"/>
  </w:style>
  <w:style w:type="table" w:customStyle="1" w:styleId="Tablaconcuadrcula41">
    <w:name w:val="Tabla con cuadrícula41"/>
    <w:basedOn w:val="Tablanormal"/>
    <w:next w:val="Tablaconcuadrcula"/>
    <w:uiPriority w:val="3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anormal"/>
    <w:next w:val="Tablaconcuadrcula"/>
    <w:uiPriority w:val="39"/>
    <w:rsid w:val="00662BF4"/>
    <w:rPr>
      <w:rFonts w:ascii="Cambria" w:eastAsia="Calibri"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intenso">
    <w:name w:val="Intense Emphasis"/>
    <w:uiPriority w:val="21"/>
    <w:qFormat/>
    <w:rsid w:val="00662BF4"/>
    <w:rPr>
      <w:b/>
      <w:bCs/>
      <w:i/>
      <w:iCs/>
      <w:color w:val="4F81BD"/>
    </w:rPr>
  </w:style>
  <w:style w:type="character" w:styleId="Referenciaintensa">
    <w:name w:val="Intense Reference"/>
    <w:uiPriority w:val="32"/>
    <w:qFormat/>
    <w:rsid w:val="00662BF4"/>
    <w:rPr>
      <w:b/>
      <w:bCs/>
      <w:smallCaps/>
      <w:color w:val="C0504D"/>
      <w:spacing w:val="5"/>
      <w:u w:val="single"/>
    </w:rPr>
  </w:style>
  <w:style w:type="character" w:customStyle="1" w:styleId="PuestoCar">
    <w:name w:val="Puesto Car"/>
    <w:uiPriority w:val="10"/>
    <w:rsid w:val="00662BF4"/>
    <w:rPr>
      <w:rFonts w:ascii="Arial" w:eastAsia="Times New Roman" w:hAnsi="Arial" w:cs="Times New Roman"/>
      <w:b/>
      <w:szCs w:val="20"/>
      <w:u w:val="single"/>
      <w:lang w:val="es-ES"/>
    </w:rPr>
  </w:style>
  <w:style w:type="table" w:customStyle="1" w:styleId="Tablaconcuadrcula5">
    <w:name w:val="Tabla con cuadrícula5"/>
    <w:basedOn w:val="Tablanormal"/>
    <w:next w:val="Tablaconcuadrcula"/>
    <w:rsid w:val="00662BF4"/>
    <w:rPr>
      <w:rFonts w:ascii="Cambria" w:eastAsia="Calibri"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CM">
    <w:name w:val="MCM"/>
    <w:basedOn w:val="Ttulo3"/>
    <w:link w:val="MCMCar"/>
    <w:rsid w:val="00662BF4"/>
    <w:pPr>
      <w:keepLines w:val="0"/>
      <w:spacing w:before="240" w:after="60"/>
    </w:pPr>
    <w:rPr>
      <w:sz w:val="24"/>
      <w:szCs w:val="26"/>
      <w:lang w:eastAsia="en-US"/>
    </w:rPr>
  </w:style>
  <w:style w:type="paragraph" w:customStyle="1" w:styleId="MCM1">
    <w:name w:val="MCM1"/>
    <w:basedOn w:val="Ttulo3"/>
    <w:link w:val="MCM1Car"/>
    <w:qFormat/>
    <w:rsid w:val="00662BF4"/>
    <w:pPr>
      <w:keepLines w:val="0"/>
      <w:spacing w:before="240" w:after="60"/>
    </w:pPr>
    <w:rPr>
      <w:sz w:val="24"/>
      <w:szCs w:val="26"/>
    </w:rPr>
  </w:style>
  <w:style w:type="character" w:customStyle="1" w:styleId="MCMCar">
    <w:name w:val="MCM Car"/>
    <w:basedOn w:val="Ttulo3Car"/>
    <w:link w:val="MCM"/>
    <w:rsid w:val="00662BF4"/>
    <w:rPr>
      <w:rFonts w:asciiTheme="majorHAnsi" w:eastAsiaTheme="majorEastAsia" w:hAnsiTheme="majorHAnsi" w:cstheme="majorBidi"/>
      <w:b/>
      <w:bCs/>
      <w:color w:val="4F81BD" w:themeColor="accent1"/>
      <w:sz w:val="24"/>
      <w:szCs w:val="26"/>
      <w:lang w:val="es-ES_tradnl" w:eastAsia="en-US"/>
    </w:rPr>
  </w:style>
  <w:style w:type="paragraph" w:customStyle="1" w:styleId="MCMTituloCapitulo">
    <w:name w:val="MCM Titulo Capitulo"/>
    <w:basedOn w:val="MCM1"/>
    <w:link w:val="MCMTituloCapituloCar"/>
    <w:rsid w:val="00662BF4"/>
    <w:pPr>
      <w:numPr>
        <w:numId w:val="23"/>
      </w:numPr>
    </w:pPr>
  </w:style>
  <w:style w:type="character" w:customStyle="1" w:styleId="MCM1Car">
    <w:name w:val="MCM1 Car"/>
    <w:basedOn w:val="Ttulo3Car"/>
    <w:link w:val="MCM1"/>
    <w:rsid w:val="00662BF4"/>
    <w:rPr>
      <w:rFonts w:asciiTheme="majorHAnsi" w:eastAsiaTheme="majorEastAsia" w:hAnsiTheme="majorHAnsi" w:cstheme="majorBidi"/>
      <w:b/>
      <w:bCs/>
      <w:color w:val="4F81BD" w:themeColor="accent1"/>
      <w:sz w:val="24"/>
      <w:szCs w:val="26"/>
      <w:lang w:val="es-ES_tradnl" w:eastAsia="es-ES"/>
    </w:rPr>
  </w:style>
  <w:style w:type="paragraph" w:customStyle="1" w:styleId="TxBrp11">
    <w:name w:val="TxBr_p11"/>
    <w:basedOn w:val="Normal"/>
    <w:rsid w:val="00662BF4"/>
    <w:pPr>
      <w:widowControl w:val="0"/>
      <w:tabs>
        <w:tab w:val="left" w:pos="204"/>
      </w:tabs>
      <w:spacing w:after="0" w:line="289" w:lineRule="atLeast"/>
      <w:jc w:val="both"/>
    </w:pPr>
    <w:rPr>
      <w:rFonts w:ascii="Times New Roman" w:hAnsi="Times New Roman"/>
      <w:snapToGrid w:val="0"/>
      <w:sz w:val="24"/>
      <w:szCs w:val="20"/>
      <w:lang w:val="es-CL"/>
    </w:rPr>
  </w:style>
  <w:style w:type="character" w:customStyle="1" w:styleId="MCMTituloCapituloCar">
    <w:name w:val="MCM Titulo Capitulo Car"/>
    <w:basedOn w:val="MCM1Car"/>
    <w:link w:val="MCMTituloCapitulo"/>
    <w:rsid w:val="00662BF4"/>
    <w:rPr>
      <w:rFonts w:asciiTheme="majorHAnsi" w:eastAsiaTheme="majorEastAsia" w:hAnsiTheme="majorHAnsi" w:cstheme="majorBidi"/>
      <w:b/>
      <w:bCs/>
      <w:color w:val="4F81BD" w:themeColor="accent1"/>
      <w:sz w:val="24"/>
      <w:szCs w:val="26"/>
      <w:lang w:val="es-ES_tradnl" w:eastAsia="es-ES"/>
    </w:rPr>
  </w:style>
  <w:style w:type="paragraph" w:customStyle="1" w:styleId="TxBrp18">
    <w:name w:val="TxBr_p18"/>
    <w:basedOn w:val="Normal"/>
    <w:rsid w:val="00662BF4"/>
    <w:pPr>
      <w:widowControl w:val="0"/>
      <w:tabs>
        <w:tab w:val="left" w:pos="912"/>
      </w:tabs>
      <w:autoSpaceDE w:val="0"/>
      <w:autoSpaceDN w:val="0"/>
      <w:adjustRightInd w:val="0"/>
      <w:spacing w:after="0" w:line="362" w:lineRule="atLeast"/>
      <w:ind w:firstLine="913"/>
      <w:jc w:val="both"/>
    </w:pPr>
    <w:rPr>
      <w:rFonts w:ascii="Times New Roman" w:hAnsi="Times New Roman"/>
      <w:sz w:val="20"/>
      <w:szCs w:val="24"/>
      <w:lang w:val="en-US"/>
    </w:rPr>
  </w:style>
  <w:style w:type="paragraph" w:customStyle="1" w:styleId="TxBrp19">
    <w:name w:val="TxBr_p19"/>
    <w:basedOn w:val="Normal"/>
    <w:rsid w:val="00662BF4"/>
    <w:pPr>
      <w:widowControl w:val="0"/>
      <w:tabs>
        <w:tab w:val="left" w:pos="929"/>
      </w:tabs>
      <w:autoSpaceDE w:val="0"/>
      <w:autoSpaceDN w:val="0"/>
      <w:adjustRightInd w:val="0"/>
      <w:spacing w:after="0" w:line="362" w:lineRule="atLeast"/>
      <w:ind w:firstLine="930"/>
      <w:jc w:val="both"/>
    </w:pPr>
    <w:rPr>
      <w:rFonts w:ascii="Times New Roman" w:hAnsi="Times New Roman"/>
      <w:sz w:val="20"/>
      <w:szCs w:val="24"/>
      <w:lang w:val="en-US"/>
    </w:rPr>
  </w:style>
  <w:style w:type="numbering" w:customStyle="1" w:styleId="Sinlista4">
    <w:name w:val="Sin lista4"/>
    <w:next w:val="Sinlista"/>
    <w:uiPriority w:val="99"/>
    <w:semiHidden/>
    <w:unhideWhenUsed/>
    <w:rsid w:val="00662BF4"/>
  </w:style>
  <w:style w:type="numbering" w:customStyle="1" w:styleId="Sinlista12">
    <w:name w:val="Sin lista12"/>
    <w:next w:val="Sinlista"/>
    <w:uiPriority w:val="99"/>
    <w:semiHidden/>
    <w:unhideWhenUsed/>
    <w:rsid w:val="00662BF4"/>
  </w:style>
  <w:style w:type="paragraph" w:customStyle="1" w:styleId="Encabezadodetabladecontenido1">
    <w:name w:val="Encabezado de tabla de contenido1"/>
    <w:basedOn w:val="Ttulo1"/>
    <w:next w:val="Normal"/>
    <w:uiPriority w:val="39"/>
    <w:unhideWhenUsed/>
    <w:qFormat/>
    <w:rsid w:val="00662BF4"/>
    <w:pPr>
      <w:keepLines/>
      <w:spacing w:before="480" w:after="0"/>
      <w:outlineLvl w:val="9"/>
    </w:pPr>
    <w:rPr>
      <w:color w:val="365F91"/>
      <w:szCs w:val="28"/>
      <w:lang w:val="es-ES" w:eastAsia="en-US"/>
    </w:rPr>
  </w:style>
  <w:style w:type="numbering" w:customStyle="1" w:styleId="Sinlista112">
    <w:name w:val="Sin lista112"/>
    <w:next w:val="Sinlista"/>
    <w:uiPriority w:val="99"/>
    <w:semiHidden/>
    <w:rsid w:val="00662BF4"/>
  </w:style>
  <w:style w:type="table" w:customStyle="1" w:styleId="TableGrid91">
    <w:name w:val="Table Grid 91"/>
    <w:basedOn w:val="Tablanormal"/>
    <w:next w:val="Tablaconcuadrcula8"/>
    <w:rsid w:val="00662BF4"/>
    <w:rPr>
      <w:rFonts w:ascii="Times New Roman" w:hAnsi="Times New Roman"/>
      <w:lang w:val="es-ES_tradnl"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wordWrap/>
        <w:jc w:val="center"/>
      </w:pPr>
      <w:rPr>
        <w:rFonts w:ascii="Symbol" w:hAnsi="Symbol"/>
        <w:b/>
        <w:bCs/>
        <w:i w:val="0"/>
        <w:caps w:val="0"/>
        <w:smallCaps w:val="0"/>
        <w:strike w:val="0"/>
        <w:dstrike w:val="0"/>
        <w:vanish w:val="0"/>
        <w:color w:val="auto"/>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Assessment1">
    <w:name w:val="Assessment1"/>
    <w:basedOn w:val="Tablaconcuadrcula8"/>
    <w:rsid w:val="00662BF4"/>
    <w:rPr>
      <w:lang w:val="es-ES_tradnl" w:eastAsia="es-ES"/>
    </w:rPr>
    <w:tblPr>
      <w:jc w:val="center"/>
    </w:tblPr>
    <w:trPr>
      <w:jc w:val="center"/>
    </w:trPr>
    <w:tcPr>
      <w:shd w:val="clear" w:color="auto" w:fill="auto"/>
    </w:tcPr>
    <w:tblStylePr w:type="firstRow">
      <w:pPr>
        <w:wordWrap/>
        <w:jc w:val="center"/>
      </w:pPr>
      <w:rPr>
        <w:rFonts w:ascii="Symbol" w:hAnsi="Symbol"/>
        <w:b/>
        <w:bCs/>
        <w:i w:val="0"/>
        <w:caps w:val="0"/>
        <w:smallCaps w:val="0"/>
        <w:strike w:val="0"/>
        <w:dstrike w:val="0"/>
        <w:vanish w:val="0"/>
        <w:color w:val="auto"/>
        <w:sz w:val="20"/>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vAlign w:val="center"/>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DescripcinCar1">
    <w:name w:val="Descripción Car1"/>
    <w:uiPriority w:val="35"/>
    <w:locked/>
    <w:rsid w:val="00662BF4"/>
    <w:rPr>
      <w:rFonts w:ascii="Calibri" w:eastAsia="Times New Roman" w:hAnsi="Calibri" w:cs="Times New Roman"/>
      <w:b/>
      <w:bCs/>
      <w:sz w:val="18"/>
      <w:szCs w:val="18"/>
      <w:lang w:val="es-ES_tradnl" w:eastAsia="es-ES"/>
    </w:rPr>
  </w:style>
  <w:style w:type="numbering" w:customStyle="1" w:styleId="Sinlista22">
    <w:name w:val="Sin lista22"/>
    <w:next w:val="Sinlista"/>
    <w:uiPriority w:val="99"/>
    <w:semiHidden/>
    <w:unhideWhenUsed/>
    <w:rsid w:val="00662BF4"/>
  </w:style>
  <w:style w:type="table" w:customStyle="1" w:styleId="Sombreadovistoso-nfasis61">
    <w:name w:val="Sombreado vistoso - Énfasis 61"/>
    <w:basedOn w:val="Tablanormal"/>
    <w:next w:val="Sombreadovistoso-nfasis6"/>
    <w:uiPriority w:val="62"/>
    <w:rsid w:val="00662BF4"/>
    <w:rPr>
      <w:rFonts w:eastAsia="Calibri"/>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TTE232A108t00" w:eastAsia="Helvetica LT Std Cond" w:hAnsi="TTE232A108t00"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TTE232A108t00" w:eastAsia="Helvetica LT Std Cond" w:hAnsi="TTE232A108t00"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TTE232A108t00" w:eastAsia="Helvetica LT Std Cond" w:hAnsi="TTE232A108t00" w:cs="Times New Roman"/>
        <w:b/>
        <w:bCs/>
      </w:rPr>
    </w:tblStylePr>
    <w:tblStylePr w:type="lastCol">
      <w:rPr>
        <w:rFonts w:ascii="TTE232A108t00" w:eastAsia="Helvetica LT Std Cond" w:hAnsi="TTE232A108t00"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Cuadrculaclara-nfasis61">
    <w:name w:val="Cuadrícula clara - Énfasis 61"/>
    <w:basedOn w:val="Tablanormal"/>
    <w:next w:val="Cuadrculaclara-nfasis6"/>
    <w:uiPriority w:val="62"/>
    <w:rsid w:val="00662BF4"/>
    <w:rPr>
      <w:lang w:val="es-ES_tradnl" w:eastAsia="es-E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Palatino Linotype" w:eastAsia="Times New Roman" w:hAnsi="Palatino Linotype"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Palatino Linotype" w:eastAsia="Times New Roman" w:hAnsi="Palatino Linotype"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Palatino Linotype" w:eastAsia="Times New Roman" w:hAnsi="Palatino Linotype" w:cs="Times New Roman"/>
        <w:b/>
        <w:bCs/>
      </w:rPr>
    </w:tblStylePr>
    <w:tblStylePr w:type="lastCol">
      <w:rPr>
        <w:rFonts w:ascii="Palatino Linotype" w:eastAsia="Times New Roman" w:hAnsi="Palatino Linotype"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numbering" w:customStyle="1" w:styleId="Sinlista31">
    <w:name w:val="Sin lista31"/>
    <w:next w:val="Sinlista"/>
    <w:uiPriority w:val="99"/>
    <w:semiHidden/>
    <w:unhideWhenUsed/>
    <w:rsid w:val="00662BF4"/>
  </w:style>
  <w:style w:type="numbering" w:customStyle="1" w:styleId="Sinlista1112">
    <w:name w:val="Sin lista1112"/>
    <w:next w:val="Sinlista"/>
    <w:semiHidden/>
    <w:unhideWhenUsed/>
    <w:rsid w:val="00662BF4"/>
  </w:style>
  <w:style w:type="numbering" w:customStyle="1" w:styleId="Estilo12">
    <w:name w:val="Estilo12"/>
    <w:rsid w:val="00662BF4"/>
    <w:pPr>
      <w:numPr>
        <w:numId w:val="24"/>
      </w:numPr>
    </w:pPr>
  </w:style>
  <w:style w:type="numbering" w:customStyle="1" w:styleId="Sinlista211">
    <w:name w:val="Sin lista211"/>
    <w:next w:val="Sinlista"/>
    <w:uiPriority w:val="99"/>
    <w:semiHidden/>
    <w:unhideWhenUsed/>
    <w:rsid w:val="00662BF4"/>
  </w:style>
  <w:style w:type="numbering" w:customStyle="1" w:styleId="Estilo111">
    <w:name w:val="Estilo111"/>
    <w:rsid w:val="00662BF4"/>
    <w:pPr>
      <w:numPr>
        <w:numId w:val="25"/>
      </w:numPr>
    </w:pPr>
  </w:style>
  <w:style w:type="numbering" w:customStyle="1" w:styleId="Sinlista11111">
    <w:name w:val="Sin lista11111"/>
    <w:next w:val="Sinlista"/>
    <w:uiPriority w:val="99"/>
    <w:semiHidden/>
    <w:rsid w:val="00662BF4"/>
  </w:style>
  <w:style w:type="numbering" w:customStyle="1" w:styleId="Sinlista111111">
    <w:name w:val="Sin lista111111"/>
    <w:next w:val="Sinlista"/>
    <w:uiPriority w:val="99"/>
    <w:semiHidden/>
    <w:unhideWhenUsed/>
    <w:rsid w:val="00662BF4"/>
  </w:style>
  <w:style w:type="paragraph" w:customStyle="1" w:styleId="xl65">
    <w:name w:val="xl65"/>
    <w:basedOn w:val="Normal"/>
    <w:rsid w:val="00662BF4"/>
    <w:pP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66">
    <w:name w:val="xl66"/>
    <w:basedOn w:val="Normal"/>
    <w:rsid w:val="00662BF4"/>
    <w:pP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67">
    <w:name w:val="xl67"/>
    <w:basedOn w:val="Normal"/>
    <w:rsid w:val="00662BF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lang w:val="es-CL" w:eastAsia="es-CL"/>
    </w:rPr>
  </w:style>
  <w:style w:type="paragraph" w:customStyle="1" w:styleId="xl68">
    <w:name w:val="xl68"/>
    <w:basedOn w:val="Normal"/>
    <w:rsid w:val="00662BF4"/>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69">
    <w:name w:val="xl69"/>
    <w:basedOn w:val="Normal"/>
    <w:rsid w:val="00662BF4"/>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70">
    <w:name w:val="xl70"/>
    <w:basedOn w:val="Normal"/>
    <w:rsid w:val="00662BF4"/>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71">
    <w:name w:val="xl71"/>
    <w:basedOn w:val="Normal"/>
    <w:rsid w:val="00662BF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72">
    <w:name w:val="xl72"/>
    <w:basedOn w:val="Normal"/>
    <w:rsid w:val="00662BF4"/>
    <w:pP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73">
    <w:name w:val="xl73"/>
    <w:basedOn w:val="Normal"/>
    <w:rsid w:val="00662BF4"/>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74">
    <w:name w:val="xl74"/>
    <w:basedOn w:val="Normal"/>
    <w:rsid w:val="00662BF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lang w:val="es-CL" w:eastAsia="es-CL"/>
    </w:rPr>
  </w:style>
  <w:style w:type="paragraph" w:customStyle="1" w:styleId="xl75">
    <w:name w:val="xl75"/>
    <w:basedOn w:val="Normal"/>
    <w:rsid w:val="00662BF4"/>
    <w:pPr>
      <w:spacing w:before="100" w:beforeAutospacing="1" w:after="100" w:afterAutospacing="1" w:line="240" w:lineRule="auto"/>
      <w:textAlignment w:val="center"/>
    </w:pPr>
    <w:rPr>
      <w:rFonts w:ascii="Arial" w:hAnsi="Arial" w:cs="Arial"/>
      <w:b/>
      <w:bCs/>
      <w:lang w:val="es-CL" w:eastAsia="es-CL"/>
    </w:rPr>
  </w:style>
  <w:style w:type="paragraph" w:customStyle="1" w:styleId="xl76">
    <w:name w:val="xl76"/>
    <w:basedOn w:val="Normal"/>
    <w:rsid w:val="00662BF4"/>
    <w:pP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77">
    <w:name w:val="xl77"/>
    <w:basedOn w:val="Normal"/>
    <w:rsid w:val="00662BF4"/>
    <w:pP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78">
    <w:name w:val="xl78"/>
    <w:basedOn w:val="Normal"/>
    <w:rsid w:val="00662BF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79">
    <w:name w:val="xl79"/>
    <w:basedOn w:val="Normal"/>
    <w:rsid w:val="00662BF4"/>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80">
    <w:name w:val="xl80"/>
    <w:basedOn w:val="Normal"/>
    <w:rsid w:val="00662BF4"/>
    <w:pP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81">
    <w:name w:val="xl81"/>
    <w:basedOn w:val="Normal"/>
    <w:rsid w:val="00662BF4"/>
    <w:pPr>
      <w:spacing w:before="100" w:beforeAutospacing="1" w:after="100" w:afterAutospacing="1" w:line="240" w:lineRule="auto"/>
      <w:textAlignment w:val="center"/>
    </w:pPr>
    <w:rPr>
      <w:rFonts w:ascii="Arial" w:hAnsi="Arial" w:cs="Arial"/>
      <w:b/>
      <w:bCs/>
      <w:lang w:val="es-CL" w:eastAsia="es-CL"/>
    </w:rPr>
  </w:style>
  <w:style w:type="paragraph" w:customStyle="1" w:styleId="xl82">
    <w:name w:val="xl82"/>
    <w:basedOn w:val="Normal"/>
    <w:rsid w:val="00662BF4"/>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83">
    <w:name w:val="xl83"/>
    <w:basedOn w:val="Normal"/>
    <w:rsid w:val="00662BF4"/>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84">
    <w:name w:val="xl84"/>
    <w:basedOn w:val="Normal"/>
    <w:rsid w:val="00662BF4"/>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85">
    <w:name w:val="xl85"/>
    <w:basedOn w:val="Normal"/>
    <w:rsid w:val="00662BF4"/>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86">
    <w:name w:val="xl86"/>
    <w:basedOn w:val="Normal"/>
    <w:rsid w:val="00662BF4"/>
    <w:pPr>
      <w:pBdr>
        <w:top w:val="single" w:sz="4" w:space="0" w:color="auto"/>
        <w:bottom w:val="single" w:sz="4" w:space="0" w:color="auto"/>
      </w:pBdr>
      <w:spacing w:before="100" w:beforeAutospacing="1" w:after="100" w:afterAutospacing="1" w:line="240" w:lineRule="auto"/>
      <w:textAlignment w:val="center"/>
    </w:pPr>
    <w:rPr>
      <w:rFonts w:ascii="Arial" w:hAnsi="Arial" w:cs="Arial"/>
      <w:b/>
      <w:bCs/>
      <w:lang w:val="es-CL" w:eastAsia="es-CL"/>
    </w:rPr>
  </w:style>
  <w:style w:type="paragraph" w:customStyle="1" w:styleId="xl87">
    <w:name w:val="xl87"/>
    <w:basedOn w:val="Normal"/>
    <w:rsid w:val="00662BF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lang w:val="es-CL" w:eastAsia="es-CL"/>
    </w:rPr>
  </w:style>
  <w:style w:type="paragraph" w:customStyle="1" w:styleId="xl88">
    <w:name w:val="xl88"/>
    <w:basedOn w:val="Normal"/>
    <w:rsid w:val="00662BF4"/>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89">
    <w:name w:val="xl89"/>
    <w:basedOn w:val="Normal"/>
    <w:rsid w:val="00662BF4"/>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90">
    <w:name w:val="xl90"/>
    <w:basedOn w:val="Normal"/>
    <w:rsid w:val="00662BF4"/>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91">
    <w:name w:val="xl91"/>
    <w:basedOn w:val="Normal"/>
    <w:rsid w:val="00662BF4"/>
    <w:pPr>
      <w:pBdr>
        <w:top w:val="single" w:sz="4" w:space="0" w:color="auto"/>
        <w:bottom w:val="single" w:sz="4"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92">
    <w:name w:val="xl92"/>
    <w:basedOn w:val="Normal"/>
    <w:rsid w:val="00662BF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lang w:val="es-CL" w:eastAsia="es-CL"/>
    </w:rPr>
  </w:style>
  <w:style w:type="paragraph" w:customStyle="1" w:styleId="xl93">
    <w:name w:val="xl93"/>
    <w:basedOn w:val="Normal"/>
    <w:rsid w:val="00662BF4"/>
    <w:pPr>
      <w:pBdr>
        <w:top w:val="single" w:sz="4" w:space="0" w:color="auto"/>
        <w:bottom w:val="single" w:sz="4" w:space="0" w:color="auto"/>
      </w:pBdr>
      <w:spacing w:before="100" w:beforeAutospacing="1" w:after="100" w:afterAutospacing="1" w:line="240" w:lineRule="auto"/>
      <w:textAlignment w:val="center"/>
    </w:pPr>
    <w:rPr>
      <w:rFonts w:ascii="Arial" w:hAnsi="Arial" w:cs="Arial"/>
      <w:b/>
      <w:bCs/>
      <w:lang w:val="es-CL" w:eastAsia="es-CL"/>
    </w:rPr>
  </w:style>
  <w:style w:type="paragraph" w:customStyle="1" w:styleId="xl94">
    <w:name w:val="xl94"/>
    <w:basedOn w:val="Normal"/>
    <w:rsid w:val="00662B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val="es-CL" w:eastAsia="es-CL"/>
    </w:rPr>
  </w:style>
  <w:style w:type="paragraph" w:customStyle="1" w:styleId="xl95">
    <w:name w:val="xl95"/>
    <w:basedOn w:val="Normal"/>
    <w:rsid w:val="00662BF4"/>
    <w:pPr>
      <w:spacing w:before="100" w:beforeAutospacing="1" w:after="100" w:afterAutospacing="1" w:line="240" w:lineRule="auto"/>
      <w:textAlignment w:val="center"/>
    </w:pPr>
    <w:rPr>
      <w:rFonts w:ascii="Arial" w:hAnsi="Arial" w:cs="Arial"/>
      <w:sz w:val="16"/>
      <w:szCs w:val="16"/>
      <w:lang w:val="es-CL" w:eastAsia="es-CL"/>
    </w:rPr>
  </w:style>
  <w:style w:type="paragraph" w:customStyle="1" w:styleId="xl96">
    <w:name w:val="xl96"/>
    <w:basedOn w:val="Normal"/>
    <w:rsid w:val="00662BF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97">
    <w:name w:val="xl97"/>
    <w:basedOn w:val="Normal"/>
    <w:rsid w:val="00662BF4"/>
    <w:pPr>
      <w:spacing w:before="100" w:beforeAutospacing="1" w:after="100" w:afterAutospacing="1" w:line="240" w:lineRule="auto"/>
      <w:jc w:val="center"/>
      <w:textAlignment w:val="center"/>
    </w:pPr>
    <w:rPr>
      <w:rFonts w:ascii="Times New Roman" w:hAnsi="Times New Roman"/>
      <w:sz w:val="24"/>
      <w:szCs w:val="24"/>
      <w:lang w:val="es-CL" w:eastAsia="es-CL"/>
    </w:rPr>
  </w:style>
  <w:style w:type="paragraph" w:customStyle="1" w:styleId="xl98">
    <w:name w:val="xl98"/>
    <w:basedOn w:val="Normal"/>
    <w:rsid w:val="00662BF4"/>
    <w:pPr>
      <w:spacing w:before="100" w:beforeAutospacing="1" w:after="100" w:afterAutospacing="1" w:line="240" w:lineRule="auto"/>
      <w:jc w:val="center"/>
    </w:pPr>
    <w:rPr>
      <w:rFonts w:ascii="Times New Roman" w:hAnsi="Times New Roman"/>
      <w:sz w:val="24"/>
      <w:szCs w:val="24"/>
      <w:lang w:val="es-CL" w:eastAsia="es-CL"/>
    </w:rPr>
  </w:style>
  <w:style w:type="paragraph" w:customStyle="1" w:styleId="xl99">
    <w:name w:val="xl99"/>
    <w:basedOn w:val="Normal"/>
    <w:rsid w:val="00662BF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val="es-CL" w:eastAsia="es-CL"/>
    </w:rPr>
  </w:style>
  <w:style w:type="paragraph" w:customStyle="1" w:styleId="xl100">
    <w:name w:val="xl100"/>
    <w:basedOn w:val="Normal"/>
    <w:rsid w:val="00662BF4"/>
    <w:pPr>
      <w:spacing w:before="100" w:beforeAutospacing="1" w:after="100" w:afterAutospacing="1" w:line="240" w:lineRule="auto"/>
    </w:pPr>
    <w:rPr>
      <w:rFonts w:ascii="Times New Roman" w:hAnsi="Times New Roman"/>
      <w:sz w:val="24"/>
      <w:szCs w:val="24"/>
      <w:lang w:val="es-CL" w:eastAsia="es-CL"/>
    </w:rPr>
  </w:style>
  <w:style w:type="paragraph" w:customStyle="1" w:styleId="xl101">
    <w:name w:val="xl101"/>
    <w:basedOn w:val="Normal"/>
    <w:rsid w:val="00662BF4"/>
    <w:pPr>
      <w:shd w:val="clear" w:color="000000" w:fill="FFFFFF"/>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02">
    <w:name w:val="xl102"/>
    <w:basedOn w:val="Normal"/>
    <w:rsid w:val="00662B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03">
    <w:name w:val="xl103"/>
    <w:basedOn w:val="Normal"/>
    <w:rsid w:val="00662BF4"/>
    <w:pPr>
      <w:shd w:val="clear" w:color="000000" w:fill="FFFFFF"/>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04">
    <w:name w:val="xl104"/>
    <w:basedOn w:val="Normal"/>
    <w:rsid w:val="00662BF4"/>
    <w:pPr>
      <w:pBdr>
        <w:bottom w:val="single" w:sz="4" w:space="0" w:color="auto"/>
      </w:pBdr>
      <w:spacing w:before="100" w:beforeAutospacing="1" w:after="100" w:afterAutospacing="1" w:line="240" w:lineRule="auto"/>
    </w:pPr>
    <w:rPr>
      <w:rFonts w:ascii="Arial" w:hAnsi="Arial" w:cs="Arial"/>
      <w:b/>
      <w:bCs/>
      <w:lang w:val="es-CL" w:eastAsia="es-CL"/>
    </w:rPr>
  </w:style>
  <w:style w:type="paragraph" w:customStyle="1" w:styleId="xl105">
    <w:name w:val="xl105"/>
    <w:basedOn w:val="Normal"/>
    <w:rsid w:val="00662BF4"/>
    <w:pPr>
      <w:pBdr>
        <w:bottom w:val="single" w:sz="4"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06">
    <w:name w:val="xl106"/>
    <w:basedOn w:val="Normal"/>
    <w:rsid w:val="00662BF4"/>
    <w:pPr>
      <w:spacing w:before="100" w:beforeAutospacing="1" w:after="100" w:afterAutospacing="1" w:line="240" w:lineRule="auto"/>
    </w:pPr>
    <w:rPr>
      <w:rFonts w:ascii="Arial" w:hAnsi="Arial" w:cs="Arial"/>
      <w:b/>
      <w:bCs/>
      <w:lang w:val="es-CL" w:eastAsia="es-CL"/>
    </w:rPr>
  </w:style>
  <w:style w:type="paragraph" w:customStyle="1" w:styleId="xl107">
    <w:name w:val="xl107"/>
    <w:basedOn w:val="Normal"/>
    <w:rsid w:val="00662BF4"/>
    <w:pPr>
      <w:pBdr>
        <w:top w:val="single" w:sz="4"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08">
    <w:name w:val="xl108"/>
    <w:basedOn w:val="Normal"/>
    <w:rsid w:val="00662BF4"/>
    <w:pPr>
      <w:spacing w:before="100" w:beforeAutospacing="1" w:after="100" w:afterAutospacing="1" w:line="240" w:lineRule="auto"/>
    </w:pPr>
    <w:rPr>
      <w:rFonts w:ascii="Arial" w:hAnsi="Arial" w:cs="Arial"/>
      <w:b/>
      <w:bCs/>
      <w:sz w:val="24"/>
      <w:szCs w:val="24"/>
      <w:lang w:val="es-CL" w:eastAsia="es-CL"/>
    </w:rPr>
  </w:style>
  <w:style w:type="paragraph" w:customStyle="1" w:styleId="xl109">
    <w:name w:val="xl109"/>
    <w:basedOn w:val="Normal"/>
    <w:rsid w:val="00662BF4"/>
    <w:pPr>
      <w:shd w:val="clear" w:color="000000" w:fill="C0C0C0"/>
      <w:spacing w:before="100" w:beforeAutospacing="1" w:after="100" w:afterAutospacing="1" w:line="240" w:lineRule="auto"/>
    </w:pPr>
    <w:rPr>
      <w:rFonts w:ascii="Arial" w:hAnsi="Arial" w:cs="Arial"/>
      <w:b/>
      <w:bCs/>
      <w:sz w:val="24"/>
      <w:szCs w:val="24"/>
      <w:lang w:val="es-CL" w:eastAsia="es-CL"/>
    </w:rPr>
  </w:style>
  <w:style w:type="paragraph" w:customStyle="1" w:styleId="xl110">
    <w:name w:val="xl110"/>
    <w:basedOn w:val="Normal"/>
    <w:rsid w:val="00662BF4"/>
    <w:pPr>
      <w:spacing w:before="100" w:beforeAutospacing="1" w:after="100" w:afterAutospacing="1" w:line="240" w:lineRule="auto"/>
      <w:jc w:val="center"/>
      <w:textAlignment w:val="center"/>
    </w:pPr>
    <w:rPr>
      <w:rFonts w:ascii="Times New Roman" w:hAnsi="Times New Roman"/>
      <w:sz w:val="24"/>
      <w:szCs w:val="24"/>
      <w:lang w:val="es-CL" w:eastAsia="es-CL"/>
    </w:rPr>
  </w:style>
  <w:style w:type="paragraph" w:customStyle="1" w:styleId="xl111">
    <w:name w:val="xl111"/>
    <w:basedOn w:val="Normal"/>
    <w:rsid w:val="00662BF4"/>
    <w:pPr>
      <w:spacing w:before="100" w:beforeAutospacing="1" w:after="100" w:afterAutospacing="1" w:line="240" w:lineRule="auto"/>
      <w:jc w:val="center"/>
      <w:textAlignment w:val="center"/>
    </w:pPr>
    <w:rPr>
      <w:rFonts w:ascii="Arial" w:hAnsi="Arial" w:cs="Arial"/>
      <w:sz w:val="24"/>
      <w:szCs w:val="24"/>
      <w:lang w:val="es-CL" w:eastAsia="es-CL"/>
    </w:rPr>
  </w:style>
  <w:style w:type="paragraph" w:customStyle="1" w:styleId="xl112">
    <w:name w:val="xl112"/>
    <w:basedOn w:val="Normal"/>
    <w:rsid w:val="00662BF4"/>
    <w:pPr>
      <w:pBdr>
        <w:left w:val="single" w:sz="4" w:space="0" w:color="auto"/>
      </w:pBdr>
      <w:spacing w:before="100" w:beforeAutospacing="1" w:after="100" w:afterAutospacing="1" w:line="240" w:lineRule="auto"/>
      <w:jc w:val="center"/>
      <w:textAlignment w:val="center"/>
    </w:pPr>
    <w:rPr>
      <w:rFonts w:ascii="Arial" w:hAnsi="Arial" w:cs="Arial"/>
      <w:b/>
      <w:bCs/>
      <w:lang w:val="es-CL" w:eastAsia="es-CL"/>
    </w:rPr>
  </w:style>
  <w:style w:type="paragraph" w:customStyle="1" w:styleId="xl113">
    <w:name w:val="xl113"/>
    <w:basedOn w:val="Normal"/>
    <w:rsid w:val="00662BF4"/>
    <w:pPr>
      <w:shd w:val="clear" w:color="000000" w:fill="C0C0C0"/>
      <w:spacing w:before="100" w:beforeAutospacing="1" w:after="100" w:afterAutospacing="1" w:line="240" w:lineRule="auto"/>
      <w:jc w:val="center"/>
      <w:textAlignment w:val="center"/>
    </w:pPr>
    <w:rPr>
      <w:rFonts w:ascii="Arial" w:hAnsi="Arial" w:cs="Arial"/>
      <w:b/>
      <w:bCs/>
      <w:sz w:val="24"/>
      <w:szCs w:val="24"/>
      <w:lang w:val="es-CL" w:eastAsia="es-CL"/>
    </w:rPr>
  </w:style>
  <w:style w:type="paragraph" w:customStyle="1" w:styleId="xl114">
    <w:name w:val="xl114"/>
    <w:basedOn w:val="Normal"/>
    <w:rsid w:val="00662BF4"/>
    <w:pPr>
      <w:shd w:val="clear" w:color="000000" w:fill="C0C0C0"/>
      <w:spacing w:before="100" w:beforeAutospacing="1" w:after="100" w:afterAutospacing="1" w:line="240" w:lineRule="auto"/>
      <w:jc w:val="center"/>
      <w:textAlignment w:val="top"/>
    </w:pPr>
    <w:rPr>
      <w:rFonts w:ascii="Arial" w:hAnsi="Arial" w:cs="Arial"/>
      <w:b/>
      <w:bCs/>
      <w:sz w:val="24"/>
      <w:szCs w:val="24"/>
      <w:lang w:val="es-CL" w:eastAsia="es-CL"/>
    </w:rPr>
  </w:style>
  <w:style w:type="paragraph" w:customStyle="1" w:styleId="xl115">
    <w:name w:val="xl115"/>
    <w:basedOn w:val="Normal"/>
    <w:rsid w:val="00662BF4"/>
    <w:pPr>
      <w:pBdr>
        <w:top w:val="single" w:sz="4" w:space="0" w:color="auto"/>
        <w:bottom w:val="single" w:sz="4" w:space="0" w:color="auto"/>
      </w:pBdr>
      <w:spacing w:before="100" w:beforeAutospacing="1" w:after="100" w:afterAutospacing="1" w:line="240" w:lineRule="auto"/>
      <w:jc w:val="center"/>
      <w:textAlignment w:val="center"/>
    </w:pPr>
    <w:rPr>
      <w:rFonts w:ascii="Arial" w:hAnsi="Arial" w:cs="Arial"/>
      <w:b/>
      <w:bCs/>
      <w:sz w:val="24"/>
      <w:szCs w:val="24"/>
      <w:lang w:val="es-CL" w:eastAsia="es-CL"/>
    </w:rPr>
  </w:style>
  <w:style w:type="paragraph" w:customStyle="1" w:styleId="xl116">
    <w:name w:val="xl116"/>
    <w:basedOn w:val="Normal"/>
    <w:rsid w:val="00662BF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val="es-CL" w:eastAsia="es-CL"/>
    </w:rPr>
  </w:style>
  <w:style w:type="paragraph" w:customStyle="1" w:styleId="xl117">
    <w:name w:val="xl117"/>
    <w:basedOn w:val="Normal"/>
    <w:rsid w:val="00662BF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sz w:val="24"/>
      <w:szCs w:val="24"/>
      <w:lang w:val="es-CL" w:eastAsia="es-CL"/>
    </w:rPr>
  </w:style>
  <w:style w:type="paragraph" w:customStyle="1" w:styleId="xl118">
    <w:name w:val="xl118"/>
    <w:basedOn w:val="Normal"/>
    <w:rsid w:val="00662BF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19">
    <w:name w:val="xl119"/>
    <w:basedOn w:val="Normal"/>
    <w:rsid w:val="00662BF4"/>
    <w:pPr>
      <w:pBdr>
        <w:top w:val="single" w:sz="4" w:space="0" w:color="auto"/>
        <w:bottom w:val="single" w:sz="4" w:space="0" w:color="auto"/>
      </w:pBdr>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20">
    <w:name w:val="xl120"/>
    <w:basedOn w:val="Normal"/>
    <w:rsid w:val="00662BF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21">
    <w:name w:val="xl121"/>
    <w:basedOn w:val="Normal"/>
    <w:rsid w:val="00662BF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22">
    <w:name w:val="xl122"/>
    <w:basedOn w:val="Normal"/>
    <w:rsid w:val="00662BF4"/>
    <w:pPr>
      <w:pBdr>
        <w:top w:val="single" w:sz="4" w:space="0" w:color="auto"/>
        <w:bottom w:val="single" w:sz="4" w:space="0" w:color="auto"/>
      </w:pBdr>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23">
    <w:name w:val="xl123"/>
    <w:basedOn w:val="Normal"/>
    <w:rsid w:val="00662BF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24">
    <w:name w:val="xl124"/>
    <w:basedOn w:val="Normal"/>
    <w:rsid w:val="00662BF4"/>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hAnsi="Arial" w:cs="Arial"/>
      <w:b/>
      <w:bCs/>
      <w:sz w:val="24"/>
      <w:szCs w:val="24"/>
      <w:lang w:val="es-CL" w:eastAsia="es-CL"/>
    </w:rPr>
  </w:style>
  <w:style w:type="paragraph" w:customStyle="1" w:styleId="xl125">
    <w:name w:val="xl125"/>
    <w:basedOn w:val="Normal"/>
    <w:rsid w:val="00662BF4"/>
    <w:pPr>
      <w:pBdr>
        <w:top w:val="single" w:sz="4" w:space="0" w:color="auto"/>
        <w:bottom w:val="single" w:sz="4" w:space="0" w:color="auto"/>
      </w:pBdr>
      <w:spacing w:before="100" w:beforeAutospacing="1" w:after="100" w:afterAutospacing="1" w:line="240" w:lineRule="auto"/>
      <w:jc w:val="center"/>
    </w:pPr>
    <w:rPr>
      <w:rFonts w:ascii="Arial" w:hAnsi="Arial" w:cs="Arial"/>
      <w:b/>
      <w:bCs/>
      <w:sz w:val="24"/>
      <w:szCs w:val="24"/>
      <w:lang w:val="es-CL" w:eastAsia="es-CL"/>
    </w:rPr>
  </w:style>
  <w:style w:type="paragraph" w:customStyle="1" w:styleId="xl126">
    <w:name w:val="xl126"/>
    <w:basedOn w:val="Normal"/>
    <w:rsid w:val="00662BF4"/>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4"/>
      <w:szCs w:val="24"/>
      <w:lang w:val="es-CL" w:eastAsia="es-CL"/>
    </w:rPr>
  </w:style>
  <w:style w:type="paragraph" w:customStyle="1" w:styleId="xl127">
    <w:name w:val="xl127"/>
    <w:basedOn w:val="Normal"/>
    <w:rsid w:val="00662BF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Arial" w:hAnsi="Arial" w:cs="Arial"/>
      <w:b/>
      <w:bCs/>
      <w:sz w:val="24"/>
      <w:szCs w:val="24"/>
      <w:lang w:val="es-CL" w:eastAsia="es-CL"/>
    </w:rPr>
  </w:style>
  <w:style w:type="paragraph" w:customStyle="1" w:styleId="xl128">
    <w:name w:val="xl128"/>
    <w:basedOn w:val="Normal"/>
    <w:rsid w:val="00662BF4"/>
    <w:pPr>
      <w:shd w:val="clear" w:color="000000" w:fill="C0C0C0"/>
      <w:spacing w:before="100" w:beforeAutospacing="1" w:after="100" w:afterAutospacing="1" w:line="240" w:lineRule="auto"/>
      <w:jc w:val="center"/>
      <w:textAlignment w:val="center"/>
    </w:pPr>
    <w:rPr>
      <w:rFonts w:ascii="Arial" w:hAnsi="Arial" w:cs="Arial"/>
      <w:b/>
      <w:bCs/>
      <w:sz w:val="24"/>
      <w:szCs w:val="24"/>
      <w:lang w:val="es-CL" w:eastAsia="es-CL"/>
    </w:rPr>
  </w:style>
  <w:style w:type="paragraph" w:customStyle="1" w:styleId="xl129">
    <w:name w:val="xl129"/>
    <w:basedOn w:val="Normal"/>
    <w:rsid w:val="00662BF4"/>
    <w:pPr>
      <w:pBdr>
        <w:right w:val="single" w:sz="4" w:space="0" w:color="auto"/>
      </w:pBdr>
      <w:shd w:val="clear" w:color="000000" w:fill="C0C0C0"/>
      <w:spacing w:before="100" w:beforeAutospacing="1" w:after="100" w:afterAutospacing="1" w:line="240" w:lineRule="auto"/>
      <w:jc w:val="center"/>
      <w:textAlignment w:val="center"/>
    </w:pPr>
    <w:rPr>
      <w:rFonts w:ascii="Arial" w:hAnsi="Arial" w:cs="Arial"/>
      <w:b/>
      <w:bCs/>
      <w:sz w:val="24"/>
      <w:szCs w:val="24"/>
      <w:lang w:val="es-CL" w:eastAsia="es-CL"/>
    </w:rPr>
  </w:style>
  <w:style w:type="paragraph" w:customStyle="1" w:styleId="xl130">
    <w:name w:val="xl130"/>
    <w:basedOn w:val="Normal"/>
    <w:rsid w:val="00662BF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Arial" w:hAnsi="Arial" w:cs="Arial"/>
      <w:b/>
      <w:bCs/>
      <w:sz w:val="24"/>
      <w:szCs w:val="24"/>
      <w:lang w:val="es-CL" w:eastAsia="es-CL"/>
    </w:rPr>
  </w:style>
  <w:style w:type="paragraph" w:customStyle="1" w:styleId="xl131">
    <w:name w:val="xl131"/>
    <w:basedOn w:val="Normal"/>
    <w:rsid w:val="00662B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val="es-CL" w:eastAsia="es-CL"/>
    </w:rPr>
  </w:style>
  <w:style w:type="paragraph" w:customStyle="1" w:styleId="xl132">
    <w:name w:val="xl132"/>
    <w:basedOn w:val="Normal"/>
    <w:rsid w:val="00662BF4"/>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hAnsi="Arial" w:cs="Arial"/>
      <w:b/>
      <w:bCs/>
      <w:sz w:val="24"/>
      <w:szCs w:val="24"/>
      <w:lang w:val="es-CL" w:eastAsia="es-CL"/>
    </w:rPr>
  </w:style>
  <w:style w:type="paragraph" w:customStyle="1" w:styleId="xl133">
    <w:name w:val="xl133"/>
    <w:basedOn w:val="Normal"/>
    <w:rsid w:val="00662BF4"/>
    <w:pPr>
      <w:pBdr>
        <w:top w:val="single" w:sz="4" w:space="0" w:color="auto"/>
        <w:bottom w:val="single" w:sz="4" w:space="0" w:color="auto"/>
      </w:pBdr>
      <w:spacing w:before="100" w:beforeAutospacing="1" w:after="100" w:afterAutospacing="1" w:line="240" w:lineRule="auto"/>
      <w:jc w:val="center"/>
    </w:pPr>
    <w:rPr>
      <w:rFonts w:ascii="Arial" w:hAnsi="Arial" w:cs="Arial"/>
      <w:b/>
      <w:bCs/>
      <w:sz w:val="24"/>
      <w:szCs w:val="24"/>
      <w:lang w:val="es-CL" w:eastAsia="es-CL"/>
    </w:rPr>
  </w:style>
  <w:style w:type="paragraph" w:customStyle="1" w:styleId="xl134">
    <w:name w:val="xl134"/>
    <w:basedOn w:val="Normal"/>
    <w:rsid w:val="00662BF4"/>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4"/>
      <w:szCs w:val="24"/>
      <w:lang w:val="es-CL" w:eastAsia="es-CL"/>
    </w:rPr>
  </w:style>
  <w:style w:type="paragraph" w:customStyle="1" w:styleId="xl135">
    <w:name w:val="xl135"/>
    <w:basedOn w:val="Normal"/>
    <w:rsid w:val="00662BF4"/>
    <w:pPr>
      <w:pBdr>
        <w:bottom w:val="single" w:sz="4" w:space="0" w:color="auto"/>
      </w:pBdr>
      <w:shd w:val="clear" w:color="000000" w:fill="C0C0C0"/>
      <w:spacing w:before="100" w:beforeAutospacing="1" w:after="100" w:afterAutospacing="1" w:line="240" w:lineRule="auto"/>
    </w:pPr>
    <w:rPr>
      <w:rFonts w:ascii="Arial" w:hAnsi="Arial" w:cs="Arial"/>
      <w:b/>
      <w:bCs/>
      <w:sz w:val="24"/>
      <w:szCs w:val="24"/>
      <w:lang w:val="es-CL" w:eastAsia="es-CL"/>
    </w:rPr>
  </w:style>
  <w:style w:type="paragraph" w:customStyle="1" w:styleId="xl136">
    <w:name w:val="xl136"/>
    <w:basedOn w:val="Normal"/>
    <w:rsid w:val="00662BF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Arial" w:hAnsi="Arial" w:cs="Arial"/>
      <w:b/>
      <w:bCs/>
      <w:sz w:val="24"/>
      <w:szCs w:val="24"/>
      <w:lang w:val="es-CL" w:eastAsia="es-CL"/>
    </w:rPr>
  </w:style>
  <w:style w:type="paragraph" w:customStyle="1" w:styleId="xl137">
    <w:name w:val="xl137"/>
    <w:basedOn w:val="Normal"/>
    <w:rsid w:val="00662BF4"/>
    <w:pPr>
      <w:pBdr>
        <w:top w:val="single" w:sz="8" w:space="0" w:color="auto"/>
        <w:left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38">
    <w:name w:val="xl138"/>
    <w:basedOn w:val="Normal"/>
    <w:rsid w:val="00662BF4"/>
    <w:pPr>
      <w:pBdr>
        <w:top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39">
    <w:name w:val="xl139"/>
    <w:basedOn w:val="Normal"/>
    <w:rsid w:val="00662BF4"/>
    <w:pPr>
      <w:pBdr>
        <w:top w:val="single" w:sz="8" w:space="0" w:color="auto"/>
        <w:right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40">
    <w:name w:val="xl140"/>
    <w:basedOn w:val="Normal"/>
    <w:rsid w:val="00662BF4"/>
    <w:pPr>
      <w:pBdr>
        <w:left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41">
    <w:name w:val="xl141"/>
    <w:basedOn w:val="Normal"/>
    <w:rsid w:val="00662BF4"/>
    <w:pPr>
      <w:shd w:val="clear" w:color="000000" w:fill="FFFFFF"/>
      <w:spacing w:before="100" w:beforeAutospacing="1" w:after="100" w:afterAutospacing="1" w:line="240" w:lineRule="auto"/>
      <w:textAlignment w:val="center"/>
    </w:pPr>
    <w:rPr>
      <w:rFonts w:ascii="Arial" w:hAnsi="Arial" w:cs="Arial"/>
      <w:b/>
      <w:bCs/>
      <w:sz w:val="36"/>
      <w:szCs w:val="36"/>
      <w:lang w:val="es-CL" w:eastAsia="es-CL"/>
    </w:rPr>
  </w:style>
  <w:style w:type="paragraph" w:customStyle="1" w:styleId="xl142">
    <w:name w:val="xl142"/>
    <w:basedOn w:val="Normal"/>
    <w:rsid w:val="00662BF4"/>
    <w:pPr>
      <w:shd w:val="clear" w:color="000000" w:fill="FFFFFF"/>
      <w:spacing w:before="100" w:beforeAutospacing="1" w:after="100" w:afterAutospacing="1" w:line="240" w:lineRule="auto"/>
      <w:textAlignment w:val="center"/>
    </w:pPr>
    <w:rPr>
      <w:rFonts w:ascii="Arial" w:hAnsi="Arial" w:cs="Arial"/>
      <w:b/>
      <w:bCs/>
      <w:sz w:val="32"/>
      <w:szCs w:val="32"/>
      <w:lang w:val="es-CL" w:eastAsia="es-CL"/>
    </w:rPr>
  </w:style>
  <w:style w:type="paragraph" w:customStyle="1" w:styleId="xl143">
    <w:name w:val="xl143"/>
    <w:basedOn w:val="Normal"/>
    <w:rsid w:val="00662BF4"/>
    <w:pPr>
      <w:shd w:val="clear" w:color="000000" w:fill="FFFFFF"/>
      <w:spacing w:before="100" w:beforeAutospacing="1" w:after="100" w:afterAutospacing="1" w:line="240" w:lineRule="auto"/>
      <w:jc w:val="center"/>
      <w:textAlignment w:val="center"/>
    </w:pPr>
    <w:rPr>
      <w:rFonts w:ascii="Arial" w:hAnsi="Arial" w:cs="Arial"/>
      <w:b/>
      <w:bCs/>
      <w:sz w:val="32"/>
      <w:szCs w:val="32"/>
      <w:lang w:val="es-CL" w:eastAsia="es-CL"/>
    </w:rPr>
  </w:style>
  <w:style w:type="paragraph" w:customStyle="1" w:styleId="xl144">
    <w:name w:val="xl144"/>
    <w:basedOn w:val="Normal"/>
    <w:rsid w:val="00662BF4"/>
    <w:pPr>
      <w:pBdr>
        <w:right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45">
    <w:name w:val="xl145"/>
    <w:basedOn w:val="Normal"/>
    <w:rsid w:val="00662BF4"/>
    <w:pPr>
      <w:pBdr>
        <w:left w:val="single" w:sz="8"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146">
    <w:name w:val="xl146"/>
    <w:basedOn w:val="Normal"/>
    <w:rsid w:val="00662BF4"/>
    <w:pP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147">
    <w:name w:val="xl147"/>
    <w:basedOn w:val="Normal"/>
    <w:rsid w:val="00662BF4"/>
    <w:pPr>
      <w:pBdr>
        <w:right w:val="single" w:sz="8" w:space="0" w:color="auto"/>
      </w:pBdr>
      <w:spacing w:before="100" w:beforeAutospacing="1" w:after="100" w:afterAutospacing="1" w:line="240" w:lineRule="auto"/>
      <w:textAlignment w:val="center"/>
    </w:pPr>
    <w:rPr>
      <w:rFonts w:ascii="Arial" w:hAnsi="Arial" w:cs="Arial"/>
      <w:b/>
      <w:bCs/>
      <w:lang w:val="es-CL" w:eastAsia="es-CL"/>
    </w:rPr>
  </w:style>
  <w:style w:type="paragraph" w:customStyle="1" w:styleId="xl148">
    <w:name w:val="xl148"/>
    <w:basedOn w:val="Normal"/>
    <w:rsid w:val="00662BF4"/>
    <w:pPr>
      <w:shd w:val="clear" w:color="000000" w:fill="FFFFFF"/>
      <w:spacing w:before="100" w:beforeAutospacing="1" w:after="100" w:afterAutospacing="1" w:line="240" w:lineRule="auto"/>
      <w:jc w:val="center"/>
      <w:textAlignment w:val="center"/>
    </w:pPr>
    <w:rPr>
      <w:rFonts w:ascii="Arial" w:hAnsi="Arial" w:cs="Arial"/>
      <w:b/>
      <w:bCs/>
      <w:lang w:val="es-CL" w:eastAsia="es-CL"/>
    </w:rPr>
  </w:style>
  <w:style w:type="paragraph" w:customStyle="1" w:styleId="xl149">
    <w:name w:val="xl149"/>
    <w:basedOn w:val="Normal"/>
    <w:rsid w:val="00662BF4"/>
    <w:pPr>
      <w:pBdr>
        <w:left w:val="single" w:sz="8" w:space="0" w:color="auto"/>
      </w:pBdr>
      <w:spacing w:before="100" w:beforeAutospacing="1" w:after="100" w:afterAutospacing="1" w:line="240" w:lineRule="auto"/>
      <w:textAlignment w:val="center"/>
    </w:pPr>
    <w:rPr>
      <w:rFonts w:ascii="Arial" w:hAnsi="Arial" w:cs="Arial"/>
      <w:b/>
      <w:bCs/>
      <w:lang w:val="es-CL" w:eastAsia="es-CL"/>
    </w:rPr>
  </w:style>
  <w:style w:type="paragraph" w:customStyle="1" w:styleId="xl150">
    <w:name w:val="xl150"/>
    <w:basedOn w:val="Normal"/>
    <w:rsid w:val="00662BF4"/>
    <w:pPr>
      <w:pBdr>
        <w:left w:val="single" w:sz="8" w:space="0" w:color="auto"/>
      </w:pBdr>
      <w:shd w:val="clear" w:color="000000" w:fill="FFFFFF"/>
      <w:spacing w:before="100" w:beforeAutospacing="1" w:after="100" w:afterAutospacing="1" w:line="240" w:lineRule="auto"/>
      <w:textAlignment w:val="center"/>
    </w:pPr>
    <w:rPr>
      <w:rFonts w:ascii="Arial" w:hAnsi="Arial" w:cs="Arial"/>
      <w:sz w:val="16"/>
      <w:szCs w:val="16"/>
      <w:lang w:val="es-CL" w:eastAsia="es-CL"/>
    </w:rPr>
  </w:style>
  <w:style w:type="paragraph" w:customStyle="1" w:styleId="xl151">
    <w:name w:val="xl151"/>
    <w:basedOn w:val="Normal"/>
    <w:rsid w:val="00662BF4"/>
    <w:pPr>
      <w:shd w:val="clear" w:color="000000" w:fill="FFFFFF"/>
      <w:spacing w:before="100" w:beforeAutospacing="1" w:after="100" w:afterAutospacing="1" w:line="240" w:lineRule="auto"/>
      <w:textAlignment w:val="center"/>
    </w:pPr>
    <w:rPr>
      <w:rFonts w:ascii="Arial" w:hAnsi="Arial" w:cs="Arial"/>
      <w:b/>
      <w:bCs/>
      <w:sz w:val="16"/>
      <w:szCs w:val="16"/>
      <w:lang w:val="es-CL" w:eastAsia="es-CL"/>
    </w:rPr>
  </w:style>
  <w:style w:type="paragraph" w:customStyle="1" w:styleId="xl152">
    <w:name w:val="xl152"/>
    <w:basedOn w:val="Normal"/>
    <w:rsid w:val="00662BF4"/>
    <w:pPr>
      <w:shd w:val="clear" w:color="000000" w:fill="FFFFFF"/>
      <w:spacing w:before="100" w:beforeAutospacing="1" w:after="100" w:afterAutospacing="1" w:line="240" w:lineRule="auto"/>
      <w:textAlignment w:val="center"/>
    </w:pPr>
    <w:rPr>
      <w:rFonts w:ascii="Arial" w:hAnsi="Arial" w:cs="Arial"/>
      <w:sz w:val="16"/>
      <w:szCs w:val="16"/>
      <w:lang w:val="es-CL" w:eastAsia="es-CL"/>
    </w:rPr>
  </w:style>
  <w:style w:type="paragraph" w:customStyle="1" w:styleId="xl153">
    <w:name w:val="xl153"/>
    <w:basedOn w:val="Normal"/>
    <w:rsid w:val="00662BF4"/>
    <w:pPr>
      <w:pBdr>
        <w:left w:val="single" w:sz="8" w:space="0" w:color="auto"/>
      </w:pBdr>
      <w:shd w:val="clear" w:color="000000" w:fill="C0C0C0"/>
      <w:spacing w:before="100" w:beforeAutospacing="1" w:after="100" w:afterAutospacing="1" w:line="240" w:lineRule="auto"/>
      <w:jc w:val="center"/>
      <w:textAlignment w:val="center"/>
    </w:pPr>
    <w:rPr>
      <w:rFonts w:ascii="Arial" w:hAnsi="Arial" w:cs="Arial"/>
      <w:b/>
      <w:bCs/>
      <w:sz w:val="24"/>
      <w:szCs w:val="24"/>
      <w:lang w:val="es-CL" w:eastAsia="es-CL"/>
    </w:rPr>
  </w:style>
  <w:style w:type="paragraph" w:customStyle="1" w:styleId="xl154">
    <w:name w:val="xl154"/>
    <w:basedOn w:val="Normal"/>
    <w:rsid w:val="00662BF4"/>
    <w:pPr>
      <w:pBdr>
        <w:left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55">
    <w:name w:val="xl155"/>
    <w:basedOn w:val="Normal"/>
    <w:rsid w:val="00662BF4"/>
    <w:pPr>
      <w:pBdr>
        <w:right w:val="single" w:sz="8" w:space="0" w:color="auto"/>
      </w:pBdr>
      <w:spacing w:before="100" w:beforeAutospacing="1" w:after="100" w:afterAutospacing="1" w:line="240" w:lineRule="auto"/>
      <w:textAlignment w:val="center"/>
    </w:pPr>
    <w:rPr>
      <w:rFonts w:ascii="Arial" w:hAnsi="Arial" w:cs="Arial"/>
      <w:sz w:val="16"/>
      <w:szCs w:val="16"/>
      <w:lang w:val="es-CL" w:eastAsia="es-CL"/>
    </w:rPr>
  </w:style>
  <w:style w:type="paragraph" w:customStyle="1" w:styleId="xl156">
    <w:name w:val="xl156"/>
    <w:basedOn w:val="Normal"/>
    <w:rsid w:val="00662BF4"/>
    <w:pPr>
      <w:pBdr>
        <w:left w:val="single" w:sz="8" w:space="0" w:color="auto"/>
      </w:pBdr>
      <w:spacing w:before="100" w:beforeAutospacing="1" w:after="100" w:afterAutospacing="1" w:line="240" w:lineRule="auto"/>
      <w:jc w:val="center"/>
      <w:textAlignment w:val="center"/>
    </w:pPr>
    <w:rPr>
      <w:rFonts w:ascii="Arial" w:hAnsi="Arial" w:cs="Arial"/>
      <w:sz w:val="24"/>
      <w:szCs w:val="24"/>
      <w:lang w:val="es-CL" w:eastAsia="es-CL"/>
    </w:rPr>
  </w:style>
  <w:style w:type="paragraph" w:customStyle="1" w:styleId="xl157">
    <w:name w:val="xl157"/>
    <w:basedOn w:val="Normal"/>
    <w:rsid w:val="00662BF4"/>
    <w:pPr>
      <w:pBdr>
        <w:left w:val="single" w:sz="8" w:space="0" w:color="auto"/>
      </w:pBdr>
      <w:spacing w:before="100" w:beforeAutospacing="1" w:after="100" w:afterAutospacing="1" w:line="240" w:lineRule="auto"/>
      <w:jc w:val="center"/>
      <w:textAlignment w:val="center"/>
    </w:pPr>
    <w:rPr>
      <w:rFonts w:ascii="Times New Roman" w:hAnsi="Times New Roman"/>
      <w:sz w:val="24"/>
      <w:szCs w:val="24"/>
      <w:lang w:val="es-CL" w:eastAsia="es-CL"/>
    </w:rPr>
  </w:style>
  <w:style w:type="paragraph" w:customStyle="1" w:styleId="xl158">
    <w:name w:val="xl158"/>
    <w:basedOn w:val="Normal"/>
    <w:rsid w:val="00662BF4"/>
    <w:pPr>
      <w:pBdr>
        <w:left w:val="single" w:sz="8" w:space="0" w:color="auto"/>
      </w:pBdr>
      <w:shd w:val="clear" w:color="000000" w:fill="FFFFFF"/>
      <w:spacing w:before="100" w:beforeAutospacing="1" w:after="100" w:afterAutospacing="1" w:line="240" w:lineRule="auto"/>
      <w:textAlignment w:val="center"/>
    </w:pPr>
    <w:rPr>
      <w:rFonts w:ascii="Arial" w:hAnsi="Arial" w:cs="Arial"/>
      <w:b/>
      <w:bCs/>
      <w:lang w:val="es-CL" w:eastAsia="es-CL"/>
    </w:rPr>
  </w:style>
  <w:style w:type="paragraph" w:customStyle="1" w:styleId="xl159">
    <w:name w:val="xl159"/>
    <w:basedOn w:val="Normal"/>
    <w:rsid w:val="00662BF4"/>
    <w:pPr>
      <w:pBdr>
        <w:right w:val="single" w:sz="8" w:space="0" w:color="auto"/>
      </w:pBdr>
      <w:shd w:val="clear" w:color="000000" w:fill="FFFFFF"/>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60">
    <w:name w:val="xl160"/>
    <w:basedOn w:val="Normal"/>
    <w:rsid w:val="00662BF4"/>
    <w:pPr>
      <w:pBdr>
        <w:left w:val="single" w:sz="8" w:space="0" w:color="auto"/>
      </w:pBdr>
      <w:spacing w:before="100" w:beforeAutospacing="1" w:after="100" w:afterAutospacing="1" w:line="240" w:lineRule="auto"/>
    </w:pPr>
    <w:rPr>
      <w:rFonts w:ascii="Arial" w:hAnsi="Arial" w:cs="Arial"/>
      <w:b/>
      <w:bCs/>
      <w:lang w:val="es-CL" w:eastAsia="es-CL"/>
    </w:rPr>
  </w:style>
  <w:style w:type="paragraph" w:customStyle="1" w:styleId="xl161">
    <w:name w:val="xl161"/>
    <w:basedOn w:val="Normal"/>
    <w:rsid w:val="00662BF4"/>
    <w:pPr>
      <w:pBdr>
        <w:left w:val="single" w:sz="8" w:space="0" w:color="auto"/>
        <w:bottom w:val="single" w:sz="4"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62">
    <w:name w:val="xl162"/>
    <w:basedOn w:val="Normal"/>
    <w:rsid w:val="00662BF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63">
    <w:name w:val="xl163"/>
    <w:basedOn w:val="Normal"/>
    <w:rsid w:val="00662BF4"/>
    <w:pPr>
      <w:pBdr>
        <w:top w:val="single" w:sz="4" w:space="0" w:color="auto"/>
        <w:left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64">
    <w:name w:val="xl164"/>
    <w:basedOn w:val="Normal"/>
    <w:rsid w:val="00662BF4"/>
    <w:pPr>
      <w:pBdr>
        <w:left w:val="single" w:sz="8" w:space="0" w:color="auto"/>
      </w:pBdr>
      <w:spacing w:before="100" w:beforeAutospacing="1" w:after="100" w:afterAutospacing="1" w:line="240" w:lineRule="auto"/>
      <w:textAlignment w:val="center"/>
    </w:pPr>
    <w:rPr>
      <w:rFonts w:ascii="Arial" w:hAnsi="Arial" w:cs="Arial"/>
      <w:b/>
      <w:bCs/>
      <w:lang w:val="es-CL" w:eastAsia="es-CL"/>
    </w:rPr>
  </w:style>
  <w:style w:type="paragraph" w:customStyle="1" w:styleId="xl165">
    <w:name w:val="xl165"/>
    <w:basedOn w:val="Normal"/>
    <w:rsid w:val="00662BF4"/>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b/>
      <w:bCs/>
      <w:sz w:val="24"/>
      <w:szCs w:val="24"/>
      <w:lang w:val="es-CL" w:eastAsia="es-CL"/>
    </w:rPr>
  </w:style>
  <w:style w:type="paragraph" w:customStyle="1" w:styleId="xl166">
    <w:name w:val="xl166"/>
    <w:basedOn w:val="Normal"/>
    <w:rsid w:val="00662BF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67">
    <w:name w:val="xl167"/>
    <w:basedOn w:val="Normal"/>
    <w:rsid w:val="00662BF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hAnsi="Arial" w:cs="Arial"/>
      <w:b/>
      <w:bCs/>
      <w:sz w:val="24"/>
      <w:szCs w:val="24"/>
      <w:lang w:val="es-CL" w:eastAsia="es-CL"/>
    </w:rPr>
  </w:style>
  <w:style w:type="paragraph" w:customStyle="1" w:styleId="xl168">
    <w:name w:val="xl168"/>
    <w:basedOn w:val="Normal"/>
    <w:rsid w:val="00662BF4"/>
    <w:pPr>
      <w:pBdr>
        <w:left w:val="single" w:sz="8" w:space="0" w:color="auto"/>
        <w:bottom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69">
    <w:name w:val="xl169"/>
    <w:basedOn w:val="Normal"/>
    <w:rsid w:val="00662BF4"/>
    <w:pPr>
      <w:pBdr>
        <w:bottom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70">
    <w:name w:val="xl170"/>
    <w:basedOn w:val="Normal"/>
    <w:rsid w:val="00662BF4"/>
    <w:pPr>
      <w:pBdr>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24"/>
      <w:szCs w:val="24"/>
      <w:lang w:val="es-CL" w:eastAsia="es-CL"/>
    </w:rPr>
  </w:style>
  <w:style w:type="paragraph" w:customStyle="1" w:styleId="xl171">
    <w:name w:val="xl171"/>
    <w:basedOn w:val="Normal"/>
    <w:rsid w:val="00662BF4"/>
    <w:pPr>
      <w:pBdr>
        <w:top w:val="single" w:sz="8" w:space="0" w:color="auto"/>
        <w:left w:val="single" w:sz="8" w:space="0" w:color="auto"/>
      </w:pBdr>
      <w:spacing w:before="100" w:beforeAutospacing="1" w:after="100" w:afterAutospacing="1" w:line="240" w:lineRule="auto"/>
    </w:pPr>
    <w:rPr>
      <w:rFonts w:ascii="Times New Roman" w:hAnsi="Times New Roman"/>
      <w:sz w:val="24"/>
      <w:szCs w:val="24"/>
      <w:lang w:val="es-CL" w:eastAsia="es-CL"/>
    </w:rPr>
  </w:style>
  <w:style w:type="paragraph" w:customStyle="1" w:styleId="xl172">
    <w:name w:val="xl172"/>
    <w:basedOn w:val="Normal"/>
    <w:rsid w:val="00662BF4"/>
    <w:pPr>
      <w:pBdr>
        <w:top w:val="single" w:sz="8" w:space="0" w:color="auto"/>
      </w:pBdr>
      <w:shd w:val="clear" w:color="000000" w:fill="FFFFFF"/>
      <w:spacing w:before="100" w:beforeAutospacing="1" w:after="100" w:afterAutospacing="1" w:line="240" w:lineRule="auto"/>
    </w:pPr>
    <w:rPr>
      <w:rFonts w:ascii="Arial" w:hAnsi="Arial" w:cs="Arial"/>
      <w:b/>
      <w:bCs/>
      <w:sz w:val="36"/>
      <w:szCs w:val="36"/>
      <w:lang w:val="es-CL" w:eastAsia="es-CL"/>
    </w:rPr>
  </w:style>
  <w:style w:type="paragraph" w:customStyle="1" w:styleId="xl173">
    <w:name w:val="xl173"/>
    <w:basedOn w:val="Normal"/>
    <w:rsid w:val="00662BF4"/>
    <w:pPr>
      <w:pBdr>
        <w:top w:val="single" w:sz="8" w:space="0" w:color="auto"/>
      </w:pBdr>
      <w:shd w:val="clear" w:color="000000" w:fill="FFFFFF"/>
      <w:spacing w:before="100" w:beforeAutospacing="1" w:after="100" w:afterAutospacing="1" w:line="240" w:lineRule="auto"/>
      <w:jc w:val="center"/>
    </w:pPr>
    <w:rPr>
      <w:rFonts w:ascii="Arial" w:hAnsi="Arial" w:cs="Arial"/>
      <w:b/>
      <w:bCs/>
      <w:sz w:val="36"/>
      <w:szCs w:val="36"/>
      <w:lang w:val="es-CL" w:eastAsia="es-CL"/>
    </w:rPr>
  </w:style>
  <w:style w:type="paragraph" w:customStyle="1" w:styleId="xl174">
    <w:name w:val="xl174"/>
    <w:basedOn w:val="Normal"/>
    <w:rsid w:val="00662BF4"/>
    <w:pPr>
      <w:pBdr>
        <w:top w:val="single" w:sz="8" w:space="0" w:color="auto"/>
        <w:right w:val="single" w:sz="8" w:space="0" w:color="auto"/>
      </w:pBdr>
      <w:spacing w:before="100" w:beforeAutospacing="1" w:after="100" w:afterAutospacing="1" w:line="240" w:lineRule="auto"/>
    </w:pPr>
    <w:rPr>
      <w:rFonts w:ascii="Times New Roman" w:hAnsi="Times New Roman"/>
      <w:sz w:val="24"/>
      <w:szCs w:val="24"/>
      <w:lang w:val="es-CL" w:eastAsia="es-CL"/>
    </w:rPr>
  </w:style>
  <w:style w:type="paragraph" w:customStyle="1" w:styleId="xl175">
    <w:name w:val="xl175"/>
    <w:basedOn w:val="Normal"/>
    <w:rsid w:val="00662BF4"/>
    <w:pPr>
      <w:pBdr>
        <w:left w:val="single" w:sz="8" w:space="0" w:color="auto"/>
      </w:pBdr>
      <w:spacing w:before="100" w:beforeAutospacing="1" w:after="100" w:afterAutospacing="1" w:line="240" w:lineRule="auto"/>
    </w:pPr>
    <w:rPr>
      <w:rFonts w:ascii="Times New Roman" w:hAnsi="Times New Roman"/>
      <w:sz w:val="24"/>
      <w:szCs w:val="24"/>
      <w:lang w:val="es-CL" w:eastAsia="es-CL"/>
    </w:rPr>
  </w:style>
  <w:style w:type="paragraph" w:customStyle="1" w:styleId="xl176">
    <w:name w:val="xl176"/>
    <w:basedOn w:val="Normal"/>
    <w:rsid w:val="00662BF4"/>
    <w:pPr>
      <w:shd w:val="clear" w:color="000000" w:fill="FFFFFF"/>
      <w:spacing w:before="100" w:beforeAutospacing="1" w:after="100" w:afterAutospacing="1" w:line="240" w:lineRule="auto"/>
    </w:pPr>
    <w:rPr>
      <w:rFonts w:ascii="Arial" w:hAnsi="Arial" w:cs="Arial"/>
      <w:b/>
      <w:bCs/>
      <w:sz w:val="36"/>
      <w:szCs w:val="36"/>
      <w:lang w:val="es-CL" w:eastAsia="es-CL"/>
    </w:rPr>
  </w:style>
  <w:style w:type="paragraph" w:customStyle="1" w:styleId="xl177">
    <w:name w:val="xl177"/>
    <w:basedOn w:val="Normal"/>
    <w:rsid w:val="00662BF4"/>
    <w:pPr>
      <w:shd w:val="clear" w:color="000000" w:fill="FFFFFF"/>
      <w:spacing w:before="100" w:beforeAutospacing="1" w:after="100" w:afterAutospacing="1" w:line="240" w:lineRule="auto"/>
      <w:jc w:val="center"/>
    </w:pPr>
    <w:rPr>
      <w:rFonts w:ascii="Arial" w:hAnsi="Arial" w:cs="Arial"/>
      <w:b/>
      <w:bCs/>
      <w:sz w:val="36"/>
      <w:szCs w:val="36"/>
      <w:lang w:val="es-CL" w:eastAsia="es-CL"/>
    </w:rPr>
  </w:style>
  <w:style w:type="paragraph" w:customStyle="1" w:styleId="xl178">
    <w:name w:val="xl178"/>
    <w:basedOn w:val="Normal"/>
    <w:rsid w:val="00662BF4"/>
    <w:pPr>
      <w:pBdr>
        <w:right w:val="single" w:sz="8" w:space="0" w:color="auto"/>
      </w:pBdr>
      <w:spacing w:before="100" w:beforeAutospacing="1" w:after="100" w:afterAutospacing="1" w:line="240" w:lineRule="auto"/>
    </w:pPr>
    <w:rPr>
      <w:rFonts w:ascii="Times New Roman" w:hAnsi="Times New Roman"/>
      <w:sz w:val="24"/>
      <w:szCs w:val="24"/>
      <w:lang w:val="es-CL" w:eastAsia="es-CL"/>
    </w:rPr>
  </w:style>
  <w:style w:type="paragraph" w:customStyle="1" w:styleId="xl179">
    <w:name w:val="xl179"/>
    <w:basedOn w:val="Normal"/>
    <w:rsid w:val="00662BF4"/>
    <w:pPr>
      <w:pBdr>
        <w:top w:val="single" w:sz="4" w:space="0" w:color="auto"/>
        <w:left w:val="single" w:sz="8" w:space="0" w:color="auto"/>
        <w:bottom w:val="single" w:sz="4" w:space="0" w:color="auto"/>
      </w:pBdr>
      <w:spacing w:before="100" w:beforeAutospacing="1" w:after="100" w:afterAutospacing="1" w:line="240" w:lineRule="auto"/>
      <w:jc w:val="center"/>
    </w:pPr>
    <w:rPr>
      <w:rFonts w:ascii="Arial" w:hAnsi="Arial" w:cs="Arial"/>
      <w:b/>
      <w:bCs/>
      <w:sz w:val="24"/>
      <w:szCs w:val="24"/>
      <w:lang w:val="es-CL" w:eastAsia="es-CL"/>
    </w:rPr>
  </w:style>
  <w:style w:type="paragraph" w:customStyle="1" w:styleId="xl180">
    <w:name w:val="xl180"/>
    <w:basedOn w:val="Normal"/>
    <w:rsid w:val="00662BF4"/>
    <w:pPr>
      <w:pBdr>
        <w:top w:val="single" w:sz="4" w:space="0" w:color="auto"/>
        <w:left w:val="single" w:sz="8" w:space="0" w:color="auto"/>
        <w:bottom w:val="single" w:sz="4" w:space="0" w:color="auto"/>
        <w:right w:val="single" w:sz="4" w:space="0" w:color="auto"/>
      </w:pBdr>
      <w:shd w:val="clear" w:color="000000" w:fill="C0C0C0"/>
      <w:spacing w:before="100" w:beforeAutospacing="1" w:after="100" w:afterAutospacing="1" w:line="240" w:lineRule="auto"/>
    </w:pPr>
    <w:rPr>
      <w:rFonts w:ascii="Arial" w:hAnsi="Arial" w:cs="Arial"/>
      <w:b/>
      <w:bCs/>
      <w:sz w:val="24"/>
      <w:szCs w:val="24"/>
      <w:lang w:val="es-CL" w:eastAsia="es-CL"/>
    </w:rPr>
  </w:style>
  <w:style w:type="paragraph" w:customStyle="1" w:styleId="xl181">
    <w:name w:val="xl181"/>
    <w:basedOn w:val="Normal"/>
    <w:rsid w:val="00662BF4"/>
    <w:pPr>
      <w:pBdr>
        <w:left w:val="single" w:sz="8" w:space="0" w:color="auto"/>
      </w:pBdr>
      <w:spacing w:before="100" w:beforeAutospacing="1" w:after="100" w:afterAutospacing="1" w:line="240" w:lineRule="auto"/>
    </w:pPr>
    <w:rPr>
      <w:rFonts w:ascii="Arial" w:hAnsi="Arial" w:cs="Arial"/>
      <w:sz w:val="24"/>
      <w:szCs w:val="24"/>
      <w:lang w:val="es-CL" w:eastAsia="es-CL"/>
    </w:rPr>
  </w:style>
  <w:style w:type="paragraph" w:customStyle="1" w:styleId="xl182">
    <w:name w:val="xl182"/>
    <w:basedOn w:val="Normal"/>
    <w:rsid w:val="00662BF4"/>
    <w:pPr>
      <w:spacing w:before="100" w:beforeAutospacing="1" w:after="100" w:afterAutospacing="1" w:line="240" w:lineRule="auto"/>
    </w:pPr>
    <w:rPr>
      <w:rFonts w:ascii="Arial" w:hAnsi="Arial" w:cs="Arial"/>
      <w:sz w:val="24"/>
      <w:szCs w:val="24"/>
      <w:lang w:val="es-CL" w:eastAsia="es-CL"/>
    </w:rPr>
  </w:style>
  <w:style w:type="paragraph" w:customStyle="1" w:styleId="xl184">
    <w:name w:val="xl184"/>
    <w:basedOn w:val="Normal"/>
    <w:rsid w:val="00662BF4"/>
    <w:pPr>
      <w:pBdr>
        <w:left w:val="single" w:sz="8" w:space="0" w:color="auto"/>
        <w:bottom w:val="single" w:sz="4" w:space="0" w:color="auto"/>
      </w:pBdr>
      <w:shd w:val="clear" w:color="000000" w:fill="C0C0C0"/>
      <w:spacing w:before="100" w:beforeAutospacing="1" w:after="100" w:afterAutospacing="1" w:line="240" w:lineRule="auto"/>
    </w:pPr>
    <w:rPr>
      <w:rFonts w:ascii="Arial" w:hAnsi="Arial" w:cs="Arial"/>
      <w:b/>
      <w:bCs/>
      <w:sz w:val="24"/>
      <w:szCs w:val="24"/>
      <w:lang w:val="es-CL" w:eastAsia="es-CL"/>
    </w:rPr>
  </w:style>
  <w:style w:type="paragraph" w:customStyle="1" w:styleId="xl185">
    <w:name w:val="xl185"/>
    <w:basedOn w:val="Normal"/>
    <w:rsid w:val="00662BF4"/>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sz w:val="24"/>
      <w:szCs w:val="24"/>
      <w:lang w:val="es-CL" w:eastAsia="es-CL"/>
    </w:rPr>
  </w:style>
  <w:style w:type="paragraph" w:customStyle="1" w:styleId="xl186">
    <w:name w:val="xl186"/>
    <w:basedOn w:val="Normal"/>
    <w:rsid w:val="00662BF4"/>
    <w:pPr>
      <w:pBdr>
        <w:left w:val="single" w:sz="8" w:space="0" w:color="auto"/>
      </w:pBdr>
      <w:shd w:val="clear" w:color="000000" w:fill="C0C0C0"/>
      <w:spacing w:before="100" w:beforeAutospacing="1" w:after="100" w:afterAutospacing="1" w:line="240" w:lineRule="auto"/>
    </w:pPr>
    <w:rPr>
      <w:rFonts w:ascii="Arial" w:hAnsi="Arial" w:cs="Arial"/>
      <w:b/>
      <w:bCs/>
      <w:sz w:val="24"/>
      <w:szCs w:val="24"/>
      <w:lang w:val="es-CL" w:eastAsia="es-CL"/>
    </w:rPr>
  </w:style>
  <w:style w:type="paragraph" w:customStyle="1" w:styleId="xl187">
    <w:name w:val="xl187"/>
    <w:basedOn w:val="Normal"/>
    <w:rsid w:val="00662BF4"/>
    <w:pPr>
      <w:pBdr>
        <w:right w:val="single" w:sz="8" w:space="0" w:color="auto"/>
      </w:pBdr>
      <w:spacing w:before="100" w:beforeAutospacing="1" w:after="100" w:afterAutospacing="1" w:line="240" w:lineRule="auto"/>
    </w:pPr>
    <w:rPr>
      <w:rFonts w:ascii="Times New Roman" w:hAnsi="Times New Roman"/>
      <w:sz w:val="24"/>
      <w:szCs w:val="24"/>
      <w:lang w:val="es-CL" w:eastAsia="es-CL"/>
    </w:rPr>
  </w:style>
  <w:style w:type="paragraph" w:customStyle="1" w:styleId="xl188">
    <w:name w:val="xl188"/>
    <w:basedOn w:val="Normal"/>
    <w:rsid w:val="00662BF4"/>
    <w:pPr>
      <w:pBdr>
        <w:left w:val="single" w:sz="8" w:space="0" w:color="auto"/>
      </w:pBdr>
      <w:spacing w:before="100" w:beforeAutospacing="1" w:after="100" w:afterAutospacing="1" w:line="240" w:lineRule="auto"/>
      <w:jc w:val="center"/>
    </w:pPr>
    <w:rPr>
      <w:rFonts w:ascii="Times New Roman" w:hAnsi="Times New Roman"/>
      <w:sz w:val="24"/>
      <w:szCs w:val="24"/>
      <w:lang w:val="es-CL" w:eastAsia="es-CL"/>
    </w:rPr>
  </w:style>
  <w:style w:type="paragraph" w:customStyle="1" w:styleId="xl189">
    <w:name w:val="xl189"/>
    <w:basedOn w:val="Normal"/>
    <w:rsid w:val="00662BF4"/>
    <w:pPr>
      <w:pBdr>
        <w:left w:val="single" w:sz="8" w:space="0" w:color="auto"/>
      </w:pBdr>
      <w:shd w:val="clear" w:color="000000" w:fill="C0C0C0"/>
      <w:spacing w:before="100" w:beforeAutospacing="1" w:after="100" w:afterAutospacing="1" w:line="240" w:lineRule="auto"/>
      <w:jc w:val="center"/>
      <w:textAlignment w:val="center"/>
    </w:pPr>
    <w:rPr>
      <w:rFonts w:ascii="Arial" w:hAnsi="Arial" w:cs="Arial"/>
      <w:b/>
      <w:bCs/>
      <w:sz w:val="24"/>
      <w:szCs w:val="24"/>
      <w:lang w:val="es-CL" w:eastAsia="es-CL"/>
    </w:rPr>
  </w:style>
  <w:style w:type="paragraph" w:customStyle="1" w:styleId="xl190">
    <w:name w:val="xl190"/>
    <w:basedOn w:val="Normal"/>
    <w:rsid w:val="00662BF4"/>
    <w:pPr>
      <w:spacing w:before="100" w:beforeAutospacing="1" w:after="100" w:afterAutospacing="1" w:line="240" w:lineRule="auto"/>
      <w:jc w:val="center"/>
      <w:textAlignment w:val="center"/>
    </w:pPr>
    <w:rPr>
      <w:rFonts w:ascii="Arial" w:hAnsi="Arial" w:cs="Arial"/>
      <w:b/>
      <w:bCs/>
      <w:lang w:val="es-CL" w:eastAsia="es-CL"/>
    </w:rPr>
  </w:style>
  <w:style w:type="paragraph" w:customStyle="1" w:styleId="xl191">
    <w:name w:val="xl191"/>
    <w:basedOn w:val="Normal"/>
    <w:rsid w:val="00662BF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hAnsi="Arial" w:cs="Arial"/>
      <w:b/>
      <w:bCs/>
      <w:lang w:val="es-CL" w:eastAsia="es-CL"/>
    </w:rPr>
  </w:style>
  <w:style w:type="paragraph" w:customStyle="1" w:styleId="xl192">
    <w:name w:val="xl192"/>
    <w:basedOn w:val="Normal"/>
    <w:rsid w:val="00662BF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hAnsi="Arial" w:cs="Arial"/>
      <w:b/>
      <w:bCs/>
      <w:lang w:val="es-CL" w:eastAsia="es-CL"/>
    </w:rPr>
  </w:style>
  <w:style w:type="paragraph" w:customStyle="1" w:styleId="xl193">
    <w:name w:val="xl193"/>
    <w:basedOn w:val="Normal"/>
    <w:rsid w:val="00662BF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b/>
      <w:bCs/>
      <w:lang w:val="es-CL" w:eastAsia="es-CL"/>
    </w:rPr>
  </w:style>
  <w:style w:type="numbering" w:customStyle="1" w:styleId="Sinlista41">
    <w:name w:val="Sin lista41"/>
    <w:next w:val="Sinlista"/>
    <w:uiPriority w:val="99"/>
    <w:semiHidden/>
    <w:unhideWhenUsed/>
    <w:rsid w:val="00662BF4"/>
  </w:style>
  <w:style w:type="table" w:customStyle="1" w:styleId="Sombreadoclaro-nfasis11">
    <w:name w:val="Sombreado claro - Énfasis 11"/>
    <w:basedOn w:val="Tablanormal"/>
    <w:next w:val="Sombreadoclaro-nfasis1"/>
    <w:uiPriority w:val="60"/>
    <w:rsid w:val="00662BF4"/>
    <w:rPr>
      <w:rFonts w:eastAsia="Calibri"/>
      <w:color w:val="365F91"/>
      <w:sz w:val="22"/>
      <w:szCs w:val="22"/>
      <w:lang w:val="es-ES_tradnl"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claro-nfasis21">
    <w:name w:val="Sombreado claro - Énfasis 21"/>
    <w:basedOn w:val="Tablanormal"/>
    <w:next w:val="Sombreadoclaro-nfasis2"/>
    <w:uiPriority w:val="60"/>
    <w:rsid w:val="00662BF4"/>
    <w:rPr>
      <w:rFonts w:eastAsia="Calibri"/>
      <w:color w:val="943634"/>
      <w:sz w:val="22"/>
      <w:szCs w:val="22"/>
      <w:lang w:val="es-ES_tradnl"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ombreadoclaro-nfasis31">
    <w:name w:val="Sombreado claro - Énfasis 31"/>
    <w:basedOn w:val="Tablanormal"/>
    <w:next w:val="Sombreadoclaro-nfasis3"/>
    <w:uiPriority w:val="60"/>
    <w:rsid w:val="00662BF4"/>
    <w:rPr>
      <w:rFonts w:eastAsia="Calibri"/>
      <w:color w:val="76923C"/>
      <w:sz w:val="22"/>
      <w:szCs w:val="22"/>
      <w:lang w:val="es-ES_tradnl"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aconcuadrcula6">
    <w:name w:val="Tabla con cuadrícula6"/>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
    <w:name w:val="Sombreado claro1"/>
    <w:basedOn w:val="Tablanormal"/>
    <w:next w:val="Sombreadoclaro"/>
    <w:uiPriority w:val="60"/>
    <w:rsid w:val="00662BF4"/>
    <w:rPr>
      <w:rFonts w:eastAsia="Calibri"/>
      <w:color w:val="000000"/>
      <w:sz w:val="22"/>
      <w:szCs w:val="22"/>
      <w:lang w:val="es-ES_tradnl"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41">
    <w:name w:val="Sombreado claro - Énfasis 41"/>
    <w:basedOn w:val="Tablanormal"/>
    <w:next w:val="Sombreadoclaro-nfasis4"/>
    <w:uiPriority w:val="60"/>
    <w:rsid w:val="00662BF4"/>
    <w:rPr>
      <w:rFonts w:eastAsia="Calibri"/>
      <w:color w:val="5F497A"/>
      <w:sz w:val="22"/>
      <w:szCs w:val="22"/>
      <w:lang w:val="es-ES_tradnl"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Sombreadoclaro-nfasis51">
    <w:name w:val="Sombreado claro - Énfasis 51"/>
    <w:basedOn w:val="Tablanormal"/>
    <w:next w:val="Sombreadoclaro-nfasis5"/>
    <w:uiPriority w:val="60"/>
    <w:rsid w:val="00662BF4"/>
    <w:rPr>
      <w:rFonts w:eastAsia="Calibri"/>
      <w:color w:val="31849B"/>
      <w:sz w:val="22"/>
      <w:szCs w:val="22"/>
      <w:lang w:val="es-ES_tradnl"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Sombreadomedio2-nfasis41">
    <w:name w:val="Sombreado medio 2 - Énfasis 41"/>
    <w:basedOn w:val="Tablanormal"/>
    <w:next w:val="Sombreadomedio2-nfasis4"/>
    <w:uiPriority w:val="64"/>
    <w:rsid w:val="00662BF4"/>
    <w:rPr>
      <w:rFonts w:eastAsia="Calibri"/>
      <w:sz w:val="22"/>
      <w:szCs w:val="22"/>
      <w:lang w:val="es-ES_trad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21">
    <w:name w:val="Sombreado medio 2 - Énfasis 21"/>
    <w:basedOn w:val="Tablanormal"/>
    <w:next w:val="Sombreadomedio2-nfasis2"/>
    <w:uiPriority w:val="64"/>
    <w:rsid w:val="00662BF4"/>
    <w:rPr>
      <w:rFonts w:eastAsia="Calibri"/>
      <w:sz w:val="22"/>
      <w:szCs w:val="22"/>
      <w:lang w:val="es-ES_trad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61">
    <w:name w:val="Sombreado medio 1 - Énfasis 61"/>
    <w:basedOn w:val="Tablanormal"/>
    <w:next w:val="Sombreadomedio1-nfasis6"/>
    <w:uiPriority w:val="63"/>
    <w:rsid w:val="00662BF4"/>
    <w:rPr>
      <w:rFonts w:eastAsia="Calibri"/>
      <w:sz w:val="22"/>
      <w:szCs w:val="22"/>
      <w:lang w:val="es-ES_tradnl"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Sombreadomedio1-nfasis31">
    <w:name w:val="Sombreado medio 1 - Énfasis 31"/>
    <w:basedOn w:val="Tablanormal"/>
    <w:next w:val="Sombreadomedio1-nfasis3"/>
    <w:uiPriority w:val="63"/>
    <w:rsid w:val="00662BF4"/>
    <w:rPr>
      <w:rFonts w:eastAsia="Calibri"/>
      <w:sz w:val="22"/>
      <w:szCs w:val="22"/>
      <w:lang w:val="es-ES_tradnl"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staclara-nfasis61">
    <w:name w:val="Lista clara - Énfasis 61"/>
    <w:basedOn w:val="Tablanormal"/>
    <w:next w:val="Listaclara-nfasis6"/>
    <w:uiPriority w:val="61"/>
    <w:rsid w:val="00662BF4"/>
    <w:rPr>
      <w:rFonts w:eastAsia="Calibri"/>
      <w:sz w:val="22"/>
      <w:szCs w:val="22"/>
      <w:lang w:val="es-ES_tradnl"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staclara1">
    <w:name w:val="Lista clara1"/>
    <w:basedOn w:val="Tablanormal"/>
    <w:next w:val="Listaclara"/>
    <w:uiPriority w:val="61"/>
    <w:rsid w:val="00662BF4"/>
    <w:rPr>
      <w:rFonts w:eastAsia="Calibri"/>
      <w:sz w:val="22"/>
      <w:szCs w:val="22"/>
      <w:lang w:val="es-ES_tradnl"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21">
    <w:name w:val="Sombreado medio 21"/>
    <w:basedOn w:val="Tablanormal"/>
    <w:next w:val="Sombreadomedio2"/>
    <w:uiPriority w:val="64"/>
    <w:rsid w:val="00662BF4"/>
    <w:rPr>
      <w:rFonts w:eastAsia="Calibri"/>
      <w:sz w:val="22"/>
      <w:szCs w:val="22"/>
      <w:lang w:val="es-ES_trad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1">
    <w:name w:val="Sombreado medio 11"/>
    <w:basedOn w:val="Tablanormal"/>
    <w:next w:val="Sombreadomedio1"/>
    <w:uiPriority w:val="63"/>
    <w:rsid w:val="00662BF4"/>
    <w:rPr>
      <w:rFonts w:eastAsia="Calibri"/>
      <w:sz w:val="22"/>
      <w:szCs w:val="22"/>
      <w:lang w:val="es-ES_tradnl"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character" w:customStyle="1" w:styleId="corchete-llamada1">
    <w:name w:val="corchete-llamada1"/>
    <w:rsid w:val="00662BF4"/>
    <w:rPr>
      <w:vanish/>
      <w:webHidden w:val="0"/>
      <w:specVanish w:val="0"/>
    </w:rPr>
  </w:style>
  <w:style w:type="numbering" w:customStyle="1" w:styleId="Sinlista121">
    <w:name w:val="Sin lista121"/>
    <w:next w:val="Sinlista"/>
    <w:uiPriority w:val="99"/>
    <w:semiHidden/>
    <w:unhideWhenUsed/>
    <w:rsid w:val="00662BF4"/>
  </w:style>
  <w:style w:type="table" w:customStyle="1" w:styleId="Listaclara11">
    <w:name w:val="Lista clara11"/>
    <w:basedOn w:val="Tablanormal"/>
    <w:next w:val="Listaclara"/>
    <w:uiPriority w:val="61"/>
    <w:rsid w:val="00662BF4"/>
    <w:pPr>
      <w:jc w:val="both"/>
    </w:pPr>
    <w:rPr>
      <w:rFonts w:eastAsia="Calibri"/>
      <w:sz w:val="22"/>
      <w:szCs w:val="22"/>
      <w:lang w:val="es-ES_tradnl"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Sombreadoclaro-nfasis1">
    <w:name w:val="Light Shading Accent 1"/>
    <w:basedOn w:val="Tablanormal"/>
    <w:uiPriority w:val="60"/>
    <w:rsid w:val="00662BF4"/>
    <w:rPr>
      <w:color w:val="2E74B5"/>
      <w:lang w:val="es-ES_tradnl" w:eastAsia="es-E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Sombreadoclaro-nfasis2">
    <w:name w:val="Light Shading Accent 2"/>
    <w:basedOn w:val="Tablanormal"/>
    <w:uiPriority w:val="60"/>
    <w:rsid w:val="00662BF4"/>
    <w:rPr>
      <w:color w:val="C45911"/>
      <w:lang w:val="es-ES_tradnl" w:eastAsia="es-E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Sombreadoclaro-nfasis3">
    <w:name w:val="Light Shading Accent 3"/>
    <w:basedOn w:val="Tablanormal"/>
    <w:uiPriority w:val="60"/>
    <w:rsid w:val="00662BF4"/>
    <w:rPr>
      <w:color w:val="7B7B7B"/>
      <w:lang w:val="es-ES_tradnl" w:eastAsia="es-E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Sombreadoclaro">
    <w:name w:val="Light Shading"/>
    <w:basedOn w:val="Tablanormal"/>
    <w:uiPriority w:val="60"/>
    <w:rsid w:val="00662BF4"/>
    <w:rPr>
      <w:color w:val="000000"/>
      <w:lang w:val="es-ES_tradnl"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Sombreadoclaro-nfasis4">
    <w:name w:val="Light Shading Accent 4"/>
    <w:basedOn w:val="Tablanormal"/>
    <w:uiPriority w:val="60"/>
    <w:rsid w:val="00662BF4"/>
    <w:rPr>
      <w:color w:val="BF8F00"/>
      <w:lang w:val="es-ES_tradnl" w:eastAsia="es-E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Sombreadoclaro-nfasis5">
    <w:name w:val="Light Shading Accent 5"/>
    <w:basedOn w:val="Tablanormal"/>
    <w:uiPriority w:val="60"/>
    <w:rsid w:val="00662BF4"/>
    <w:rPr>
      <w:color w:val="2F5496"/>
      <w:lang w:val="es-ES_tradnl" w:eastAsia="es-E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Sombreadomedio2-nfasis4">
    <w:name w:val="Medium Shading 2 Accent 4"/>
    <w:basedOn w:val="Tablanormal"/>
    <w:uiPriority w:val="64"/>
    <w:rsid w:val="00662BF4"/>
    <w:rPr>
      <w:lang w:val="es-ES_tradnl"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662BF4"/>
    <w:rPr>
      <w:lang w:val="es-ES_tradnl"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1-nfasis6">
    <w:name w:val="Medium Shading 1 Accent 6"/>
    <w:basedOn w:val="Tablanormal"/>
    <w:uiPriority w:val="63"/>
    <w:rsid w:val="00662BF4"/>
    <w:rPr>
      <w:lang w:val="es-ES_tradnl" w:eastAsia="es-E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662BF4"/>
    <w:rPr>
      <w:lang w:val="es-ES_tradnl" w:eastAsia="es-E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Listaclara">
    <w:name w:val="Light List"/>
    <w:basedOn w:val="Tablanormal"/>
    <w:uiPriority w:val="61"/>
    <w:rsid w:val="00662BF4"/>
    <w:rPr>
      <w:lang w:val="es-ES_tradnl" w:eastAsia="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Sombreadomedio2">
    <w:name w:val="Medium Shading 2"/>
    <w:basedOn w:val="Tablanormal"/>
    <w:uiPriority w:val="64"/>
    <w:rsid w:val="00662BF4"/>
    <w:rPr>
      <w:lang w:val="es-ES_tradnl"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1">
    <w:name w:val="Medium Shading 1"/>
    <w:basedOn w:val="Tablanormal"/>
    <w:uiPriority w:val="63"/>
    <w:rsid w:val="00662BF4"/>
    <w:rPr>
      <w:lang w:val="es-ES_tradnl" w:eastAsia="es-E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numbering" w:customStyle="1" w:styleId="Sinlista5">
    <w:name w:val="Sin lista5"/>
    <w:next w:val="Sinlista"/>
    <w:uiPriority w:val="99"/>
    <w:semiHidden/>
    <w:unhideWhenUsed/>
    <w:rsid w:val="00662BF4"/>
  </w:style>
  <w:style w:type="table" w:customStyle="1" w:styleId="Tablaconcuadrcula7">
    <w:name w:val="Tabla con cuadrícula7"/>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
    <w:name w:val="Lista clara2"/>
    <w:basedOn w:val="Tablanormal"/>
    <w:next w:val="Listaclara"/>
    <w:uiPriority w:val="61"/>
    <w:rsid w:val="00662BF4"/>
    <w:rPr>
      <w:rFonts w:eastAsia="Calibri"/>
      <w:sz w:val="22"/>
      <w:szCs w:val="22"/>
      <w:lang w:val="es-ES_tradnl"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3">
    <w:name w:val="Tabla con cuadrícula13"/>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MCM">
    <w:name w:val="Act MCM"/>
    <w:basedOn w:val="Ttulo3"/>
    <w:link w:val="ActMCMCar"/>
    <w:qFormat/>
    <w:rsid w:val="00662BF4"/>
    <w:pPr>
      <w:keepLines w:val="0"/>
      <w:spacing w:before="240" w:after="60"/>
      <w:jc w:val="center"/>
    </w:pPr>
    <w:rPr>
      <w:color w:val="FFFFFF"/>
      <w:sz w:val="24"/>
      <w:szCs w:val="26"/>
    </w:rPr>
  </w:style>
  <w:style w:type="character" w:customStyle="1" w:styleId="ActMCMCar">
    <w:name w:val="Act MCM Car"/>
    <w:basedOn w:val="Ttulo3Car"/>
    <w:link w:val="ActMCM"/>
    <w:rsid w:val="00662BF4"/>
    <w:rPr>
      <w:rFonts w:asciiTheme="majorHAnsi" w:eastAsiaTheme="majorEastAsia" w:hAnsiTheme="majorHAnsi" w:cstheme="majorBidi"/>
      <w:b/>
      <w:bCs/>
      <w:color w:val="FFFFFF"/>
      <w:sz w:val="24"/>
      <w:szCs w:val="26"/>
      <w:lang w:val="es-ES_tradnl" w:eastAsia="es-ES"/>
    </w:rPr>
  </w:style>
  <w:style w:type="paragraph" w:customStyle="1" w:styleId="MCMN3">
    <w:name w:val="MCM N3"/>
    <w:basedOn w:val="Normal"/>
    <w:link w:val="MCMN3Car"/>
    <w:qFormat/>
    <w:rsid w:val="00662BF4"/>
    <w:pPr>
      <w:spacing w:after="160" w:line="259" w:lineRule="auto"/>
      <w:contextualSpacing/>
    </w:pPr>
    <w:rPr>
      <w:rFonts w:asciiTheme="minorHAnsi" w:eastAsiaTheme="minorHAnsi" w:hAnsiTheme="minorHAnsi" w:cstheme="minorBidi"/>
      <w:b/>
      <w:lang w:val="es-CL" w:eastAsia="en-US"/>
    </w:rPr>
  </w:style>
  <w:style w:type="character" w:customStyle="1" w:styleId="MCMN3Car">
    <w:name w:val="MCM N3 Car"/>
    <w:basedOn w:val="Fuentedeprrafopredeter"/>
    <w:link w:val="MCMN3"/>
    <w:rsid w:val="00662BF4"/>
    <w:rPr>
      <w:rFonts w:asciiTheme="minorHAnsi" w:eastAsiaTheme="minorHAnsi" w:hAnsiTheme="minorHAnsi" w:cstheme="minorBidi"/>
      <w:b/>
      <w:sz w:val="22"/>
      <w:szCs w:val="22"/>
      <w:lang w:eastAsia="en-US"/>
    </w:rPr>
  </w:style>
  <w:style w:type="paragraph" w:customStyle="1" w:styleId="BlockText1">
    <w:name w:val="Block Text1"/>
    <w:basedOn w:val="Normal"/>
    <w:rsid w:val="00662BF4"/>
    <w:pPr>
      <w:overflowPunct w:val="0"/>
      <w:autoSpaceDE w:val="0"/>
      <w:autoSpaceDN w:val="0"/>
      <w:adjustRightInd w:val="0"/>
      <w:spacing w:after="0" w:line="360" w:lineRule="auto"/>
      <w:ind w:left="709" w:right="-568" w:hanging="709"/>
      <w:jc w:val="both"/>
      <w:textAlignment w:val="baseline"/>
    </w:pPr>
    <w:rPr>
      <w:rFonts w:ascii="Times New Roman" w:hAnsi="Times New Roman"/>
      <w:sz w:val="24"/>
      <w:szCs w:val="20"/>
    </w:rPr>
  </w:style>
  <w:style w:type="paragraph" w:customStyle="1" w:styleId="MCMSTN3">
    <w:name w:val="MCM STN3"/>
    <w:basedOn w:val="Ttulo4"/>
    <w:rsid w:val="00662BF4"/>
    <w:pPr>
      <w:numPr>
        <w:ilvl w:val="1"/>
        <w:numId w:val="26"/>
      </w:numPr>
      <w:ind w:left="573"/>
    </w:pPr>
    <w:rPr>
      <w:rFonts w:eastAsiaTheme="minorHAnsi"/>
      <w:b w:val="0"/>
      <w:lang w:eastAsia="en-US"/>
    </w:rPr>
  </w:style>
  <w:style w:type="paragraph" w:customStyle="1" w:styleId="MCMN4">
    <w:name w:val="MCM N4"/>
    <w:basedOn w:val="MCMSTN3"/>
    <w:link w:val="MCMN4Car"/>
    <w:qFormat/>
    <w:rsid w:val="00662BF4"/>
    <w:rPr>
      <w:b/>
    </w:rPr>
  </w:style>
  <w:style w:type="character" w:customStyle="1" w:styleId="MCMN4Car">
    <w:name w:val="MCM N4 Car"/>
    <w:basedOn w:val="Fuentedeprrafopredeter"/>
    <w:link w:val="MCMN4"/>
    <w:rsid w:val="00662BF4"/>
    <w:rPr>
      <w:rFonts w:eastAsiaTheme="minorHAnsi"/>
      <w:b/>
      <w:bCs/>
      <w:sz w:val="24"/>
      <w:szCs w:val="28"/>
      <w:lang w:val="es-ES_tradnl" w:eastAsia="en-US"/>
    </w:rPr>
  </w:style>
  <w:style w:type="paragraph" w:customStyle="1" w:styleId="NormalVinetas">
    <w:name w:val="Normal_Vinetas"/>
    <w:basedOn w:val="Prrafodelista"/>
    <w:qFormat/>
    <w:rsid w:val="00662BF4"/>
    <w:pPr>
      <w:numPr>
        <w:numId w:val="27"/>
      </w:numPr>
      <w:spacing w:after="0" w:line="240" w:lineRule="auto"/>
      <w:ind w:left="375"/>
    </w:pPr>
    <w:rPr>
      <w:rFonts w:asciiTheme="minorHAnsi" w:eastAsiaTheme="minorHAnsi" w:hAnsiTheme="minorHAnsi" w:cstheme="minorBidi"/>
      <w:color w:val="404040" w:themeColor="text1" w:themeTint="BF"/>
      <w:sz w:val="18"/>
      <w:lang w:val="es-CL" w:eastAsia="en-US"/>
    </w:rPr>
  </w:style>
  <w:style w:type="table" w:customStyle="1" w:styleId="Tablanormal11">
    <w:name w:val="Tabla normal 11"/>
    <w:basedOn w:val="Tablanormal"/>
    <w:uiPriority w:val="99"/>
    <w:rsid w:val="00662BF4"/>
    <w:rPr>
      <w:rFonts w:ascii="Arial" w:eastAsiaTheme="minorHAnsi" w:hAnsi="Arial" w:cstheme="minorBidi"/>
      <w:sz w:val="22"/>
      <w:szCs w:val="22"/>
      <w:lang w:val="es-MX"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Intro">
    <w:name w:val="Intro"/>
    <w:basedOn w:val="Normal"/>
    <w:link w:val="IntroCar"/>
    <w:qFormat/>
    <w:rsid w:val="00662BF4"/>
    <w:rPr>
      <w:rFonts w:ascii="Arial" w:eastAsiaTheme="minorHAnsi" w:hAnsi="Arial" w:cstheme="minorBidi"/>
      <w:b/>
      <w:bCs/>
      <w:color w:val="000000" w:themeColor="text1"/>
      <w:lang w:val="es-MX" w:eastAsia="en-US"/>
    </w:rPr>
  </w:style>
  <w:style w:type="paragraph" w:customStyle="1" w:styleId="parrafo">
    <w:name w:val="parrafo"/>
    <w:basedOn w:val="Normal"/>
    <w:link w:val="parrafoCar"/>
    <w:qFormat/>
    <w:rsid w:val="00662BF4"/>
    <w:pPr>
      <w:spacing w:after="120" w:line="259" w:lineRule="auto"/>
      <w:ind w:firstLine="567"/>
      <w:jc w:val="both"/>
    </w:pPr>
    <w:rPr>
      <w:rFonts w:asciiTheme="minorHAnsi" w:eastAsiaTheme="minorHAnsi" w:hAnsiTheme="minorHAnsi" w:cstheme="minorHAnsi"/>
      <w:lang w:val="es-CL" w:eastAsia="en-US"/>
    </w:rPr>
  </w:style>
  <w:style w:type="character" w:customStyle="1" w:styleId="IntroCar">
    <w:name w:val="Intro Car"/>
    <w:basedOn w:val="Fuentedeprrafopredeter"/>
    <w:link w:val="Intro"/>
    <w:rsid w:val="00662BF4"/>
    <w:rPr>
      <w:rFonts w:ascii="Arial" w:eastAsiaTheme="minorHAnsi" w:hAnsi="Arial" w:cstheme="minorBidi"/>
      <w:b/>
      <w:bCs/>
      <w:color w:val="000000" w:themeColor="text1"/>
      <w:sz w:val="22"/>
      <w:szCs w:val="22"/>
      <w:lang w:val="es-MX" w:eastAsia="en-US"/>
    </w:rPr>
  </w:style>
  <w:style w:type="character" w:customStyle="1" w:styleId="parrafoCar">
    <w:name w:val="parrafo Car"/>
    <w:basedOn w:val="Fuentedeprrafopredeter"/>
    <w:link w:val="parrafo"/>
    <w:rsid w:val="00662BF4"/>
    <w:rPr>
      <w:rFonts w:asciiTheme="minorHAnsi" w:eastAsiaTheme="minorHAnsi" w:hAnsiTheme="minorHAnsi" w:cstheme="minorHAnsi"/>
      <w:sz w:val="22"/>
      <w:szCs w:val="22"/>
      <w:lang w:eastAsia="en-US"/>
    </w:rPr>
  </w:style>
  <w:style w:type="table" w:customStyle="1" w:styleId="Sombreadomedio1-nfasis311">
    <w:name w:val="Sombreado medio 1 - Énfasis 311"/>
    <w:basedOn w:val="Tablanormal"/>
    <w:next w:val="Sombreadomedio1-nfasis3"/>
    <w:uiPriority w:val="63"/>
    <w:rsid w:val="00662BF4"/>
    <w:rPr>
      <w:rFonts w:eastAsia="Calibri"/>
      <w:sz w:val="22"/>
      <w:szCs w:val="22"/>
      <w:lang w:val="es-ES_tradnl"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Sombreadomedio1-nfasis312">
    <w:name w:val="Sombreado medio 1 - Énfasis 312"/>
    <w:basedOn w:val="Tablanormal"/>
    <w:next w:val="Sombreadomedio1-nfasis3"/>
    <w:uiPriority w:val="63"/>
    <w:rsid w:val="00662BF4"/>
    <w:rPr>
      <w:rFonts w:eastAsia="Calibri"/>
      <w:sz w:val="22"/>
      <w:szCs w:val="22"/>
      <w:lang w:val="es-ES_tradnl"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numbering" w:customStyle="1" w:styleId="Sinlista6">
    <w:name w:val="Sin lista6"/>
    <w:next w:val="Sinlista"/>
    <w:uiPriority w:val="99"/>
    <w:semiHidden/>
    <w:unhideWhenUsed/>
    <w:rsid w:val="00662BF4"/>
  </w:style>
  <w:style w:type="table" w:customStyle="1" w:styleId="SGSTableBasic13">
    <w:name w:val="SGS Table Basic 13"/>
    <w:basedOn w:val="Tablanormal"/>
    <w:next w:val="Tablaconcuadrcula"/>
    <w:uiPriority w:val="59"/>
    <w:rsid w:val="00662B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1">
    <w:name w:val="Lista oscura - Énfasis 61"/>
    <w:basedOn w:val="Tablanormal"/>
    <w:next w:val="Listaoscura-nfasis6"/>
    <w:uiPriority w:val="61"/>
    <w:rsid w:val="00662BF4"/>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Tablaconcuadrcula16">
    <w:name w:val="Tabla con cuadrícula16"/>
    <w:basedOn w:val="Tablanormal"/>
    <w:next w:val="Tablaconcuadrcula"/>
    <w:rsid w:val="00662B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59"/>
    <w:rsid w:val="00662B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rsid w:val="00662BF4"/>
  </w:style>
  <w:style w:type="table" w:customStyle="1" w:styleId="Tablaconcuadrcula32">
    <w:name w:val="Tabla con cuadrícula32"/>
    <w:basedOn w:val="Tablanormal"/>
    <w:next w:val="Tablaconcuadrcula"/>
    <w:uiPriority w:val="59"/>
    <w:rsid w:val="00662B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 92"/>
    <w:basedOn w:val="Tablanormal"/>
    <w:next w:val="Tablaconcuadrcula8"/>
    <w:rsid w:val="00662BF4"/>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wordWrap/>
        <w:jc w:val="center"/>
      </w:pPr>
      <w:rPr>
        <w:rFonts w:ascii="Arial" w:hAnsi="Arial"/>
        <w:b/>
        <w:bCs/>
        <w:i w:val="0"/>
        <w:caps w:val="0"/>
        <w:smallCaps w:val="0"/>
        <w:strike w:val="0"/>
        <w:dstrike w:val="0"/>
        <w:vanish w:val="0"/>
        <w:color w:val="auto"/>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Assessment2">
    <w:name w:val="Assessment2"/>
    <w:basedOn w:val="Tablaconcuadrcula8"/>
    <w:rsid w:val="00662BF4"/>
    <w:tblPr>
      <w:jc w:val="center"/>
    </w:tblPr>
    <w:trPr>
      <w:jc w:val="center"/>
    </w:trPr>
    <w:tcPr>
      <w:shd w:val="clear" w:color="auto" w:fill="auto"/>
    </w:tcPr>
    <w:tblStylePr w:type="firstRow">
      <w:pPr>
        <w:wordWrap/>
        <w:jc w:val="center"/>
      </w:pPr>
      <w:rPr>
        <w:rFonts w:ascii="Arial" w:hAnsi="Arial"/>
        <w:b/>
        <w:bCs/>
        <w:i w:val="0"/>
        <w:caps w:val="0"/>
        <w:smallCaps w:val="0"/>
        <w:strike w:val="0"/>
        <w:dstrike w:val="0"/>
        <w:vanish w:val="0"/>
        <w:color w:val="auto"/>
        <w:sz w:val="20"/>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vAlign w:val="center"/>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numbering" w:customStyle="1" w:styleId="Sinlista23">
    <w:name w:val="Sin lista23"/>
    <w:next w:val="Sinlista"/>
    <w:uiPriority w:val="99"/>
    <w:semiHidden/>
    <w:unhideWhenUsed/>
    <w:rsid w:val="00662BF4"/>
  </w:style>
  <w:style w:type="table" w:customStyle="1" w:styleId="Sombreadovistoso-nfasis62">
    <w:name w:val="Sombreado vistoso - Énfasis 62"/>
    <w:basedOn w:val="Tablanormal"/>
    <w:next w:val="Sombreadovistoso-nfasis6"/>
    <w:uiPriority w:val="62"/>
    <w:rsid w:val="00662BF4"/>
    <w:rPr>
      <w:rFonts w:eastAsia="Calibri"/>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System" w:eastAsia="Sendnya" w:hAnsi="System"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System" w:eastAsia="Sendnya" w:hAnsi="System"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System" w:eastAsia="Sendnya" w:hAnsi="System" w:cs="Times New Roman"/>
        <w:b/>
        <w:bCs/>
      </w:rPr>
    </w:tblStylePr>
    <w:tblStylePr w:type="lastCol">
      <w:rPr>
        <w:rFonts w:ascii="System" w:eastAsia="Sendnya" w:hAnsi="System"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staclara-nfasis62">
    <w:name w:val="Lista clara - Énfasis 62"/>
    <w:basedOn w:val="Tablanormal"/>
    <w:next w:val="Listaclara-nfasis6"/>
    <w:uiPriority w:val="61"/>
    <w:rsid w:val="00662BF4"/>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Sombreadoclaro-nfasis61">
    <w:name w:val="Sombreado claro - Énfasis 61"/>
    <w:basedOn w:val="Tablanormal"/>
    <w:next w:val="Sombreadoclaro-nfasis6"/>
    <w:uiPriority w:val="60"/>
    <w:rsid w:val="00662BF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Cuadrculaclara-nfasis62">
    <w:name w:val="Cuadrícula clara - Énfasis 62"/>
    <w:basedOn w:val="Tablanormal"/>
    <w:next w:val="Cuadrculaclara-nfasis6"/>
    <w:uiPriority w:val="62"/>
    <w:rsid w:val="00662BF4"/>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Light" w:eastAsia="Times New Roman" w:hAnsi="Calibri Ligh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numbering" w:customStyle="1" w:styleId="Sinlista32">
    <w:name w:val="Sin lista32"/>
    <w:next w:val="Sinlista"/>
    <w:uiPriority w:val="99"/>
    <w:semiHidden/>
    <w:unhideWhenUsed/>
    <w:rsid w:val="00662BF4"/>
  </w:style>
  <w:style w:type="numbering" w:customStyle="1" w:styleId="Sinlista113">
    <w:name w:val="Sin lista113"/>
    <w:next w:val="Sinlista"/>
    <w:semiHidden/>
    <w:unhideWhenUsed/>
    <w:rsid w:val="00662BF4"/>
  </w:style>
  <w:style w:type="table" w:customStyle="1" w:styleId="SGSTableBasic112">
    <w:name w:val="SGS Table Basic 112"/>
    <w:basedOn w:val="Tablanormal"/>
    <w:next w:val="Tablaconcuadrcula"/>
    <w:uiPriority w:val="39"/>
    <w:rsid w:val="00662BF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uiPriority w:val="3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2">
    <w:name w:val="Sin lista212"/>
    <w:next w:val="Sinlista"/>
    <w:uiPriority w:val="99"/>
    <w:semiHidden/>
    <w:unhideWhenUsed/>
    <w:rsid w:val="00662BF4"/>
  </w:style>
  <w:style w:type="table" w:customStyle="1" w:styleId="SGSTableBasic121">
    <w:name w:val="SGS Table Basic 121"/>
    <w:basedOn w:val="Tablanormal"/>
    <w:next w:val="Tablaconcuadrcula"/>
    <w:rsid w:val="00662BF4"/>
    <w:rPr>
      <w:rFonts w:ascii="Cambria" w:eastAsia="Calibri"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rsid w:val="00662BF4"/>
    <w:pPr>
      <w:jc w:val="both"/>
    </w:pPr>
    <w:rPr>
      <w:rFonts w:ascii="Cambria" w:eastAsia="Calibri" w:hAnsi="Cambria"/>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uiPriority w:val="59"/>
    <w:rsid w:val="00662BF4"/>
    <w:pPr>
      <w:jc w:val="both"/>
    </w:pPr>
    <w:rPr>
      <w:rFonts w:ascii="Cambria" w:eastAsia="Calibri" w:hAnsi="Cambria"/>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3">
    <w:name w:val="Sin lista1113"/>
    <w:next w:val="Sinlista"/>
    <w:uiPriority w:val="99"/>
    <w:semiHidden/>
    <w:rsid w:val="00662BF4"/>
  </w:style>
  <w:style w:type="table" w:customStyle="1" w:styleId="Tablaconcuadrcula1111">
    <w:name w:val="Tabla con cuadrícula1111"/>
    <w:basedOn w:val="Tablanormal"/>
    <w:next w:val="Tablaconcuadrcula"/>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12">
    <w:name w:val="Sin lista11112"/>
    <w:next w:val="Sinlista"/>
    <w:uiPriority w:val="99"/>
    <w:semiHidden/>
    <w:unhideWhenUsed/>
    <w:rsid w:val="00662BF4"/>
  </w:style>
  <w:style w:type="table" w:customStyle="1" w:styleId="Tablaconcuadrcula411">
    <w:name w:val="Tabla con cuadrícula411"/>
    <w:basedOn w:val="Tablanormal"/>
    <w:next w:val="Tablaconcuadrcula"/>
    <w:uiPriority w:val="3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1">
    <w:name w:val="SGS Table Basic 1111"/>
    <w:basedOn w:val="Tablanormal"/>
    <w:next w:val="Tablaconcuadrcula"/>
    <w:uiPriority w:val="39"/>
    <w:rsid w:val="00662BF4"/>
    <w:rPr>
      <w:rFonts w:ascii="Cambria" w:eastAsia="Calibri"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rsid w:val="00662BF4"/>
    <w:rPr>
      <w:rFonts w:ascii="Cambria" w:eastAsia="Calibri"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uiPriority w:val="99"/>
    <w:semiHidden/>
    <w:unhideWhenUsed/>
    <w:rsid w:val="00662BF4"/>
  </w:style>
  <w:style w:type="numbering" w:customStyle="1" w:styleId="Sinlista122">
    <w:name w:val="Sin lista122"/>
    <w:next w:val="Sinlista"/>
    <w:uiPriority w:val="99"/>
    <w:semiHidden/>
    <w:unhideWhenUsed/>
    <w:rsid w:val="00662BF4"/>
  </w:style>
  <w:style w:type="numbering" w:customStyle="1" w:styleId="Sinlista1121">
    <w:name w:val="Sin lista1121"/>
    <w:next w:val="Sinlista"/>
    <w:uiPriority w:val="99"/>
    <w:semiHidden/>
    <w:rsid w:val="00662BF4"/>
  </w:style>
  <w:style w:type="table" w:customStyle="1" w:styleId="TableGrid911">
    <w:name w:val="Table Grid 911"/>
    <w:basedOn w:val="Tablanormal"/>
    <w:next w:val="Tablaconcuadrcula8"/>
    <w:rsid w:val="00662BF4"/>
    <w:rPr>
      <w:rFonts w:ascii="Times New Roman" w:hAnsi="Times New Roman"/>
      <w:lang w:val="es-ES_tradnl"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wordWrap/>
        <w:jc w:val="center"/>
      </w:pPr>
      <w:rPr>
        <w:rFonts w:ascii="Symbol" w:hAnsi="Symbol"/>
        <w:b/>
        <w:bCs/>
        <w:i w:val="0"/>
        <w:caps w:val="0"/>
        <w:smallCaps w:val="0"/>
        <w:strike w:val="0"/>
        <w:dstrike w:val="0"/>
        <w:vanish w:val="0"/>
        <w:color w:val="auto"/>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Assessment11">
    <w:name w:val="Assessment11"/>
    <w:basedOn w:val="Tablaconcuadrcula8"/>
    <w:rsid w:val="00662BF4"/>
    <w:rPr>
      <w:lang w:val="es-ES_tradnl" w:eastAsia="es-ES"/>
    </w:rPr>
    <w:tblPr>
      <w:jc w:val="center"/>
    </w:tblPr>
    <w:trPr>
      <w:jc w:val="center"/>
    </w:trPr>
    <w:tcPr>
      <w:shd w:val="clear" w:color="auto" w:fill="auto"/>
    </w:tcPr>
    <w:tblStylePr w:type="firstRow">
      <w:pPr>
        <w:wordWrap/>
        <w:jc w:val="center"/>
      </w:pPr>
      <w:rPr>
        <w:rFonts w:ascii="Symbol" w:hAnsi="Symbol"/>
        <w:b/>
        <w:bCs/>
        <w:i w:val="0"/>
        <w:caps w:val="0"/>
        <w:smallCaps w:val="0"/>
        <w:strike w:val="0"/>
        <w:dstrike w:val="0"/>
        <w:vanish w:val="0"/>
        <w:color w:val="auto"/>
        <w:sz w:val="20"/>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vAlign w:val="center"/>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numbering" w:customStyle="1" w:styleId="Sinlista221">
    <w:name w:val="Sin lista221"/>
    <w:next w:val="Sinlista"/>
    <w:uiPriority w:val="99"/>
    <w:semiHidden/>
    <w:unhideWhenUsed/>
    <w:rsid w:val="00662BF4"/>
  </w:style>
  <w:style w:type="table" w:customStyle="1" w:styleId="Sombreadovistoso-nfasis611">
    <w:name w:val="Sombreado vistoso - Énfasis 611"/>
    <w:basedOn w:val="Tablanormal"/>
    <w:next w:val="Sombreadovistoso-nfasis6"/>
    <w:uiPriority w:val="62"/>
    <w:rsid w:val="00662BF4"/>
    <w:rPr>
      <w:rFonts w:eastAsia="Calibri"/>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TTE232A108t00" w:eastAsia="Helvetica LT Std Cond" w:hAnsi="TTE232A108t00"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TTE232A108t00" w:eastAsia="Helvetica LT Std Cond" w:hAnsi="TTE232A108t00"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TTE232A108t00" w:eastAsia="Helvetica LT Std Cond" w:hAnsi="TTE232A108t00" w:cs="Times New Roman"/>
        <w:b/>
        <w:bCs/>
      </w:rPr>
    </w:tblStylePr>
    <w:tblStylePr w:type="lastCol">
      <w:rPr>
        <w:rFonts w:ascii="TTE232A108t00" w:eastAsia="Helvetica LT Std Cond" w:hAnsi="TTE232A108t00"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Cuadrculaclara-nfasis611">
    <w:name w:val="Cuadrícula clara - Énfasis 611"/>
    <w:basedOn w:val="Tablanormal"/>
    <w:next w:val="Cuadrculaclara-nfasis6"/>
    <w:uiPriority w:val="62"/>
    <w:rsid w:val="00662BF4"/>
    <w:rPr>
      <w:lang w:val="es-ES_tradnl" w:eastAsia="es-E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Palatino Linotype" w:eastAsia="Times New Roman" w:hAnsi="Palatino Linotype"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Palatino Linotype" w:eastAsia="Times New Roman" w:hAnsi="Palatino Linotype"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Palatino Linotype" w:eastAsia="Times New Roman" w:hAnsi="Palatino Linotype" w:cs="Times New Roman"/>
        <w:b/>
        <w:bCs/>
      </w:rPr>
    </w:tblStylePr>
    <w:tblStylePr w:type="lastCol">
      <w:rPr>
        <w:rFonts w:ascii="Palatino Linotype" w:eastAsia="Times New Roman" w:hAnsi="Palatino Linotype"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numbering" w:customStyle="1" w:styleId="Sinlista311">
    <w:name w:val="Sin lista311"/>
    <w:next w:val="Sinlista"/>
    <w:uiPriority w:val="99"/>
    <w:semiHidden/>
    <w:unhideWhenUsed/>
    <w:rsid w:val="00662BF4"/>
  </w:style>
  <w:style w:type="numbering" w:customStyle="1" w:styleId="Sinlista11121">
    <w:name w:val="Sin lista11121"/>
    <w:next w:val="Sinlista"/>
    <w:semiHidden/>
    <w:unhideWhenUsed/>
    <w:rsid w:val="00662BF4"/>
  </w:style>
  <w:style w:type="numbering" w:customStyle="1" w:styleId="Sinlista2111">
    <w:name w:val="Sin lista2111"/>
    <w:next w:val="Sinlista"/>
    <w:uiPriority w:val="99"/>
    <w:semiHidden/>
    <w:unhideWhenUsed/>
    <w:rsid w:val="00662BF4"/>
  </w:style>
  <w:style w:type="numbering" w:customStyle="1" w:styleId="Sinlista111112">
    <w:name w:val="Sin lista111112"/>
    <w:next w:val="Sinlista"/>
    <w:uiPriority w:val="99"/>
    <w:semiHidden/>
    <w:rsid w:val="00662BF4"/>
  </w:style>
  <w:style w:type="numbering" w:customStyle="1" w:styleId="Sinlista1111111">
    <w:name w:val="Sin lista1111111"/>
    <w:next w:val="Sinlista"/>
    <w:uiPriority w:val="99"/>
    <w:semiHidden/>
    <w:unhideWhenUsed/>
    <w:rsid w:val="00662BF4"/>
  </w:style>
  <w:style w:type="numbering" w:customStyle="1" w:styleId="Sinlista411">
    <w:name w:val="Sin lista411"/>
    <w:next w:val="Sinlista"/>
    <w:uiPriority w:val="99"/>
    <w:semiHidden/>
    <w:unhideWhenUsed/>
    <w:rsid w:val="00662BF4"/>
  </w:style>
  <w:style w:type="table" w:customStyle="1" w:styleId="Sombreadoclaro-nfasis111">
    <w:name w:val="Sombreado claro - Énfasis 111"/>
    <w:basedOn w:val="Tablanormal"/>
    <w:next w:val="Sombreadoclaro-nfasis1"/>
    <w:uiPriority w:val="60"/>
    <w:rsid w:val="00662BF4"/>
    <w:rPr>
      <w:rFonts w:eastAsia="Calibri"/>
      <w:color w:val="365F91"/>
      <w:sz w:val="22"/>
      <w:szCs w:val="22"/>
      <w:lang w:val="es-ES_tradnl"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claro-nfasis211">
    <w:name w:val="Sombreado claro - Énfasis 211"/>
    <w:basedOn w:val="Tablanormal"/>
    <w:next w:val="Sombreadoclaro-nfasis2"/>
    <w:uiPriority w:val="60"/>
    <w:rsid w:val="00662BF4"/>
    <w:rPr>
      <w:rFonts w:eastAsia="Calibri"/>
      <w:color w:val="943634"/>
      <w:sz w:val="22"/>
      <w:szCs w:val="22"/>
      <w:lang w:val="es-ES_tradnl"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ombreadoclaro-nfasis311">
    <w:name w:val="Sombreado claro - Énfasis 311"/>
    <w:basedOn w:val="Tablanormal"/>
    <w:next w:val="Sombreadoclaro-nfasis3"/>
    <w:uiPriority w:val="60"/>
    <w:rsid w:val="00662BF4"/>
    <w:rPr>
      <w:rFonts w:eastAsia="Calibri"/>
      <w:color w:val="76923C"/>
      <w:sz w:val="22"/>
      <w:szCs w:val="22"/>
      <w:lang w:val="es-ES_tradnl"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aconcuadrcula61">
    <w:name w:val="Tabla con cuadrícula61"/>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1">
    <w:name w:val="Sombreado claro11"/>
    <w:basedOn w:val="Tablanormal"/>
    <w:next w:val="Sombreadoclaro"/>
    <w:uiPriority w:val="60"/>
    <w:rsid w:val="00662BF4"/>
    <w:rPr>
      <w:rFonts w:eastAsia="Calibri"/>
      <w:color w:val="000000"/>
      <w:sz w:val="22"/>
      <w:szCs w:val="22"/>
      <w:lang w:val="es-ES_tradnl"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411">
    <w:name w:val="Sombreado claro - Énfasis 411"/>
    <w:basedOn w:val="Tablanormal"/>
    <w:next w:val="Sombreadoclaro-nfasis4"/>
    <w:uiPriority w:val="60"/>
    <w:rsid w:val="00662BF4"/>
    <w:rPr>
      <w:rFonts w:eastAsia="Calibri"/>
      <w:color w:val="5F497A"/>
      <w:sz w:val="22"/>
      <w:szCs w:val="22"/>
      <w:lang w:val="es-ES_tradnl"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Sombreadoclaro-nfasis511">
    <w:name w:val="Sombreado claro - Énfasis 511"/>
    <w:basedOn w:val="Tablanormal"/>
    <w:next w:val="Sombreadoclaro-nfasis5"/>
    <w:uiPriority w:val="60"/>
    <w:rsid w:val="00662BF4"/>
    <w:rPr>
      <w:rFonts w:eastAsia="Calibri"/>
      <w:color w:val="31849B"/>
      <w:sz w:val="22"/>
      <w:szCs w:val="22"/>
      <w:lang w:val="es-ES_tradnl"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Sombreadomedio2-nfasis411">
    <w:name w:val="Sombreado medio 2 - Énfasis 411"/>
    <w:basedOn w:val="Tablanormal"/>
    <w:next w:val="Sombreadomedio2-nfasis4"/>
    <w:uiPriority w:val="64"/>
    <w:rsid w:val="00662BF4"/>
    <w:rPr>
      <w:rFonts w:eastAsia="Calibri"/>
      <w:sz w:val="22"/>
      <w:szCs w:val="22"/>
      <w:lang w:val="es-ES_trad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211">
    <w:name w:val="Sombreado medio 2 - Énfasis 211"/>
    <w:basedOn w:val="Tablanormal"/>
    <w:next w:val="Sombreadomedio2-nfasis2"/>
    <w:uiPriority w:val="64"/>
    <w:rsid w:val="00662BF4"/>
    <w:rPr>
      <w:rFonts w:eastAsia="Calibri"/>
      <w:sz w:val="22"/>
      <w:szCs w:val="22"/>
      <w:lang w:val="es-ES_trad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611">
    <w:name w:val="Sombreado medio 1 - Énfasis 611"/>
    <w:basedOn w:val="Tablanormal"/>
    <w:next w:val="Sombreadomedio1-nfasis6"/>
    <w:uiPriority w:val="63"/>
    <w:rsid w:val="00662BF4"/>
    <w:rPr>
      <w:rFonts w:eastAsia="Calibri"/>
      <w:sz w:val="22"/>
      <w:szCs w:val="22"/>
      <w:lang w:val="es-ES_tradnl"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Sombreadomedio1-nfasis313">
    <w:name w:val="Sombreado medio 1 - Énfasis 313"/>
    <w:basedOn w:val="Tablanormal"/>
    <w:next w:val="Sombreadomedio1-nfasis3"/>
    <w:uiPriority w:val="63"/>
    <w:rsid w:val="00662BF4"/>
    <w:rPr>
      <w:rFonts w:eastAsia="Calibri"/>
      <w:sz w:val="22"/>
      <w:szCs w:val="22"/>
      <w:lang w:val="es-ES_tradnl"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staclara-nfasis611">
    <w:name w:val="Lista clara - Énfasis 611"/>
    <w:basedOn w:val="Tablanormal"/>
    <w:next w:val="Listaclara-nfasis6"/>
    <w:uiPriority w:val="61"/>
    <w:rsid w:val="00662BF4"/>
    <w:rPr>
      <w:rFonts w:eastAsia="Calibri"/>
      <w:sz w:val="22"/>
      <w:szCs w:val="22"/>
      <w:lang w:val="es-ES_tradnl"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staclara12">
    <w:name w:val="Lista clara12"/>
    <w:basedOn w:val="Tablanormal"/>
    <w:next w:val="Listaclara"/>
    <w:uiPriority w:val="61"/>
    <w:rsid w:val="00662BF4"/>
    <w:rPr>
      <w:rFonts w:eastAsia="Calibri"/>
      <w:sz w:val="22"/>
      <w:szCs w:val="22"/>
      <w:lang w:val="es-ES_tradnl"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211">
    <w:name w:val="Sombreado medio 211"/>
    <w:basedOn w:val="Tablanormal"/>
    <w:next w:val="Sombreadomedio2"/>
    <w:uiPriority w:val="64"/>
    <w:rsid w:val="00662BF4"/>
    <w:rPr>
      <w:rFonts w:eastAsia="Calibri"/>
      <w:sz w:val="22"/>
      <w:szCs w:val="22"/>
      <w:lang w:val="es-ES_trad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11">
    <w:name w:val="Sombreado medio 111"/>
    <w:basedOn w:val="Tablanormal"/>
    <w:next w:val="Sombreadomedio1"/>
    <w:uiPriority w:val="63"/>
    <w:rsid w:val="00662BF4"/>
    <w:rPr>
      <w:rFonts w:eastAsia="Calibri"/>
      <w:sz w:val="22"/>
      <w:szCs w:val="22"/>
      <w:lang w:val="es-ES_tradnl"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numbering" w:customStyle="1" w:styleId="Sinlista1211">
    <w:name w:val="Sin lista1211"/>
    <w:next w:val="Sinlista"/>
    <w:uiPriority w:val="99"/>
    <w:semiHidden/>
    <w:unhideWhenUsed/>
    <w:rsid w:val="00662BF4"/>
  </w:style>
  <w:style w:type="table" w:customStyle="1" w:styleId="Listaclara111">
    <w:name w:val="Lista clara111"/>
    <w:basedOn w:val="Tablanormal"/>
    <w:next w:val="Listaclara"/>
    <w:uiPriority w:val="61"/>
    <w:rsid w:val="00662BF4"/>
    <w:pPr>
      <w:jc w:val="both"/>
    </w:pPr>
    <w:rPr>
      <w:rFonts w:eastAsia="Calibri"/>
      <w:sz w:val="22"/>
      <w:szCs w:val="22"/>
      <w:lang w:val="es-ES_tradnl"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nfasis12">
    <w:name w:val="Sombreado claro - Énfasis 12"/>
    <w:basedOn w:val="Tablanormal"/>
    <w:next w:val="Sombreadoclaro-nfasis1"/>
    <w:uiPriority w:val="60"/>
    <w:rsid w:val="00662BF4"/>
    <w:rPr>
      <w:color w:val="2E74B5"/>
      <w:lang w:val="es-ES_tradnl" w:eastAsia="es-E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Sombreadoclaro-nfasis22">
    <w:name w:val="Sombreado claro - Énfasis 22"/>
    <w:basedOn w:val="Tablanormal"/>
    <w:next w:val="Sombreadoclaro-nfasis2"/>
    <w:uiPriority w:val="60"/>
    <w:rsid w:val="00662BF4"/>
    <w:rPr>
      <w:color w:val="C45911"/>
      <w:lang w:val="es-ES_tradnl" w:eastAsia="es-E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Sombreadoclaro-nfasis32">
    <w:name w:val="Sombreado claro - Énfasis 32"/>
    <w:basedOn w:val="Tablanormal"/>
    <w:next w:val="Sombreadoclaro-nfasis3"/>
    <w:uiPriority w:val="60"/>
    <w:rsid w:val="00662BF4"/>
    <w:rPr>
      <w:color w:val="7B7B7B"/>
      <w:lang w:val="es-ES_tradnl" w:eastAsia="es-E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Sombreadoclaro2">
    <w:name w:val="Sombreado claro2"/>
    <w:basedOn w:val="Tablanormal"/>
    <w:next w:val="Sombreadoclaro"/>
    <w:uiPriority w:val="60"/>
    <w:rsid w:val="00662BF4"/>
    <w:rPr>
      <w:color w:val="000000"/>
      <w:lang w:val="es-ES_tradnl"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42">
    <w:name w:val="Sombreado claro - Énfasis 42"/>
    <w:basedOn w:val="Tablanormal"/>
    <w:next w:val="Sombreadoclaro-nfasis4"/>
    <w:uiPriority w:val="60"/>
    <w:rsid w:val="00662BF4"/>
    <w:rPr>
      <w:color w:val="BF8F00"/>
      <w:lang w:val="es-ES_tradnl" w:eastAsia="es-E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Sombreadoclaro-nfasis52">
    <w:name w:val="Sombreado claro - Énfasis 52"/>
    <w:basedOn w:val="Tablanormal"/>
    <w:next w:val="Sombreadoclaro-nfasis5"/>
    <w:uiPriority w:val="60"/>
    <w:rsid w:val="00662BF4"/>
    <w:rPr>
      <w:color w:val="2F5496"/>
      <w:lang w:val="es-ES_tradnl" w:eastAsia="es-E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Sombreadomedio2-nfasis42">
    <w:name w:val="Sombreado medio 2 - Énfasis 42"/>
    <w:basedOn w:val="Tablanormal"/>
    <w:next w:val="Sombreadomedio2-nfasis4"/>
    <w:uiPriority w:val="64"/>
    <w:rsid w:val="00662BF4"/>
    <w:rPr>
      <w:lang w:val="es-ES_tradnl"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22">
    <w:name w:val="Sombreado medio 2 - Énfasis 22"/>
    <w:basedOn w:val="Tablanormal"/>
    <w:next w:val="Sombreadomedio2-nfasis2"/>
    <w:uiPriority w:val="64"/>
    <w:rsid w:val="00662BF4"/>
    <w:rPr>
      <w:lang w:val="es-ES_tradnl"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62">
    <w:name w:val="Sombreado medio 1 - Énfasis 62"/>
    <w:basedOn w:val="Tablanormal"/>
    <w:next w:val="Sombreadomedio1-nfasis6"/>
    <w:uiPriority w:val="63"/>
    <w:rsid w:val="00662BF4"/>
    <w:rPr>
      <w:lang w:val="es-ES_tradnl" w:eastAsia="es-E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Sombreadomedio1-nfasis32">
    <w:name w:val="Sombreado medio 1 - Énfasis 32"/>
    <w:basedOn w:val="Tablanormal"/>
    <w:next w:val="Sombreadomedio1-nfasis3"/>
    <w:uiPriority w:val="63"/>
    <w:rsid w:val="00662BF4"/>
    <w:rPr>
      <w:lang w:val="es-ES_tradnl" w:eastAsia="es-E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Listaclara3">
    <w:name w:val="Lista clara3"/>
    <w:basedOn w:val="Tablanormal"/>
    <w:next w:val="Listaclara"/>
    <w:uiPriority w:val="61"/>
    <w:rsid w:val="00662BF4"/>
    <w:rPr>
      <w:lang w:val="es-ES_tradnl" w:eastAsia="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22">
    <w:name w:val="Sombreado medio 22"/>
    <w:basedOn w:val="Tablanormal"/>
    <w:next w:val="Sombreadomedio2"/>
    <w:uiPriority w:val="64"/>
    <w:rsid w:val="00662BF4"/>
    <w:rPr>
      <w:lang w:val="es-ES_tradnl"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2">
    <w:name w:val="Sombreado medio 12"/>
    <w:basedOn w:val="Tablanormal"/>
    <w:next w:val="Sombreadomedio1"/>
    <w:uiPriority w:val="63"/>
    <w:rsid w:val="00662BF4"/>
    <w:rPr>
      <w:lang w:val="es-ES_tradnl" w:eastAsia="es-E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numbering" w:customStyle="1" w:styleId="Sinlista51">
    <w:name w:val="Sin lista51"/>
    <w:next w:val="Sinlista"/>
    <w:uiPriority w:val="99"/>
    <w:semiHidden/>
    <w:unhideWhenUsed/>
    <w:rsid w:val="00662BF4"/>
  </w:style>
  <w:style w:type="table" w:customStyle="1" w:styleId="Tablaconcuadrcula71">
    <w:name w:val="Tabla con cuadrícula71"/>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
    <w:name w:val="Tabla con cuadrícula101"/>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1">
    <w:name w:val="Lista clara21"/>
    <w:basedOn w:val="Tablanormal"/>
    <w:next w:val="Listaclara"/>
    <w:uiPriority w:val="61"/>
    <w:rsid w:val="00662BF4"/>
    <w:rPr>
      <w:rFonts w:eastAsia="Calibri"/>
      <w:sz w:val="22"/>
      <w:szCs w:val="22"/>
      <w:lang w:val="es-ES_tradnl"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31">
    <w:name w:val="Tabla con cuadrícula131"/>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111">
    <w:name w:val="Tabla normal 111"/>
    <w:basedOn w:val="Tablanormal"/>
    <w:uiPriority w:val="99"/>
    <w:rsid w:val="00662BF4"/>
    <w:rPr>
      <w:rFonts w:ascii="Arial" w:eastAsiaTheme="minorHAnsi" w:hAnsi="Arial" w:cstheme="minorBidi"/>
      <w:sz w:val="22"/>
      <w:szCs w:val="22"/>
      <w:lang w:val="es-MX"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resumentemapp">
    <w:name w:val="resumentemapp"/>
    <w:basedOn w:val="Normal"/>
    <w:rsid w:val="00662BF4"/>
    <w:pPr>
      <w:spacing w:before="100" w:beforeAutospacing="1" w:after="100" w:afterAutospacing="1" w:line="240" w:lineRule="auto"/>
    </w:pPr>
    <w:rPr>
      <w:rFonts w:ascii="Times New Roman" w:hAnsi="Times New Roman"/>
      <w:sz w:val="24"/>
      <w:szCs w:val="24"/>
      <w:lang w:val="es-ES"/>
    </w:rPr>
  </w:style>
  <w:style w:type="paragraph" w:customStyle="1" w:styleId="articulop">
    <w:name w:val="articulop"/>
    <w:basedOn w:val="Normal"/>
    <w:rsid w:val="00662BF4"/>
    <w:pPr>
      <w:spacing w:before="100" w:beforeAutospacing="1" w:after="100" w:afterAutospacing="1" w:line="240" w:lineRule="auto"/>
    </w:pPr>
    <w:rPr>
      <w:rFonts w:ascii="Times New Roman" w:hAnsi="Times New Roman"/>
      <w:sz w:val="24"/>
      <w:szCs w:val="24"/>
      <w:lang w:val="es-ES"/>
    </w:rPr>
  </w:style>
  <w:style w:type="paragraph" w:customStyle="1" w:styleId="TxBrp4">
    <w:name w:val="TxBr_p4"/>
    <w:basedOn w:val="Normal"/>
    <w:rsid w:val="00662BF4"/>
    <w:pPr>
      <w:widowControl w:val="0"/>
      <w:tabs>
        <w:tab w:val="left" w:pos="754"/>
      </w:tabs>
      <w:spacing w:after="0" w:line="289" w:lineRule="atLeast"/>
      <w:ind w:firstLine="754"/>
      <w:jc w:val="both"/>
    </w:pPr>
    <w:rPr>
      <w:rFonts w:ascii="Times New Roman" w:hAnsi="Times New Roman"/>
      <w:snapToGrid w:val="0"/>
      <w:sz w:val="24"/>
      <w:szCs w:val="20"/>
      <w:lang w:val="es-CL"/>
    </w:rPr>
  </w:style>
  <w:style w:type="paragraph" w:customStyle="1" w:styleId="TxBrp7">
    <w:name w:val="TxBr_p7"/>
    <w:basedOn w:val="Normal"/>
    <w:rsid w:val="00662BF4"/>
    <w:pPr>
      <w:widowControl w:val="0"/>
      <w:tabs>
        <w:tab w:val="left" w:pos="9257"/>
      </w:tabs>
      <w:spacing w:after="0" w:line="240" w:lineRule="atLeast"/>
      <w:ind w:left="7817" w:hanging="9257"/>
      <w:jc w:val="both"/>
    </w:pPr>
    <w:rPr>
      <w:rFonts w:ascii="Times New Roman" w:hAnsi="Times New Roman"/>
      <w:snapToGrid w:val="0"/>
      <w:sz w:val="24"/>
      <w:szCs w:val="20"/>
      <w:lang w:val="es-CL"/>
    </w:rPr>
  </w:style>
  <w:style w:type="paragraph" w:customStyle="1" w:styleId="TxBrp17">
    <w:name w:val="TxBr_p17"/>
    <w:basedOn w:val="Normal"/>
    <w:rsid w:val="00662BF4"/>
    <w:pPr>
      <w:widowControl w:val="0"/>
      <w:tabs>
        <w:tab w:val="left" w:pos="912"/>
      </w:tabs>
      <w:autoSpaceDE w:val="0"/>
      <w:autoSpaceDN w:val="0"/>
      <w:adjustRightInd w:val="0"/>
      <w:spacing w:after="0" w:line="362" w:lineRule="atLeast"/>
      <w:ind w:firstLine="913"/>
    </w:pPr>
    <w:rPr>
      <w:rFonts w:ascii="Times New Roman" w:hAnsi="Times New Roman"/>
      <w:sz w:val="20"/>
      <w:szCs w:val="24"/>
      <w:lang w:val="en-US"/>
    </w:rPr>
  </w:style>
  <w:style w:type="paragraph" w:customStyle="1" w:styleId="TxBrp21">
    <w:name w:val="TxBr_p21"/>
    <w:basedOn w:val="Normal"/>
    <w:rsid w:val="00662BF4"/>
    <w:pPr>
      <w:widowControl w:val="0"/>
      <w:tabs>
        <w:tab w:val="left" w:pos="901"/>
      </w:tabs>
      <w:autoSpaceDE w:val="0"/>
      <w:autoSpaceDN w:val="0"/>
      <w:adjustRightInd w:val="0"/>
      <w:spacing w:after="0" w:line="362" w:lineRule="atLeast"/>
      <w:ind w:firstLine="901"/>
      <w:jc w:val="both"/>
    </w:pPr>
    <w:rPr>
      <w:rFonts w:ascii="Times New Roman" w:hAnsi="Times New Roman"/>
      <w:sz w:val="20"/>
      <w:szCs w:val="24"/>
      <w:lang w:val="en-US"/>
    </w:rPr>
  </w:style>
  <w:style w:type="character" w:customStyle="1" w:styleId="googqs-tidbit-0">
    <w:name w:val="goog_qs-tidbit-0"/>
    <w:basedOn w:val="Fuentedeprrafopredeter"/>
    <w:rsid w:val="00662BF4"/>
  </w:style>
  <w:style w:type="paragraph" w:customStyle="1" w:styleId="TxBrp13">
    <w:name w:val="TxBr_p13"/>
    <w:basedOn w:val="Normal"/>
    <w:rsid w:val="00662BF4"/>
    <w:pPr>
      <w:widowControl w:val="0"/>
      <w:tabs>
        <w:tab w:val="left" w:pos="1457"/>
      </w:tabs>
      <w:spacing w:after="0" w:line="289" w:lineRule="atLeast"/>
      <w:ind w:firstLine="1457"/>
      <w:jc w:val="both"/>
    </w:pPr>
    <w:rPr>
      <w:rFonts w:ascii="Times New Roman" w:hAnsi="Times New Roman"/>
      <w:snapToGrid w:val="0"/>
      <w:sz w:val="24"/>
      <w:szCs w:val="20"/>
      <w:lang w:val="es-CL"/>
    </w:rPr>
  </w:style>
  <w:style w:type="paragraph" w:customStyle="1" w:styleId="Subtt2">
    <w:name w:val="Subtt2"/>
    <w:basedOn w:val="articulop"/>
    <w:link w:val="Subtt2Car"/>
    <w:qFormat/>
    <w:rsid w:val="00662BF4"/>
    <w:pPr>
      <w:numPr>
        <w:ilvl w:val="2"/>
        <w:numId w:val="32"/>
      </w:numPr>
      <w:spacing w:before="0" w:beforeAutospacing="0" w:after="0" w:afterAutospacing="0" w:line="276" w:lineRule="auto"/>
      <w:jc w:val="both"/>
      <w:outlineLvl w:val="2"/>
    </w:pPr>
    <w:rPr>
      <w:rFonts w:ascii="Arial" w:hAnsi="Arial" w:cs="Arial"/>
      <w:iCs/>
    </w:rPr>
  </w:style>
  <w:style w:type="character" w:customStyle="1" w:styleId="Subtt2Car">
    <w:name w:val="Subtt2 Car"/>
    <w:link w:val="Subtt2"/>
    <w:rsid w:val="00662BF4"/>
    <w:rPr>
      <w:rFonts w:ascii="Arial" w:hAnsi="Arial" w:cs="Arial"/>
      <w:iCs/>
      <w:sz w:val="24"/>
      <w:szCs w:val="24"/>
      <w:lang w:val="es-ES" w:eastAsia="es-ES"/>
    </w:rPr>
  </w:style>
  <w:style w:type="paragraph" w:customStyle="1" w:styleId="Textodebloque1">
    <w:name w:val="Texto de bloque1"/>
    <w:basedOn w:val="Normal"/>
    <w:rsid w:val="00662BF4"/>
    <w:pPr>
      <w:overflowPunct w:val="0"/>
      <w:autoSpaceDE w:val="0"/>
      <w:autoSpaceDN w:val="0"/>
      <w:adjustRightInd w:val="0"/>
      <w:spacing w:after="0" w:line="240" w:lineRule="atLeast"/>
      <w:ind w:left="2124" w:right="283"/>
      <w:jc w:val="both"/>
      <w:textAlignment w:val="baseline"/>
    </w:pPr>
    <w:rPr>
      <w:rFonts w:ascii="Arial" w:hAnsi="Arial"/>
      <w:color w:val="000000"/>
      <w:sz w:val="24"/>
      <w:szCs w:val="20"/>
    </w:rPr>
  </w:style>
  <w:style w:type="character" w:customStyle="1" w:styleId="Mencinsinresolver1">
    <w:name w:val="Mención sin resolver1"/>
    <w:basedOn w:val="Fuentedeprrafopredeter"/>
    <w:uiPriority w:val="99"/>
    <w:semiHidden/>
    <w:unhideWhenUsed/>
    <w:rsid w:val="00662BF4"/>
    <w:rPr>
      <w:color w:val="808080"/>
      <w:shd w:val="clear" w:color="auto" w:fill="E6E6E6"/>
    </w:rPr>
  </w:style>
  <w:style w:type="character" w:customStyle="1" w:styleId="normaltextrun">
    <w:name w:val="normaltextrun"/>
    <w:basedOn w:val="Fuentedeprrafopredeter"/>
    <w:rsid w:val="00662BF4"/>
  </w:style>
  <w:style w:type="character" w:customStyle="1" w:styleId="eop">
    <w:name w:val="eop"/>
    <w:basedOn w:val="Fuentedeprrafopredeter"/>
    <w:rsid w:val="00662BF4"/>
  </w:style>
  <w:style w:type="numbering" w:customStyle="1" w:styleId="Sinlista7">
    <w:name w:val="Sin lista7"/>
    <w:next w:val="Sinlista"/>
    <w:uiPriority w:val="99"/>
    <w:semiHidden/>
    <w:unhideWhenUsed/>
    <w:rsid w:val="00662BF4"/>
  </w:style>
  <w:style w:type="table" w:customStyle="1" w:styleId="SGSTableBasic14">
    <w:name w:val="SGS Table Basic 14"/>
    <w:basedOn w:val="Tablanormal"/>
    <w:next w:val="Tablaconcuadrcula"/>
    <w:uiPriority w:val="39"/>
    <w:rsid w:val="00662B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2">
    <w:name w:val="Lista oscura - Énfasis 62"/>
    <w:basedOn w:val="Tablanormal"/>
    <w:next w:val="Listaoscura-nfasis6"/>
    <w:uiPriority w:val="61"/>
    <w:rsid w:val="00662BF4"/>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Tablaconcuadrcula17">
    <w:name w:val="Tabla con cuadrícula17"/>
    <w:basedOn w:val="Tablanormal"/>
    <w:next w:val="Tablaconcuadrcula"/>
    <w:rsid w:val="00662B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662B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rsid w:val="00662BF4"/>
  </w:style>
  <w:style w:type="table" w:customStyle="1" w:styleId="Tablaconcuadrcula33">
    <w:name w:val="Tabla con cuadrícula33"/>
    <w:basedOn w:val="Tablanormal"/>
    <w:next w:val="Tablaconcuadrcula"/>
    <w:uiPriority w:val="59"/>
    <w:rsid w:val="00662B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 93"/>
    <w:basedOn w:val="Tablanormal"/>
    <w:next w:val="Tablaconcuadrcula8"/>
    <w:rsid w:val="00662BF4"/>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wordWrap/>
        <w:jc w:val="center"/>
      </w:pPr>
      <w:rPr>
        <w:rFonts w:ascii="Arial" w:hAnsi="Arial"/>
        <w:b/>
        <w:bCs/>
        <w:i w:val="0"/>
        <w:caps w:val="0"/>
        <w:smallCaps w:val="0"/>
        <w:strike w:val="0"/>
        <w:dstrike w:val="0"/>
        <w:vanish w:val="0"/>
        <w:color w:val="auto"/>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Assessment3">
    <w:name w:val="Assessment3"/>
    <w:basedOn w:val="Tablaconcuadrcula8"/>
    <w:rsid w:val="00662BF4"/>
    <w:tblPr>
      <w:jc w:val="center"/>
    </w:tblPr>
    <w:trPr>
      <w:jc w:val="center"/>
    </w:trPr>
    <w:tcPr>
      <w:shd w:val="clear" w:color="auto" w:fill="auto"/>
    </w:tcPr>
    <w:tblStylePr w:type="firstRow">
      <w:pPr>
        <w:wordWrap/>
        <w:jc w:val="center"/>
      </w:pPr>
      <w:rPr>
        <w:rFonts w:ascii="Arial" w:hAnsi="Arial"/>
        <w:b/>
        <w:bCs/>
        <w:i w:val="0"/>
        <w:caps w:val="0"/>
        <w:smallCaps w:val="0"/>
        <w:strike w:val="0"/>
        <w:dstrike w:val="0"/>
        <w:vanish w:val="0"/>
        <w:color w:val="auto"/>
        <w:sz w:val="20"/>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vAlign w:val="center"/>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numbering" w:customStyle="1" w:styleId="Sinlista24">
    <w:name w:val="Sin lista24"/>
    <w:next w:val="Sinlista"/>
    <w:uiPriority w:val="99"/>
    <w:semiHidden/>
    <w:unhideWhenUsed/>
    <w:rsid w:val="00662BF4"/>
  </w:style>
  <w:style w:type="table" w:customStyle="1" w:styleId="Sombreadovistoso-nfasis63">
    <w:name w:val="Sombreado vistoso - Énfasis 63"/>
    <w:basedOn w:val="Tablanormal"/>
    <w:next w:val="Sombreadovistoso-nfasis6"/>
    <w:uiPriority w:val="62"/>
    <w:rsid w:val="00662BF4"/>
    <w:rPr>
      <w:rFonts w:eastAsia="Calibri"/>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System" w:eastAsia="Sendnya" w:hAnsi="System"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System" w:eastAsia="Sendnya" w:hAnsi="System"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System" w:eastAsia="Sendnya" w:hAnsi="System" w:cs="Times New Roman"/>
        <w:b/>
        <w:bCs/>
      </w:rPr>
    </w:tblStylePr>
    <w:tblStylePr w:type="lastCol">
      <w:rPr>
        <w:rFonts w:ascii="System" w:eastAsia="Sendnya" w:hAnsi="System"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staclara-nfasis63">
    <w:name w:val="Lista clara - Énfasis 63"/>
    <w:basedOn w:val="Tablanormal"/>
    <w:next w:val="Listaclara-nfasis6"/>
    <w:uiPriority w:val="61"/>
    <w:rsid w:val="00662BF4"/>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Sombreadoclaro-nfasis62">
    <w:name w:val="Sombreado claro - Énfasis 62"/>
    <w:basedOn w:val="Tablanormal"/>
    <w:next w:val="Sombreadoclaro-nfasis6"/>
    <w:uiPriority w:val="60"/>
    <w:rsid w:val="00662BF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Cuadrculaclara-nfasis63">
    <w:name w:val="Cuadrícula clara - Énfasis 63"/>
    <w:basedOn w:val="Tablanormal"/>
    <w:next w:val="Cuadrculaclara-nfasis6"/>
    <w:uiPriority w:val="62"/>
    <w:rsid w:val="00662BF4"/>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Light" w:eastAsia="Times New Roman" w:hAnsi="Calibri Light"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numbering" w:customStyle="1" w:styleId="Sinlista33">
    <w:name w:val="Sin lista33"/>
    <w:next w:val="Sinlista"/>
    <w:uiPriority w:val="99"/>
    <w:semiHidden/>
    <w:unhideWhenUsed/>
    <w:rsid w:val="00662BF4"/>
  </w:style>
  <w:style w:type="numbering" w:customStyle="1" w:styleId="Sinlista114">
    <w:name w:val="Sin lista114"/>
    <w:next w:val="Sinlista"/>
    <w:semiHidden/>
    <w:unhideWhenUsed/>
    <w:rsid w:val="00662BF4"/>
  </w:style>
  <w:style w:type="table" w:customStyle="1" w:styleId="SGSTableBasic113">
    <w:name w:val="SGS Table Basic 113"/>
    <w:basedOn w:val="Tablanormal"/>
    <w:next w:val="Tablaconcuadrcula"/>
    <w:uiPriority w:val="39"/>
    <w:rsid w:val="00662BF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uiPriority w:val="3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3">
    <w:name w:val="Sin lista213"/>
    <w:next w:val="Sinlista"/>
    <w:uiPriority w:val="99"/>
    <w:semiHidden/>
    <w:unhideWhenUsed/>
    <w:rsid w:val="00662BF4"/>
  </w:style>
  <w:style w:type="table" w:customStyle="1" w:styleId="SGSTableBasic122">
    <w:name w:val="SGS Table Basic 122"/>
    <w:basedOn w:val="Tablanormal"/>
    <w:next w:val="Tablaconcuadrcula"/>
    <w:rsid w:val="00662BF4"/>
    <w:rPr>
      <w:rFonts w:ascii="Cambria" w:eastAsia="Calibri"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662BF4"/>
    <w:pPr>
      <w:jc w:val="both"/>
    </w:pPr>
    <w:rPr>
      <w:rFonts w:ascii="Cambria" w:eastAsia="Calibri" w:hAnsi="Cambria"/>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uiPriority w:val="59"/>
    <w:rsid w:val="00662BF4"/>
    <w:pPr>
      <w:jc w:val="both"/>
    </w:pPr>
    <w:rPr>
      <w:rFonts w:ascii="Cambria" w:eastAsia="Calibri" w:hAnsi="Cambria"/>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4">
    <w:name w:val="Sin lista1114"/>
    <w:next w:val="Sinlista"/>
    <w:uiPriority w:val="99"/>
    <w:semiHidden/>
    <w:rsid w:val="00662BF4"/>
  </w:style>
  <w:style w:type="table" w:customStyle="1" w:styleId="Tablaconcuadrcula1112">
    <w:name w:val="Tabla con cuadrícula1112"/>
    <w:basedOn w:val="Tablanormal"/>
    <w:next w:val="Tablaconcuadrcula"/>
    <w:uiPriority w:val="5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13">
    <w:name w:val="Sin lista11113"/>
    <w:next w:val="Sinlista"/>
    <w:uiPriority w:val="99"/>
    <w:semiHidden/>
    <w:unhideWhenUsed/>
    <w:rsid w:val="00662BF4"/>
  </w:style>
  <w:style w:type="table" w:customStyle="1" w:styleId="Tablaconcuadrcula412">
    <w:name w:val="Tabla con cuadrícula412"/>
    <w:basedOn w:val="Tablanormal"/>
    <w:next w:val="Tablaconcuadrcula"/>
    <w:uiPriority w:val="39"/>
    <w:rsid w:val="00662BF4"/>
    <w:pPr>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2">
    <w:name w:val="SGS Table Basic 1112"/>
    <w:basedOn w:val="Tablanormal"/>
    <w:next w:val="Tablaconcuadrcula"/>
    <w:uiPriority w:val="39"/>
    <w:rsid w:val="00662BF4"/>
    <w:rPr>
      <w:rFonts w:ascii="Cambria" w:eastAsia="Calibri"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next w:val="Tablaconcuadrcula"/>
    <w:rsid w:val="00662BF4"/>
    <w:rPr>
      <w:rFonts w:ascii="Cambria" w:eastAsia="Calibri"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uiPriority w:val="99"/>
    <w:semiHidden/>
    <w:unhideWhenUsed/>
    <w:rsid w:val="00662BF4"/>
  </w:style>
  <w:style w:type="numbering" w:customStyle="1" w:styleId="Sinlista123">
    <w:name w:val="Sin lista123"/>
    <w:next w:val="Sinlista"/>
    <w:uiPriority w:val="99"/>
    <w:semiHidden/>
    <w:unhideWhenUsed/>
    <w:rsid w:val="00662BF4"/>
  </w:style>
  <w:style w:type="numbering" w:customStyle="1" w:styleId="Sinlista1122">
    <w:name w:val="Sin lista1122"/>
    <w:next w:val="Sinlista"/>
    <w:uiPriority w:val="99"/>
    <w:semiHidden/>
    <w:rsid w:val="00662BF4"/>
  </w:style>
  <w:style w:type="table" w:customStyle="1" w:styleId="TableGrid912">
    <w:name w:val="Table Grid 912"/>
    <w:basedOn w:val="Tablanormal"/>
    <w:next w:val="Tablaconcuadrcula8"/>
    <w:rsid w:val="00662BF4"/>
    <w:rPr>
      <w:rFonts w:ascii="Times New Roman" w:hAnsi="Times New Roman"/>
      <w:lang w:val="es-ES_tradnl"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wordWrap/>
        <w:jc w:val="center"/>
      </w:pPr>
      <w:rPr>
        <w:rFonts w:ascii="Symbol" w:hAnsi="Symbol"/>
        <w:b/>
        <w:bCs/>
        <w:i w:val="0"/>
        <w:caps w:val="0"/>
        <w:smallCaps w:val="0"/>
        <w:strike w:val="0"/>
        <w:dstrike w:val="0"/>
        <w:vanish w:val="0"/>
        <w:color w:val="auto"/>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Assessment12">
    <w:name w:val="Assessment12"/>
    <w:basedOn w:val="Tablaconcuadrcula8"/>
    <w:rsid w:val="00662BF4"/>
    <w:rPr>
      <w:lang w:val="es-ES_tradnl" w:eastAsia="es-ES"/>
    </w:rPr>
    <w:tblPr>
      <w:jc w:val="center"/>
    </w:tblPr>
    <w:trPr>
      <w:jc w:val="center"/>
    </w:trPr>
    <w:tcPr>
      <w:shd w:val="clear" w:color="auto" w:fill="auto"/>
    </w:tcPr>
    <w:tblStylePr w:type="firstRow">
      <w:pPr>
        <w:wordWrap/>
        <w:jc w:val="center"/>
      </w:pPr>
      <w:rPr>
        <w:rFonts w:ascii="Symbol" w:hAnsi="Symbol"/>
        <w:b/>
        <w:bCs/>
        <w:i w:val="0"/>
        <w:caps w:val="0"/>
        <w:smallCaps w:val="0"/>
        <w:strike w:val="0"/>
        <w:dstrike w:val="0"/>
        <w:vanish w:val="0"/>
        <w:color w:val="auto"/>
        <w:sz w:val="20"/>
        <w:vertAlign w:val="baseline"/>
      </w:rPr>
      <w:tblPr/>
      <w:tcPr>
        <w:tcBorders>
          <w:top w:val="single" w:sz="6" w:space="0" w:color="000000"/>
          <w:left w:val="single" w:sz="6" w:space="0" w:color="000000"/>
          <w:bottom w:val="single" w:sz="6" w:space="0" w:color="000000"/>
          <w:right w:val="single" w:sz="6" w:space="0" w:color="000000"/>
          <w:insideH w:val="nil"/>
          <w:insideV w:val="nil"/>
          <w:tl2br w:val="nil"/>
          <w:tr2bl w:val="nil"/>
        </w:tcBorders>
        <w:shd w:val="solid" w:color="000000" w:fill="FFFFFF"/>
        <w:vAlign w:val="center"/>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numbering" w:customStyle="1" w:styleId="Sinlista222">
    <w:name w:val="Sin lista222"/>
    <w:next w:val="Sinlista"/>
    <w:uiPriority w:val="99"/>
    <w:semiHidden/>
    <w:unhideWhenUsed/>
    <w:rsid w:val="00662BF4"/>
  </w:style>
  <w:style w:type="table" w:customStyle="1" w:styleId="Sombreadovistoso-nfasis612">
    <w:name w:val="Sombreado vistoso - Énfasis 612"/>
    <w:basedOn w:val="Tablanormal"/>
    <w:next w:val="Sombreadovistoso-nfasis6"/>
    <w:uiPriority w:val="62"/>
    <w:rsid w:val="00662BF4"/>
    <w:rPr>
      <w:rFonts w:eastAsia="Calibri"/>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TTE232A108t00" w:eastAsia="Helvetica LT Std Cond" w:hAnsi="TTE232A108t00"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TTE232A108t00" w:eastAsia="Helvetica LT Std Cond" w:hAnsi="TTE232A108t00"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TTE232A108t00" w:eastAsia="Helvetica LT Std Cond" w:hAnsi="TTE232A108t00" w:cs="Times New Roman"/>
        <w:b/>
        <w:bCs/>
      </w:rPr>
    </w:tblStylePr>
    <w:tblStylePr w:type="lastCol">
      <w:rPr>
        <w:rFonts w:ascii="TTE232A108t00" w:eastAsia="Helvetica LT Std Cond" w:hAnsi="TTE232A108t00"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Cuadrculaclara-nfasis612">
    <w:name w:val="Cuadrícula clara - Énfasis 612"/>
    <w:basedOn w:val="Tablanormal"/>
    <w:next w:val="Cuadrculaclara-nfasis6"/>
    <w:uiPriority w:val="62"/>
    <w:rsid w:val="00662BF4"/>
    <w:rPr>
      <w:lang w:val="es-ES_tradnl" w:eastAsia="es-E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Palatino Linotype" w:eastAsia="Times New Roman" w:hAnsi="Palatino Linotype"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Palatino Linotype" w:eastAsia="Times New Roman" w:hAnsi="Palatino Linotype"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Palatino Linotype" w:eastAsia="Times New Roman" w:hAnsi="Palatino Linotype" w:cs="Times New Roman"/>
        <w:b/>
        <w:bCs/>
      </w:rPr>
    </w:tblStylePr>
    <w:tblStylePr w:type="lastCol">
      <w:rPr>
        <w:rFonts w:ascii="Palatino Linotype" w:eastAsia="Times New Roman" w:hAnsi="Palatino Linotype"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numbering" w:customStyle="1" w:styleId="Sinlista312">
    <w:name w:val="Sin lista312"/>
    <w:next w:val="Sinlista"/>
    <w:uiPriority w:val="99"/>
    <w:semiHidden/>
    <w:unhideWhenUsed/>
    <w:rsid w:val="00662BF4"/>
  </w:style>
  <w:style w:type="numbering" w:customStyle="1" w:styleId="Sinlista11122">
    <w:name w:val="Sin lista11122"/>
    <w:next w:val="Sinlista"/>
    <w:semiHidden/>
    <w:unhideWhenUsed/>
    <w:rsid w:val="00662BF4"/>
  </w:style>
  <w:style w:type="numbering" w:customStyle="1" w:styleId="Sinlista2112">
    <w:name w:val="Sin lista2112"/>
    <w:next w:val="Sinlista"/>
    <w:uiPriority w:val="99"/>
    <w:semiHidden/>
    <w:unhideWhenUsed/>
    <w:rsid w:val="00662BF4"/>
  </w:style>
  <w:style w:type="numbering" w:customStyle="1" w:styleId="Sinlista111113">
    <w:name w:val="Sin lista111113"/>
    <w:next w:val="Sinlista"/>
    <w:uiPriority w:val="99"/>
    <w:semiHidden/>
    <w:rsid w:val="00662BF4"/>
  </w:style>
  <w:style w:type="numbering" w:customStyle="1" w:styleId="Sinlista1111112">
    <w:name w:val="Sin lista1111112"/>
    <w:next w:val="Sinlista"/>
    <w:uiPriority w:val="99"/>
    <w:semiHidden/>
    <w:unhideWhenUsed/>
    <w:rsid w:val="00662BF4"/>
  </w:style>
  <w:style w:type="numbering" w:customStyle="1" w:styleId="Sinlista412">
    <w:name w:val="Sin lista412"/>
    <w:next w:val="Sinlista"/>
    <w:uiPriority w:val="99"/>
    <w:semiHidden/>
    <w:unhideWhenUsed/>
    <w:rsid w:val="00662BF4"/>
  </w:style>
  <w:style w:type="table" w:customStyle="1" w:styleId="Sombreadoclaro-nfasis112">
    <w:name w:val="Sombreado claro - Énfasis 112"/>
    <w:basedOn w:val="Tablanormal"/>
    <w:next w:val="Sombreadoclaro-nfasis1"/>
    <w:uiPriority w:val="60"/>
    <w:rsid w:val="00662BF4"/>
    <w:rPr>
      <w:rFonts w:eastAsia="Calibri"/>
      <w:color w:val="365F91"/>
      <w:sz w:val="22"/>
      <w:szCs w:val="22"/>
      <w:lang w:val="es-ES_tradnl"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claro-nfasis212">
    <w:name w:val="Sombreado claro - Énfasis 212"/>
    <w:basedOn w:val="Tablanormal"/>
    <w:next w:val="Sombreadoclaro-nfasis2"/>
    <w:uiPriority w:val="60"/>
    <w:rsid w:val="00662BF4"/>
    <w:rPr>
      <w:rFonts w:eastAsia="Calibri"/>
      <w:color w:val="943634"/>
      <w:sz w:val="22"/>
      <w:szCs w:val="22"/>
      <w:lang w:val="es-ES_tradnl"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ombreadoclaro-nfasis312">
    <w:name w:val="Sombreado claro - Énfasis 312"/>
    <w:basedOn w:val="Tablanormal"/>
    <w:next w:val="Sombreadoclaro-nfasis3"/>
    <w:uiPriority w:val="60"/>
    <w:rsid w:val="00662BF4"/>
    <w:rPr>
      <w:rFonts w:eastAsia="Calibri"/>
      <w:color w:val="76923C"/>
      <w:sz w:val="22"/>
      <w:szCs w:val="22"/>
      <w:lang w:val="es-ES_tradnl"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aconcuadrcula62">
    <w:name w:val="Tabla con cuadrícula62"/>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2">
    <w:name w:val="Sombreado claro12"/>
    <w:basedOn w:val="Tablanormal"/>
    <w:next w:val="Sombreadoclaro"/>
    <w:uiPriority w:val="60"/>
    <w:rsid w:val="00662BF4"/>
    <w:rPr>
      <w:rFonts w:eastAsia="Calibri"/>
      <w:color w:val="000000"/>
      <w:sz w:val="22"/>
      <w:szCs w:val="22"/>
      <w:lang w:val="es-ES_tradnl"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412">
    <w:name w:val="Sombreado claro - Énfasis 412"/>
    <w:basedOn w:val="Tablanormal"/>
    <w:next w:val="Sombreadoclaro-nfasis4"/>
    <w:uiPriority w:val="60"/>
    <w:rsid w:val="00662BF4"/>
    <w:rPr>
      <w:rFonts w:eastAsia="Calibri"/>
      <w:color w:val="5F497A"/>
      <w:sz w:val="22"/>
      <w:szCs w:val="22"/>
      <w:lang w:val="es-ES_tradnl"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Sombreadoclaro-nfasis512">
    <w:name w:val="Sombreado claro - Énfasis 512"/>
    <w:basedOn w:val="Tablanormal"/>
    <w:next w:val="Sombreadoclaro-nfasis5"/>
    <w:uiPriority w:val="60"/>
    <w:rsid w:val="00662BF4"/>
    <w:rPr>
      <w:rFonts w:eastAsia="Calibri"/>
      <w:color w:val="31849B"/>
      <w:sz w:val="22"/>
      <w:szCs w:val="22"/>
      <w:lang w:val="es-ES_tradnl"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Sombreadomedio2-nfasis412">
    <w:name w:val="Sombreado medio 2 - Énfasis 412"/>
    <w:basedOn w:val="Tablanormal"/>
    <w:next w:val="Sombreadomedio2-nfasis4"/>
    <w:uiPriority w:val="64"/>
    <w:rsid w:val="00662BF4"/>
    <w:rPr>
      <w:rFonts w:eastAsia="Calibri"/>
      <w:sz w:val="22"/>
      <w:szCs w:val="22"/>
      <w:lang w:val="es-ES_trad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212">
    <w:name w:val="Sombreado medio 2 - Énfasis 212"/>
    <w:basedOn w:val="Tablanormal"/>
    <w:next w:val="Sombreadomedio2-nfasis2"/>
    <w:uiPriority w:val="64"/>
    <w:rsid w:val="00662BF4"/>
    <w:rPr>
      <w:rFonts w:eastAsia="Calibri"/>
      <w:sz w:val="22"/>
      <w:szCs w:val="22"/>
      <w:lang w:val="es-ES_trad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612">
    <w:name w:val="Sombreado medio 1 - Énfasis 612"/>
    <w:basedOn w:val="Tablanormal"/>
    <w:next w:val="Sombreadomedio1-nfasis6"/>
    <w:uiPriority w:val="63"/>
    <w:rsid w:val="00662BF4"/>
    <w:rPr>
      <w:rFonts w:eastAsia="Calibri"/>
      <w:sz w:val="22"/>
      <w:szCs w:val="22"/>
      <w:lang w:val="es-ES_tradnl"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Sombreadomedio1-nfasis314">
    <w:name w:val="Sombreado medio 1 - Énfasis 314"/>
    <w:basedOn w:val="Tablanormal"/>
    <w:next w:val="Sombreadomedio1-nfasis3"/>
    <w:uiPriority w:val="63"/>
    <w:rsid w:val="00662BF4"/>
    <w:rPr>
      <w:rFonts w:eastAsia="Calibri"/>
      <w:sz w:val="22"/>
      <w:szCs w:val="22"/>
      <w:lang w:val="es-ES_tradnl"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staclara-nfasis612">
    <w:name w:val="Lista clara - Énfasis 612"/>
    <w:basedOn w:val="Tablanormal"/>
    <w:next w:val="Listaclara-nfasis6"/>
    <w:uiPriority w:val="61"/>
    <w:rsid w:val="00662BF4"/>
    <w:rPr>
      <w:rFonts w:eastAsia="Calibri"/>
      <w:sz w:val="22"/>
      <w:szCs w:val="22"/>
      <w:lang w:val="es-ES_tradnl"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staclara13">
    <w:name w:val="Lista clara13"/>
    <w:basedOn w:val="Tablanormal"/>
    <w:next w:val="Listaclara"/>
    <w:uiPriority w:val="61"/>
    <w:rsid w:val="00662BF4"/>
    <w:rPr>
      <w:rFonts w:eastAsia="Calibri"/>
      <w:sz w:val="22"/>
      <w:szCs w:val="22"/>
      <w:lang w:val="es-ES_tradnl"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212">
    <w:name w:val="Sombreado medio 212"/>
    <w:basedOn w:val="Tablanormal"/>
    <w:next w:val="Sombreadomedio2"/>
    <w:uiPriority w:val="64"/>
    <w:rsid w:val="00662BF4"/>
    <w:rPr>
      <w:rFonts w:eastAsia="Calibri"/>
      <w:sz w:val="22"/>
      <w:szCs w:val="22"/>
      <w:lang w:val="es-ES_tradnl"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12">
    <w:name w:val="Sombreado medio 112"/>
    <w:basedOn w:val="Tablanormal"/>
    <w:next w:val="Sombreadomedio1"/>
    <w:uiPriority w:val="63"/>
    <w:rsid w:val="00662BF4"/>
    <w:rPr>
      <w:rFonts w:eastAsia="Calibri"/>
      <w:sz w:val="22"/>
      <w:szCs w:val="22"/>
      <w:lang w:val="es-ES_tradnl"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numbering" w:customStyle="1" w:styleId="Sinlista1212">
    <w:name w:val="Sin lista1212"/>
    <w:next w:val="Sinlista"/>
    <w:uiPriority w:val="99"/>
    <w:semiHidden/>
    <w:unhideWhenUsed/>
    <w:rsid w:val="00662BF4"/>
  </w:style>
  <w:style w:type="table" w:customStyle="1" w:styleId="Listaclara112">
    <w:name w:val="Lista clara112"/>
    <w:basedOn w:val="Tablanormal"/>
    <w:next w:val="Listaclara"/>
    <w:uiPriority w:val="61"/>
    <w:rsid w:val="00662BF4"/>
    <w:pPr>
      <w:jc w:val="both"/>
    </w:pPr>
    <w:rPr>
      <w:rFonts w:eastAsia="Calibri"/>
      <w:sz w:val="22"/>
      <w:szCs w:val="22"/>
      <w:lang w:val="es-ES_tradnl"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nfasis13">
    <w:name w:val="Sombreado claro - Énfasis 13"/>
    <w:basedOn w:val="Tablanormal"/>
    <w:next w:val="Sombreadoclaro-nfasis1"/>
    <w:uiPriority w:val="60"/>
    <w:rsid w:val="00662BF4"/>
    <w:rPr>
      <w:color w:val="2E74B5"/>
      <w:lang w:val="es-ES_tradnl" w:eastAsia="es-E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Sombreadoclaro-nfasis23">
    <w:name w:val="Sombreado claro - Énfasis 23"/>
    <w:basedOn w:val="Tablanormal"/>
    <w:next w:val="Sombreadoclaro-nfasis2"/>
    <w:uiPriority w:val="60"/>
    <w:rsid w:val="00662BF4"/>
    <w:rPr>
      <w:color w:val="C45911"/>
      <w:lang w:val="es-ES_tradnl" w:eastAsia="es-E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Sombreadoclaro-nfasis33">
    <w:name w:val="Sombreado claro - Énfasis 33"/>
    <w:basedOn w:val="Tablanormal"/>
    <w:next w:val="Sombreadoclaro-nfasis3"/>
    <w:uiPriority w:val="60"/>
    <w:rsid w:val="00662BF4"/>
    <w:rPr>
      <w:color w:val="7B7B7B"/>
      <w:lang w:val="es-ES_tradnl" w:eastAsia="es-E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Sombreadoclaro3">
    <w:name w:val="Sombreado claro3"/>
    <w:basedOn w:val="Tablanormal"/>
    <w:next w:val="Sombreadoclaro"/>
    <w:uiPriority w:val="60"/>
    <w:rsid w:val="00662BF4"/>
    <w:rPr>
      <w:color w:val="000000"/>
      <w:lang w:val="es-ES_tradnl"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43">
    <w:name w:val="Sombreado claro - Énfasis 43"/>
    <w:basedOn w:val="Tablanormal"/>
    <w:next w:val="Sombreadoclaro-nfasis4"/>
    <w:uiPriority w:val="60"/>
    <w:rsid w:val="00662BF4"/>
    <w:rPr>
      <w:color w:val="BF8F00"/>
      <w:lang w:val="es-ES_tradnl" w:eastAsia="es-E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Sombreadoclaro-nfasis53">
    <w:name w:val="Sombreado claro - Énfasis 53"/>
    <w:basedOn w:val="Tablanormal"/>
    <w:next w:val="Sombreadoclaro-nfasis5"/>
    <w:uiPriority w:val="60"/>
    <w:rsid w:val="00662BF4"/>
    <w:rPr>
      <w:color w:val="2F5496"/>
      <w:lang w:val="es-ES_tradnl" w:eastAsia="es-E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Sombreadomedio2-nfasis43">
    <w:name w:val="Sombreado medio 2 - Énfasis 43"/>
    <w:basedOn w:val="Tablanormal"/>
    <w:next w:val="Sombreadomedio2-nfasis4"/>
    <w:uiPriority w:val="64"/>
    <w:rsid w:val="00662BF4"/>
    <w:rPr>
      <w:lang w:val="es-ES_tradnl"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23">
    <w:name w:val="Sombreado medio 2 - Énfasis 23"/>
    <w:basedOn w:val="Tablanormal"/>
    <w:next w:val="Sombreadomedio2-nfasis2"/>
    <w:uiPriority w:val="64"/>
    <w:rsid w:val="00662BF4"/>
    <w:rPr>
      <w:lang w:val="es-ES_tradnl"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63">
    <w:name w:val="Sombreado medio 1 - Énfasis 63"/>
    <w:basedOn w:val="Tablanormal"/>
    <w:next w:val="Sombreadomedio1-nfasis6"/>
    <w:uiPriority w:val="63"/>
    <w:rsid w:val="00662BF4"/>
    <w:rPr>
      <w:lang w:val="es-ES_tradnl" w:eastAsia="es-E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Sombreadomedio1-nfasis33">
    <w:name w:val="Sombreado medio 1 - Énfasis 33"/>
    <w:basedOn w:val="Tablanormal"/>
    <w:next w:val="Sombreadomedio1-nfasis3"/>
    <w:uiPriority w:val="63"/>
    <w:rsid w:val="00662BF4"/>
    <w:rPr>
      <w:lang w:val="es-ES_tradnl" w:eastAsia="es-E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Listaclara4">
    <w:name w:val="Lista clara4"/>
    <w:basedOn w:val="Tablanormal"/>
    <w:next w:val="Listaclara"/>
    <w:uiPriority w:val="61"/>
    <w:rsid w:val="00662BF4"/>
    <w:rPr>
      <w:lang w:val="es-ES_tradnl" w:eastAsia="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23">
    <w:name w:val="Sombreado medio 23"/>
    <w:basedOn w:val="Tablanormal"/>
    <w:next w:val="Sombreadomedio2"/>
    <w:uiPriority w:val="64"/>
    <w:rsid w:val="00662BF4"/>
    <w:rPr>
      <w:lang w:val="es-ES_tradnl"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3">
    <w:name w:val="Sombreado medio 13"/>
    <w:basedOn w:val="Tablanormal"/>
    <w:next w:val="Sombreadomedio1"/>
    <w:uiPriority w:val="63"/>
    <w:rsid w:val="00662BF4"/>
    <w:rPr>
      <w:lang w:val="es-ES_tradnl" w:eastAsia="es-E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numbering" w:customStyle="1" w:styleId="Sinlista52">
    <w:name w:val="Sin lista52"/>
    <w:next w:val="Sinlista"/>
    <w:uiPriority w:val="99"/>
    <w:semiHidden/>
    <w:unhideWhenUsed/>
    <w:rsid w:val="00662BF4"/>
  </w:style>
  <w:style w:type="table" w:customStyle="1" w:styleId="Tablaconcuadrcula72">
    <w:name w:val="Tabla con cuadrícula72"/>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
    <w:name w:val="Tabla con cuadrícula92"/>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
    <w:name w:val="Tabla con cuadrícula102"/>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2">
    <w:name w:val="Lista clara22"/>
    <w:basedOn w:val="Tablanormal"/>
    <w:next w:val="Listaclara"/>
    <w:uiPriority w:val="61"/>
    <w:rsid w:val="00662BF4"/>
    <w:rPr>
      <w:rFonts w:eastAsia="Calibri"/>
      <w:sz w:val="22"/>
      <w:szCs w:val="22"/>
      <w:lang w:val="es-ES_tradnl"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32">
    <w:name w:val="Tabla con cuadrícula132"/>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uiPriority w:val="59"/>
    <w:rsid w:val="00662BF4"/>
    <w:rPr>
      <w:rFonts w:eastAsia="Calibri"/>
      <w:sz w:val="22"/>
      <w:szCs w:val="22"/>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112">
    <w:name w:val="Tabla normal 112"/>
    <w:basedOn w:val="Tablanormal"/>
    <w:uiPriority w:val="99"/>
    <w:rsid w:val="00662BF4"/>
    <w:rPr>
      <w:rFonts w:ascii="Arial" w:eastAsiaTheme="minorHAnsi" w:hAnsi="Arial" w:cstheme="minorBidi"/>
      <w:sz w:val="22"/>
      <w:szCs w:val="22"/>
      <w:lang w:val="es-MX"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Sombreadomedio1-nfasis3110">
    <w:name w:val="Sombreado medio 1 - Énfasis 3110"/>
    <w:basedOn w:val="Tablanormal"/>
    <w:uiPriority w:val="63"/>
    <w:rsid w:val="00662BF4"/>
    <w:rPr>
      <w:rFonts w:eastAsia="Calibri"/>
      <w:sz w:val="22"/>
      <w:szCs w:val="22"/>
      <w:lang w:val="es-ES_tradnl"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Sombreadomedio1-nfasis3111">
    <w:name w:val="Sombreado medio 1 - Énfasis 3111"/>
    <w:basedOn w:val="Tablanormal"/>
    <w:uiPriority w:val="63"/>
    <w:rsid w:val="00662BF4"/>
    <w:rPr>
      <w:rFonts w:eastAsia="Calibri"/>
      <w:sz w:val="22"/>
      <w:szCs w:val="22"/>
      <w:lang w:val="es-ES_tradnl"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msonormal0">
    <w:name w:val="msonormal"/>
    <w:basedOn w:val="Normal"/>
    <w:rsid w:val="00662BF4"/>
    <w:pPr>
      <w:spacing w:before="100" w:beforeAutospacing="1" w:after="100" w:afterAutospacing="1" w:line="240" w:lineRule="auto"/>
    </w:pPr>
    <w:rPr>
      <w:rFonts w:ascii="Times New Roman" w:hAnsi="Times New Roman"/>
      <w:sz w:val="24"/>
      <w:szCs w:val="24"/>
      <w:lang w:val="es-CL" w:eastAsia="es-CL"/>
    </w:rPr>
  </w:style>
  <w:style w:type="paragraph" w:customStyle="1" w:styleId="Listamulticolor-nfasis11">
    <w:name w:val="Lista multicolor - Énfasis 11"/>
    <w:basedOn w:val="Normal"/>
    <w:uiPriority w:val="34"/>
    <w:qFormat/>
    <w:rsid w:val="00662BF4"/>
    <w:pPr>
      <w:ind w:left="720"/>
      <w:contextualSpacing/>
    </w:pPr>
    <w:rPr>
      <w:lang w:val="en-US" w:eastAsia="en-US" w:bidi="en-US"/>
    </w:rPr>
  </w:style>
  <w:style w:type="paragraph" w:customStyle="1" w:styleId="Cuadrculamediana21">
    <w:name w:val="Cuadrícula mediana 21"/>
    <w:basedOn w:val="Normal"/>
    <w:link w:val="Cuadrculamediana2Car"/>
    <w:uiPriority w:val="1"/>
    <w:qFormat/>
    <w:rsid w:val="00662BF4"/>
    <w:pPr>
      <w:spacing w:after="0" w:line="240" w:lineRule="auto"/>
    </w:pPr>
    <w:rPr>
      <w:lang w:val="en-US" w:eastAsia="en-US" w:bidi="en-US"/>
    </w:rPr>
  </w:style>
  <w:style w:type="paragraph" w:styleId="Lista">
    <w:name w:val="List"/>
    <w:basedOn w:val="Normal"/>
    <w:uiPriority w:val="99"/>
    <w:unhideWhenUsed/>
    <w:rsid w:val="00662BF4"/>
    <w:pPr>
      <w:ind w:left="283" w:hanging="283"/>
      <w:contextualSpacing/>
    </w:pPr>
    <w:rPr>
      <w:lang w:val="en-US" w:eastAsia="en-US" w:bidi="en-US"/>
    </w:rPr>
  </w:style>
  <w:style w:type="paragraph" w:styleId="Lista2">
    <w:name w:val="List 2"/>
    <w:basedOn w:val="Normal"/>
    <w:uiPriority w:val="99"/>
    <w:unhideWhenUsed/>
    <w:rsid w:val="00662BF4"/>
    <w:pPr>
      <w:ind w:left="566" w:hanging="283"/>
      <w:contextualSpacing/>
    </w:pPr>
    <w:rPr>
      <w:lang w:val="en-US" w:eastAsia="en-US" w:bidi="en-US"/>
    </w:rPr>
  </w:style>
  <w:style w:type="paragraph" w:styleId="Lista3">
    <w:name w:val="List 3"/>
    <w:basedOn w:val="Normal"/>
    <w:uiPriority w:val="99"/>
    <w:unhideWhenUsed/>
    <w:rsid w:val="00662BF4"/>
    <w:pPr>
      <w:ind w:left="849" w:hanging="283"/>
      <w:contextualSpacing/>
    </w:pPr>
    <w:rPr>
      <w:lang w:val="en-US" w:eastAsia="en-US" w:bidi="en-US"/>
    </w:rPr>
  </w:style>
  <w:style w:type="paragraph" w:styleId="Saludo">
    <w:name w:val="Salutation"/>
    <w:basedOn w:val="Normal"/>
    <w:next w:val="Normal"/>
    <w:link w:val="SaludoCar"/>
    <w:uiPriority w:val="99"/>
    <w:unhideWhenUsed/>
    <w:rsid w:val="00662BF4"/>
    <w:rPr>
      <w:lang w:val="es-ES"/>
    </w:rPr>
  </w:style>
  <w:style w:type="character" w:customStyle="1" w:styleId="SaludoCar">
    <w:name w:val="Saludo Car"/>
    <w:basedOn w:val="Fuentedeprrafopredeter"/>
    <w:link w:val="Saludo"/>
    <w:uiPriority w:val="99"/>
    <w:rsid w:val="00662BF4"/>
    <w:rPr>
      <w:sz w:val="22"/>
      <w:szCs w:val="22"/>
      <w:lang w:val="es-ES" w:eastAsia="es-ES"/>
    </w:rPr>
  </w:style>
  <w:style w:type="paragraph" w:styleId="Fecha">
    <w:name w:val="Date"/>
    <w:basedOn w:val="Normal"/>
    <w:next w:val="Normal"/>
    <w:link w:val="FechaCar"/>
    <w:uiPriority w:val="99"/>
    <w:unhideWhenUsed/>
    <w:rsid w:val="00662BF4"/>
    <w:rPr>
      <w:lang w:val="es-ES"/>
    </w:rPr>
  </w:style>
  <w:style w:type="character" w:customStyle="1" w:styleId="FechaCar">
    <w:name w:val="Fecha Car"/>
    <w:basedOn w:val="Fuentedeprrafopredeter"/>
    <w:link w:val="Fecha"/>
    <w:uiPriority w:val="99"/>
    <w:rsid w:val="00662BF4"/>
    <w:rPr>
      <w:sz w:val="22"/>
      <w:szCs w:val="22"/>
      <w:lang w:val="es-ES" w:eastAsia="es-ES"/>
    </w:rPr>
  </w:style>
  <w:style w:type="paragraph" w:styleId="Listaconvietas3">
    <w:name w:val="List Bullet 3"/>
    <w:basedOn w:val="Normal"/>
    <w:uiPriority w:val="99"/>
    <w:unhideWhenUsed/>
    <w:rsid w:val="00662BF4"/>
    <w:pPr>
      <w:numPr>
        <w:numId w:val="89"/>
      </w:numPr>
      <w:contextualSpacing/>
    </w:pPr>
    <w:rPr>
      <w:lang w:val="en-US" w:eastAsia="en-US" w:bidi="en-US"/>
    </w:rPr>
  </w:style>
  <w:style w:type="paragraph" w:styleId="Listaconvietas4">
    <w:name w:val="List Bullet 4"/>
    <w:basedOn w:val="Normal"/>
    <w:uiPriority w:val="99"/>
    <w:unhideWhenUsed/>
    <w:rsid w:val="00662BF4"/>
    <w:pPr>
      <w:numPr>
        <w:numId w:val="90"/>
      </w:numPr>
      <w:contextualSpacing/>
    </w:pPr>
    <w:rPr>
      <w:lang w:val="en-US" w:eastAsia="en-US" w:bidi="en-US"/>
    </w:rPr>
  </w:style>
  <w:style w:type="paragraph" w:styleId="Continuarlista">
    <w:name w:val="List Continue"/>
    <w:basedOn w:val="Normal"/>
    <w:uiPriority w:val="99"/>
    <w:unhideWhenUsed/>
    <w:rsid w:val="00662BF4"/>
    <w:pPr>
      <w:spacing w:after="120"/>
      <w:ind w:left="283"/>
      <w:contextualSpacing/>
    </w:pPr>
    <w:rPr>
      <w:lang w:val="en-US" w:eastAsia="en-US" w:bidi="en-US"/>
    </w:rPr>
  </w:style>
  <w:style w:type="paragraph" w:styleId="Continuarlista2">
    <w:name w:val="List Continue 2"/>
    <w:basedOn w:val="Normal"/>
    <w:uiPriority w:val="99"/>
    <w:unhideWhenUsed/>
    <w:rsid w:val="00662BF4"/>
    <w:pPr>
      <w:spacing w:after="120"/>
      <w:ind w:left="566"/>
      <w:contextualSpacing/>
    </w:pPr>
    <w:rPr>
      <w:lang w:val="en-US" w:eastAsia="en-US" w:bidi="en-US"/>
    </w:rPr>
  </w:style>
  <w:style w:type="paragraph" w:styleId="Continuarlista3">
    <w:name w:val="List Continue 3"/>
    <w:basedOn w:val="Normal"/>
    <w:uiPriority w:val="99"/>
    <w:unhideWhenUsed/>
    <w:rsid w:val="00662BF4"/>
    <w:pPr>
      <w:spacing w:after="120"/>
      <w:ind w:left="849"/>
      <w:contextualSpacing/>
    </w:pPr>
    <w:rPr>
      <w:lang w:val="en-US" w:eastAsia="en-US" w:bidi="en-US"/>
    </w:rPr>
  </w:style>
  <w:style w:type="paragraph" w:styleId="Textoindependienteprimerasangra">
    <w:name w:val="Body Text First Indent"/>
    <w:basedOn w:val="Textoindependiente"/>
    <w:link w:val="TextoindependienteprimerasangraCar"/>
    <w:uiPriority w:val="99"/>
    <w:unhideWhenUsed/>
    <w:rsid w:val="00662BF4"/>
    <w:pPr>
      <w:spacing w:after="120" w:line="276" w:lineRule="auto"/>
      <w:ind w:firstLine="210"/>
      <w:jc w:val="left"/>
    </w:pPr>
    <w:rPr>
      <w:b/>
      <w:sz w:val="22"/>
      <w:lang w:val="es-ES"/>
    </w:rPr>
  </w:style>
  <w:style w:type="character" w:customStyle="1" w:styleId="TextoindependienteprimerasangraCar">
    <w:name w:val="Texto independiente primera sangría Car"/>
    <w:basedOn w:val="TextoindependienteCar"/>
    <w:link w:val="Textoindependienteprimerasangra"/>
    <w:uiPriority w:val="99"/>
    <w:rsid w:val="00662BF4"/>
    <w:rPr>
      <w:rFonts w:ascii="Arial" w:eastAsia="Times" w:hAnsi="Arial" w:cs="Arial"/>
      <w:b/>
      <w:bCs/>
      <w:sz w:val="22"/>
      <w:szCs w:val="22"/>
      <w:lang w:val="es-ES" w:eastAsia="es-ES"/>
    </w:rPr>
  </w:style>
  <w:style w:type="paragraph" w:styleId="Textoindependienteprimerasangra2">
    <w:name w:val="Body Text First Indent 2"/>
    <w:basedOn w:val="Sangradetextonormal"/>
    <w:link w:val="Textoindependienteprimerasangra2Car"/>
    <w:uiPriority w:val="99"/>
    <w:unhideWhenUsed/>
    <w:rsid w:val="00662BF4"/>
    <w:pPr>
      <w:spacing w:after="120" w:line="276" w:lineRule="auto"/>
      <w:ind w:left="283" w:firstLine="210"/>
    </w:pPr>
    <w:rPr>
      <w:sz w:val="22"/>
      <w:szCs w:val="22"/>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62BF4"/>
    <w:rPr>
      <w:rFonts w:ascii="Arial" w:hAnsi="Arial"/>
      <w:sz w:val="22"/>
      <w:szCs w:val="22"/>
      <w:lang w:val="es-ES" w:eastAsia="es-ES"/>
    </w:rPr>
  </w:style>
  <w:style w:type="paragraph" w:customStyle="1" w:styleId="cpt2">
    <w:name w:val="cpt2"/>
    <w:basedOn w:val="Normal"/>
    <w:rsid w:val="00662BF4"/>
    <w:pPr>
      <w:spacing w:before="100" w:beforeAutospacing="1" w:after="100" w:afterAutospacing="1" w:line="240" w:lineRule="auto"/>
    </w:pPr>
    <w:rPr>
      <w:rFonts w:ascii="Arial" w:hAnsi="Arial" w:cs="Arial"/>
      <w:b/>
      <w:bCs/>
      <w:i/>
      <w:iCs/>
      <w:color w:val="666666"/>
      <w:sz w:val="28"/>
      <w:szCs w:val="28"/>
      <w:lang w:val="en-US" w:eastAsia="en-US" w:bidi="en-US"/>
    </w:rPr>
  </w:style>
  <w:style w:type="character" w:customStyle="1" w:styleId="post-content">
    <w:name w:val="post-content"/>
    <w:basedOn w:val="Fuentedeprrafopredeter"/>
    <w:rsid w:val="00662BF4"/>
  </w:style>
  <w:style w:type="table" w:customStyle="1" w:styleId="Referenciasutil1">
    <w:name w:val="Referencia sutil1"/>
    <w:basedOn w:val="Tablanormal"/>
    <w:uiPriority w:val="67"/>
    <w:qFormat/>
    <w:rsid w:val="00662BF4"/>
    <w:rPr>
      <w:rFonts w:eastAsia="Calibri"/>
      <w:sz w:val="22"/>
      <w:szCs w:val="22"/>
      <w:lang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Cuadrculaclara-nfasis11">
    <w:name w:val="Cuadrícula clara - Énfasis 11"/>
    <w:basedOn w:val="Tablanormal"/>
    <w:uiPriority w:val="62"/>
    <w:rsid w:val="00662BF4"/>
    <w:rPr>
      <w:rFonts w:eastAsia="Calibri"/>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Arial" w:eastAsia="Times New Roman" w:hAnsi="Arial"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Arial" w:eastAsia="Times New Roman" w:hAnsi="Arial"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Cuadrculamediana2Car">
    <w:name w:val="Cuadrícula mediana 2 Car"/>
    <w:link w:val="Cuadrculamediana21"/>
    <w:uiPriority w:val="1"/>
    <w:rsid w:val="00662BF4"/>
    <w:rPr>
      <w:sz w:val="22"/>
      <w:szCs w:val="22"/>
      <w:lang w:val="en-US" w:eastAsia="en-US" w:bidi="en-US"/>
    </w:rPr>
  </w:style>
  <w:style w:type="paragraph" w:customStyle="1" w:styleId="Cuadrculamulticolor-nfasis11">
    <w:name w:val="Cuadrícula multicolor - Énfasis 11"/>
    <w:basedOn w:val="Normal"/>
    <w:next w:val="Normal"/>
    <w:link w:val="Cuadrculamulticolor-nfasis1Car"/>
    <w:uiPriority w:val="29"/>
    <w:qFormat/>
    <w:rsid w:val="00662BF4"/>
    <w:pPr>
      <w:spacing w:before="200" w:after="0"/>
      <w:ind w:left="360" w:right="360"/>
    </w:pPr>
    <w:rPr>
      <w:i/>
      <w:iCs/>
      <w:sz w:val="20"/>
      <w:szCs w:val="20"/>
      <w:lang w:val="es-CL"/>
    </w:rPr>
  </w:style>
  <w:style w:type="character" w:customStyle="1" w:styleId="Cuadrculamulticolor-nfasis1Car">
    <w:name w:val="Cuadrícula multicolor - Énfasis 1 Car"/>
    <w:link w:val="Cuadrculamulticolor-nfasis11"/>
    <w:uiPriority w:val="29"/>
    <w:rsid w:val="00662BF4"/>
    <w:rPr>
      <w:i/>
      <w:iCs/>
      <w:lang w:eastAsia="es-ES"/>
    </w:rPr>
  </w:style>
  <w:style w:type="character" w:customStyle="1" w:styleId="Sombreadoclaro-nfasis2Car">
    <w:name w:val="Sombreado claro - Énfasis 2 Car"/>
    <w:uiPriority w:val="30"/>
    <w:rsid w:val="00662BF4"/>
    <w:rPr>
      <w:b/>
      <w:bCs/>
      <w:i/>
      <w:iCs/>
    </w:rPr>
  </w:style>
  <w:style w:type="character" w:customStyle="1" w:styleId="nfasissutil1">
    <w:name w:val="Énfasis sutil1"/>
    <w:uiPriority w:val="19"/>
    <w:qFormat/>
    <w:rsid w:val="00662BF4"/>
    <w:rPr>
      <w:i/>
      <w:iCs/>
    </w:rPr>
  </w:style>
  <w:style w:type="character" w:customStyle="1" w:styleId="Referenciasutil2">
    <w:name w:val="Referencia sutil2"/>
    <w:uiPriority w:val="31"/>
    <w:qFormat/>
    <w:rsid w:val="00662BF4"/>
    <w:rPr>
      <w:smallCaps/>
    </w:rPr>
  </w:style>
  <w:style w:type="character" w:customStyle="1" w:styleId="Ttulodelibro">
    <w:name w:val="Título de libro"/>
    <w:uiPriority w:val="33"/>
    <w:qFormat/>
    <w:rsid w:val="00662BF4"/>
    <w:rPr>
      <w:i/>
      <w:iCs/>
      <w:smallCaps/>
      <w:spacing w:val="5"/>
    </w:rPr>
  </w:style>
  <w:style w:type="paragraph" w:customStyle="1" w:styleId="Number">
    <w:name w:val="Number"/>
    <w:basedOn w:val="StyleguidetextSkillsTech"/>
    <w:autoRedefine/>
    <w:rsid w:val="00662BF4"/>
    <w:pPr>
      <w:numPr>
        <w:numId w:val="91"/>
      </w:numPr>
      <w:tabs>
        <w:tab w:val="clear" w:pos="360"/>
        <w:tab w:val="num" w:pos="1080"/>
      </w:tabs>
      <w:spacing w:after="60" w:line="288" w:lineRule="auto"/>
      <w:ind w:left="1080"/>
      <w:jc w:val="left"/>
    </w:pPr>
    <w:rPr>
      <w:bCs/>
      <w:sz w:val="22"/>
      <w:szCs w:val="20"/>
      <w:lang w:eastAsia="en-US"/>
    </w:rPr>
  </w:style>
  <w:style w:type="paragraph" w:customStyle="1" w:styleId="PageheaderOdd">
    <w:name w:val="Page header Odd"/>
    <w:basedOn w:val="StyleguidetextSkillsTech"/>
    <w:rsid w:val="00662BF4"/>
    <w:pPr>
      <w:numPr>
        <w:ilvl w:val="1"/>
        <w:numId w:val="91"/>
      </w:numPr>
      <w:tabs>
        <w:tab w:val="clear" w:pos="360"/>
      </w:tabs>
      <w:spacing w:after="40"/>
      <w:ind w:left="0" w:firstLine="0"/>
      <w:jc w:val="left"/>
    </w:pPr>
    <w:rPr>
      <w:color w:val="333333"/>
      <w:sz w:val="16"/>
      <w:szCs w:val="16"/>
      <w:lang w:eastAsia="en-US"/>
    </w:rPr>
  </w:style>
  <w:style w:type="paragraph" w:customStyle="1" w:styleId="ListParagraph1">
    <w:name w:val="List Paragraph1"/>
    <w:basedOn w:val="Normal"/>
    <w:rsid w:val="00662BF4"/>
    <w:pPr>
      <w:ind w:left="720"/>
      <w:contextualSpacing/>
    </w:pPr>
    <w:rPr>
      <w:lang w:val="es-ES"/>
    </w:rPr>
  </w:style>
  <w:style w:type="paragraph" w:customStyle="1" w:styleId="NoSpacing1">
    <w:name w:val="No Spacing1"/>
    <w:rsid w:val="00662BF4"/>
    <w:rPr>
      <w:sz w:val="22"/>
      <w:szCs w:val="22"/>
      <w:lang w:val="es-ES" w:eastAsia="en-US"/>
    </w:rPr>
  </w:style>
  <w:style w:type="character" w:customStyle="1" w:styleId="SinespaciadoCar">
    <w:name w:val="Sin espaciado Car"/>
    <w:link w:val="Sinespaciado"/>
    <w:uiPriority w:val="1"/>
    <w:rsid w:val="00662BF4"/>
    <w:rPr>
      <w:sz w:val="22"/>
      <w:szCs w:val="22"/>
      <w:lang w:val="es-ES_tradnl" w:eastAsia="es-ES"/>
    </w:rPr>
  </w:style>
  <w:style w:type="character" w:customStyle="1" w:styleId="Cuadrculavistosa-nfasis1Car">
    <w:name w:val="Cuadrícula vistosa - Énfasis 1 Car"/>
    <w:link w:val="Cuadrculavistosa-nfasis1"/>
    <w:uiPriority w:val="29"/>
    <w:rsid w:val="00662BF4"/>
    <w:rPr>
      <w:i/>
      <w:iCs/>
      <w:sz w:val="22"/>
      <w:szCs w:val="22"/>
      <w:lang w:val="en-US" w:eastAsia="en-US" w:bidi="en-US"/>
    </w:rPr>
  </w:style>
  <w:style w:type="character" w:customStyle="1" w:styleId="Sombreadoclaro-nfasis2Car1">
    <w:name w:val="Sombreado claro - Énfasis 2 Car1"/>
    <w:uiPriority w:val="30"/>
    <w:rsid w:val="00662BF4"/>
    <w:rPr>
      <w:b/>
      <w:bCs/>
      <w:i/>
      <w:iCs/>
      <w:sz w:val="22"/>
      <w:szCs w:val="22"/>
      <w:lang w:val="en-US" w:eastAsia="en-US" w:bidi="en-US"/>
    </w:rPr>
  </w:style>
  <w:style w:type="numbering" w:customStyle="1" w:styleId="Estilo2">
    <w:name w:val="Estilo2"/>
    <w:uiPriority w:val="99"/>
    <w:rsid w:val="00662BF4"/>
    <w:pPr>
      <w:numPr>
        <w:numId w:val="92"/>
      </w:numPr>
    </w:pPr>
  </w:style>
  <w:style w:type="numbering" w:customStyle="1" w:styleId="Estilo3">
    <w:name w:val="Estilo3"/>
    <w:uiPriority w:val="99"/>
    <w:rsid w:val="00662BF4"/>
    <w:pPr>
      <w:numPr>
        <w:numId w:val="93"/>
      </w:numPr>
    </w:pPr>
  </w:style>
  <w:style w:type="character" w:customStyle="1" w:styleId="WfPopupChar">
    <w:name w:val="WfPopup Char"/>
    <w:rsid w:val="00662BF4"/>
    <w:rPr>
      <w:rFonts w:ascii="Lucida Sans Unicode" w:hAnsi="Lucida Sans Unicode"/>
      <w:noProof/>
      <w:sz w:val="18"/>
      <w:szCs w:val="24"/>
      <w:shd w:val="clear" w:color="auto" w:fill="FFFFDD"/>
      <w:lang w:val="es-ES" w:eastAsia="es-ES" w:bidi="ar-SA"/>
    </w:rPr>
  </w:style>
  <w:style w:type="paragraph" w:customStyle="1" w:styleId="Pa110">
    <w:name w:val="Pa11"/>
    <w:basedOn w:val="Normal"/>
    <w:next w:val="Normal"/>
    <w:uiPriority w:val="99"/>
    <w:rsid w:val="00662BF4"/>
    <w:pPr>
      <w:autoSpaceDE w:val="0"/>
      <w:autoSpaceDN w:val="0"/>
      <w:adjustRightInd w:val="0"/>
      <w:spacing w:after="0" w:line="241" w:lineRule="atLeast"/>
    </w:pPr>
    <w:rPr>
      <w:rFonts w:ascii="HelveticaNeue Condensed" w:eastAsia="Calibri" w:hAnsi="HelveticaNeue Condensed"/>
      <w:sz w:val="24"/>
      <w:szCs w:val="24"/>
      <w:lang w:val="es-CL" w:eastAsia="en-US"/>
    </w:rPr>
  </w:style>
  <w:style w:type="character" w:customStyle="1" w:styleId="A5">
    <w:name w:val="A5"/>
    <w:uiPriority w:val="99"/>
    <w:rsid w:val="00662BF4"/>
    <w:rPr>
      <w:rFonts w:cs="HelveticaNeue Condensed"/>
      <w:color w:val="000000"/>
      <w:sz w:val="20"/>
      <w:szCs w:val="20"/>
    </w:rPr>
  </w:style>
  <w:style w:type="table" w:styleId="Cuadrculamedia1-nfasis1">
    <w:name w:val="Medium Grid 1 Accent 1"/>
    <w:basedOn w:val="Tablanormal"/>
    <w:uiPriority w:val="62"/>
    <w:rsid w:val="00662BF4"/>
    <w:rPr>
      <w:rFonts w:eastAsia="Calibri"/>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Helvetica" w:eastAsia="Gautami" w:hAnsi="Helvetic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Helvetica" w:eastAsia="Gautami" w:hAnsi="Helvetic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Helvetica" w:eastAsia="Gautami" w:hAnsi="Helvetica" w:cs="Times New Roman"/>
        <w:b/>
        <w:bCs/>
      </w:rPr>
    </w:tblStylePr>
    <w:tblStylePr w:type="lastCol">
      <w:rPr>
        <w:rFonts w:ascii="Helvetica" w:eastAsia="Gautami" w:hAnsi="Helvetic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watch-title">
    <w:name w:val="watch-title"/>
    <w:rsid w:val="00662BF4"/>
  </w:style>
  <w:style w:type="table" w:styleId="Cuadrculavistosa-nfasis1">
    <w:name w:val="Colorful Grid Accent 1"/>
    <w:basedOn w:val="Tablanormal"/>
    <w:link w:val="Cuadrculavistosa-nfasis1Car"/>
    <w:uiPriority w:val="29"/>
    <w:rsid w:val="00662BF4"/>
    <w:rPr>
      <w:i/>
      <w:iCs/>
      <w:sz w:val="22"/>
      <w:szCs w:val="22"/>
      <w:lang w:val="en-US" w:eastAsia="en-US" w:bidi="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tblPr/>
      <w:tcPr>
        <w:shd w:val="clear" w:color="auto" w:fill="B8CCE4" w:themeFill="accent1" w:themeFillTint="66"/>
      </w:tcPr>
    </w:tblStylePr>
    <w:tblStylePr w:type="lastRow">
      <w:tblPr/>
      <w:tcPr>
        <w:shd w:val="clear" w:color="auto" w:fill="B8CCE4" w:themeFill="accent1" w:themeFillTint="66"/>
      </w:tcPr>
    </w:tblStylePr>
    <w:tblStylePr w:type="firstCol">
      <w:tblPr/>
      <w:tcPr>
        <w:shd w:val="clear" w:color="auto" w:fill="365F91" w:themeFill="accent1" w:themeFillShade="BF"/>
      </w:tcPr>
    </w:tblStylePr>
    <w:tblStylePr w:type="lastCol">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Tabladecuadrcula5oscura-nfasis21">
    <w:name w:val="Tabla de cuadrícula 5 oscura - Énfasis 21"/>
    <w:basedOn w:val="Tablanormal"/>
    <w:uiPriority w:val="50"/>
    <w:rsid w:val="00662BF4"/>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Tablanormal12">
    <w:name w:val="Tabla normal 12"/>
    <w:basedOn w:val="Tablanormal"/>
    <w:uiPriority w:val="99"/>
    <w:rsid w:val="00662BF4"/>
    <w:rPr>
      <w:rFonts w:ascii="Arial" w:eastAsiaTheme="minorHAnsi" w:hAnsi="Arial" w:cstheme="minorBidi"/>
      <w:sz w:val="22"/>
      <w:szCs w:val="22"/>
      <w:lang w:val="es-MX"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
    <w:name w:val="1"/>
    <w:basedOn w:val="Normal"/>
    <w:next w:val="Normal"/>
    <w:link w:val="EpgrafeCar"/>
    <w:qFormat/>
    <w:rsid w:val="00662BF4"/>
    <w:pPr>
      <w:spacing w:line="240" w:lineRule="auto"/>
    </w:pPr>
    <w:rPr>
      <w:b/>
      <w:bCs/>
      <w:color w:val="4F81BD"/>
      <w:sz w:val="18"/>
      <w:szCs w:val="18"/>
    </w:rPr>
  </w:style>
  <w:style w:type="character" w:customStyle="1" w:styleId="EpgrafeCar">
    <w:name w:val="Epígrafe Car"/>
    <w:link w:val="1"/>
    <w:locked/>
    <w:rsid w:val="00662BF4"/>
    <w:rPr>
      <w:b/>
      <w:bCs/>
      <w:color w:val="4F81BD"/>
      <w:sz w:val="18"/>
      <w:szCs w:val="18"/>
      <w:lang w:val="es-ES_tradnl" w:eastAsia="es-ES"/>
    </w:rPr>
  </w:style>
  <w:style w:type="character" w:styleId="nfasissutil">
    <w:name w:val="Subtle Emphasis"/>
    <w:uiPriority w:val="19"/>
    <w:qFormat/>
    <w:rsid w:val="00662BF4"/>
    <w:rPr>
      <w:i/>
      <w:iCs/>
    </w:rPr>
  </w:style>
  <w:style w:type="character" w:styleId="Referenciasutil">
    <w:name w:val="Subtle Reference"/>
    <w:uiPriority w:val="31"/>
    <w:qFormat/>
    <w:rsid w:val="00662BF4"/>
    <w:rPr>
      <w:smallCaps/>
    </w:rPr>
  </w:style>
  <w:style w:type="table" w:customStyle="1" w:styleId="Tablanormal13">
    <w:name w:val="Tabla normal 13"/>
    <w:basedOn w:val="Tablanormal"/>
    <w:uiPriority w:val="99"/>
    <w:rsid w:val="00662BF4"/>
    <w:rPr>
      <w:rFonts w:ascii="Arial" w:eastAsiaTheme="minorHAnsi" w:hAnsi="Arial" w:cstheme="minorBidi"/>
      <w:sz w:val="22"/>
      <w:szCs w:val="22"/>
      <w:lang w:val="es-MX"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309066">
      <w:bodyDiv w:val="1"/>
      <w:marLeft w:val="0"/>
      <w:marRight w:val="0"/>
      <w:marTop w:val="0"/>
      <w:marBottom w:val="0"/>
      <w:divBdr>
        <w:top w:val="none" w:sz="0" w:space="0" w:color="auto"/>
        <w:left w:val="none" w:sz="0" w:space="0" w:color="auto"/>
        <w:bottom w:val="none" w:sz="0" w:space="0" w:color="auto"/>
        <w:right w:val="none" w:sz="0" w:space="0" w:color="auto"/>
      </w:divBdr>
    </w:div>
    <w:div w:id="335614599">
      <w:bodyDiv w:val="1"/>
      <w:marLeft w:val="0"/>
      <w:marRight w:val="0"/>
      <w:marTop w:val="0"/>
      <w:marBottom w:val="0"/>
      <w:divBdr>
        <w:top w:val="none" w:sz="0" w:space="0" w:color="auto"/>
        <w:left w:val="none" w:sz="0" w:space="0" w:color="auto"/>
        <w:bottom w:val="none" w:sz="0" w:space="0" w:color="auto"/>
        <w:right w:val="none" w:sz="0" w:space="0" w:color="auto"/>
      </w:divBdr>
    </w:div>
    <w:div w:id="389159875">
      <w:bodyDiv w:val="1"/>
      <w:marLeft w:val="0"/>
      <w:marRight w:val="0"/>
      <w:marTop w:val="0"/>
      <w:marBottom w:val="0"/>
      <w:divBdr>
        <w:top w:val="none" w:sz="0" w:space="0" w:color="auto"/>
        <w:left w:val="none" w:sz="0" w:space="0" w:color="auto"/>
        <w:bottom w:val="none" w:sz="0" w:space="0" w:color="auto"/>
        <w:right w:val="none" w:sz="0" w:space="0" w:color="auto"/>
      </w:divBdr>
    </w:div>
    <w:div w:id="402535257">
      <w:bodyDiv w:val="1"/>
      <w:marLeft w:val="0"/>
      <w:marRight w:val="0"/>
      <w:marTop w:val="0"/>
      <w:marBottom w:val="0"/>
      <w:divBdr>
        <w:top w:val="none" w:sz="0" w:space="0" w:color="auto"/>
        <w:left w:val="none" w:sz="0" w:space="0" w:color="auto"/>
        <w:bottom w:val="none" w:sz="0" w:space="0" w:color="auto"/>
        <w:right w:val="none" w:sz="0" w:space="0" w:color="auto"/>
      </w:divBdr>
    </w:div>
    <w:div w:id="483399133">
      <w:bodyDiv w:val="1"/>
      <w:marLeft w:val="0"/>
      <w:marRight w:val="0"/>
      <w:marTop w:val="0"/>
      <w:marBottom w:val="0"/>
      <w:divBdr>
        <w:top w:val="none" w:sz="0" w:space="0" w:color="auto"/>
        <w:left w:val="none" w:sz="0" w:space="0" w:color="auto"/>
        <w:bottom w:val="none" w:sz="0" w:space="0" w:color="auto"/>
        <w:right w:val="none" w:sz="0" w:space="0" w:color="auto"/>
      </w:divBdr>
    </w:div>
    <w:div w:id="485127624">
      <w:bodyDiv w:val="1"/>
      <w:marLeft w:val="0"/>
      <w:marRight w:val="0"/>
      <w:marTop w:val="0"/>
      <w:marBottom w:val="0"/>
      <w:divBdr>
        <w:top w:val="none" w:sz="0" w:space="0" w:color="auto"/>
        <w:left w:val="none" w:sz="0" w:space="0" w:color="auto"/>
        <w:bottom w:val="none" w:sz="0" w:space="0" w:color="auto"/>
        <w:right w:val="none" w:sz="0" w:space="0" w:color="auto"/>
      </w:divBdr>
    </w:div>
    <w:div w:id="685333100">
      <w:bodyDiv w:val="1"/>
      <w:marLeft w:val="0"/>
      <w:marRight w:val="0"/>
      <w:marTop w:val="0"/>
      <w:marBottom w:val="0"/>
      <w:divBdr>
        <w:top w:val="none" w:sz="0" w:space="0" w:color="auto"/>
        <w:left w:val="none" w:sz="0" w:space="0" w:color="auto"/>
        <w:bottom w:val="none" w:sz="0" w:space="0" w:color="auto"/>
        <w:right w:val="none" w:sz="0" w:space="0" w:color="auto"/>
      </w:divBdr>
    </w:div>
    <w:div w:id="793788501">
      <w:bodyDiv w:val="1"/>
      <w:marLeft w:val="0"/>
      <w:marRight w:val="0"/>
      <w:marTop w:val="0"/>
      <w:marBottom w:val="0"/>
      <w:divBdr>
        <w:top w:val="none" w:sz="0" w:space="0" w:color="auto"/>
        <w:left w:val="none" w:sz="0" w:space="0" w:color="auto"/>
        <w:bottom w:val="none" w:sz="0" w:space="0" w:color="auto"/>
        <w:right w:val="none" w:sz="0" w:space="0" w:color="auto"/>
      </w:divBdr>
    </w:div>
    <w:div w:id="833374005">
      <w:bodyDiv w:val="1"/>
      <w:marLeft w:val="0"/>
      <w:marRight w:val="0"/>
      <w:marTop w:val="0"/>
      <w:marBottom w:val="0"/>
      <w:divBdr>
        <w:top w:val="none" w:sz="0" w:space="0" w:color="auto"/>
        <w:left w:val="none" w:sz="0" w:space="0" w:color="auto"/>
        <w:bottom w:val="none" w:sz="0" w:space="0" w:color="auto"/>
        <w:right w:val="none" w:sz="0" w:space="0" w:color="auto"/>
      </w:divBdr>
    </w:div>
    <w:div w:id="918559677">
      <w:bodyDiv w:val="1"/>
      <w:marLeft w:val="0"/>
      <w:marRight w:val="0"/>
      <w:marTop w:val="0"/>
      <w:marBottom w:val="0"/>
      <w:divBdr>
        <w:top w:val="none" w:sz="0" w:space="0" w:color="auto"/>
        <w:left w:val="none" w:sz="0" w:space="0" w:color="auto"/>
        <w:bottom w:val="none" w:sz="0" w:space="0" w:color="auto"/>
        <w:right w:val="none" w:sz="0" w:space="0" w:color="auto"/>
      </w:divBdr>
    </w:div>
    <w:div w:id="1129544557">
      <w:bodyDiv w:val="1"/>
      <w:marLeft w:val="0"/>
      <w:marRight w:val="0"/>
      <w:marTop w:val="0"/>
      <w:marBottom w:val="0"/>
      <w:divBdr>
        <w:top w:val="none" w:sz="0" w:space="0" w:color="auto"/>
        <w:left w:val="none" w:sz="0" w:space="0" w:color="auto"/>
        <w:bottom w:val="none" w:sz="0" w:space="0" w:color="auto"/>
        <w:right w:val="none" w:sz="0" w:space="0" w:color="auto"/>
      </w:divBdr>
    </w:div>
    <w:div w:id="1132671505">
      <w:bodyDiv w:val="1"/>
      <w:marLeft w:val="0"/>
      <w:marRight w:val="0"/>
      <w:marTop w:val="0"/>
      <w:marBottom w:val="0"/>
      <w:divBdr>
        <w:top w:val="none" w:sz="0" w:space="0" w:color="auto"/>
        <w:left w:val="none" w:sz="0" w:space="0" w:color="auto"/>
        <w:bottom w:val="none" w:sz="0" w:space="0" w:color="auto"/>
        <w:right w:val="none" w:sz="0" w:space="0" w:color="auto"/>
      </w:divBdr>
    </w:div>
    <w:div w:id="1327594896">
      <w:bodyDiv w:val="1"/>
      <w:marLeft w:val="0"/>
      <w:marRight w:val="0"/>
      <w:marTop w:val="0"/>
      <w:marBottom w:val="0"/>
      <w:divBdr>
        <w:top w:val="none" w:sz="0" w:space="0" w:color="auto"/>
        <w:left w:val="none" w:sz="0" w:space="0" w:color="auto"/>
        <w:bottom w:val="none" w:sz="0" w:space="0" w:color="auto"/>
        <w:right w:val="none" w:sz="0" w:space="0" w:color="auto"/>
      </w:divBdr>
    </w:div>
    <w:div w:id="1394352661">
      <w:bodyDiv w:val="1"/>
      <w:marLeft w:val="0"/>
      <w:marRight w:val="0"/>
      <w:marTop w:val="0"/>
      <w:marBottom w:val="0"/>
      <w:divBdr>
        <w:top w:val="none" w:sz="0" w:space="0" w:color="auto"/>
        <w:left w:val="none" w:sz="0" w:space="0" w:color="auto"/>
        <w:bottom w:val="none" w:sz="0" w:space="0" w:color="auto"/>
        <w:right w:val="none" w:sz="0" w:space="0" w:color="auto"/>
      </w:divBdr>
    </w:div>
    <w:div w:id="1463765481">
      <w:bodyDiv w:val="1"/>
      <w:marLeft w:val="0"/>
      <w:marRight w:val="0"/>
      <w:marTop w:val="0"/>
      <w:marBottom w:val="0"/>
      <w:divBdr>
        <w:top w:val="none" w:sz="0" w:space="0" w:color="auto"/>
        <w:left w:val="none" w:sz="0" w:space="0" w:color="auto"/>
        <w:bottom w:val="none" w:sz="0" w:space="0" w:color="auto"/>
        <w:right w:val="none" w:sz="0" w:space="0" w:color="auto"/>
      </w:divBdr>
    </w:div>
    <w:div w:id="1704746087">
      <w:bodyDiv w:val="1"/>
      <w:marLeft w:val="0"/>
      <w:marRight w:val="0"/>
      <w:marTop w:val="0"/>
      <w:marBottom w:val="0"/>
      <w:divBdr>
        <w:top w:val="none" w:sz="0" w:space="0" w:color="auto"/>
        <w:left w:val="none" w:sz="0" w:space="0" w:color="auto"/>
        <w:bottom w:val="none" w:sz="0" w:space="0" w:color="auto"/>
        <w:right w:val="none" w:sz="0" w:space="0" w:color="auto"/>
      </w:divBdr>
    </w:div>
    <w:div w:id="1816096776">
      <w:bodyDiv w:val="1"/>
      <w:marLeft w:val="0"/>
      <w:marRight w:val="0"/>
      <w:marTop w:val="0"/>
      <w:marBottom w:val="0"/>
      <w:divBdr>
        <w:top w:val="none" w:sz="0" w:space="0" w:color="auto"/>
        <w:left w:val="none" w:sz="0" w:space="0" w:color="auto"/>
        <w:bottom w:val="none" w:sz="0" w:space="0" w:color="auto"/>
        <w:right w:val="none" w:sz="0" w:space="0" w:color="auto"/>
      </w:divBdr>
    </w:div>
    <w:div w:id="2093119897">
      <w:bodyDiv w:val="1"/>
      <w:marLeft w:val="0"/>
      <w:marRight w:val="0"/>
      <w:marTop w:val="0"/>
      <w:marBottom w:val="0"/>
      <w:divBdr>
        <w:top w:val="none" w:sz="0" w:space="0" w:color="auto"/>
        <w:left w:val="none" w:sz="0" w:space="0" w:color="auto"/>
        <w:bottom w:val="none" w:sz="0" w:space="0" w:color="auto"/>
        <w:right w:val="none" w:sz="0" w:space="0" w:color="auto"/>
      </w:divBdr>
    </w:div>
    <w:div w:id="2108453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11.wdp"/><Relationship Id="rId21" Type="http://schemas.openxmlformats.org/officeDocument/2006/relationships/diagramColors" Target="diagrams/colors2.xml"/><Relationship Id="rId42" Type="http://schemas.openxmlformats.org/officeDocument/2006/relationships/image" Target="media/image17.png"/><Relationship Id="rId63" Type="http://schemas.openxmlformats.org/officeDocument/2006/relationships/image" Target="media/image34.png"/><Relationship Id="rId84" Type="http://schemas.openxmlformats.org/officeDocument/2006/relationships/image" Target="media/image43.jpeg"/><Relationship Id="rId138" Type="http://schemas.openxmlformats.org/officeDocument/2006/relationships/image" Target="media/image82.emf"/><Relationship Id="rId159" Type="http://schemas.openxmlformats.org/officeDocument/2006/relationships/diagramQuickStyle" Target="diagrams/quickStyle6.xml"/><Relationship Id="rId170" Type="http://schemas.openxmlformats.org/officeDocument/2006/relationships/diagramColors" Target="diagrams/colors8.xml"/><Relationship Id="rId191" Type="http://schemas.openxmlformats.org/officeDocument/2006/relationships/image" Target="media/image107.png"/><Relationship Id="rId205" Type="http://schemas.microsoft.com/office/2007/relationships/hdphoto" Target="media/hdphoto33.wdp"/><Relationship Id="rId226" Type="http://schemas.openxmlformats.org/officeDocument/2006/relationships/diagramColors" Target="diagrams/colors12.xml"/><Relationship Id="rId107" Type="http://schemas.openxmlformats.org/officeDocument/2006/relationships/image" Target="media/image63.png"/><Relationship Id="rId11" Type="http://schemas.openxmlformats.org/officeDocument/2006/relationships/header" Target="header2.xml"/><Relationship Id="rId32" Type="http://schemas.openxmlformats.org/officeDocument/2006/relationships/image" Target="media/image7.png"/><Relationship Id="rId53" Type="http://schemas.openxmlformats.org/officeDocument/2006/relationships/image" Target="media/image27.png"/><Relationship Id="rId74" Type="http://schemas.openxmlformats.org/officeDocument/2006/relationships/diagramLayout" Target="diagrams/layout4.xml"/><Relationship Id="rId128" Type="http://schemas.openxmlformats.org/officeDocument/2006/relationships/image" Target="media/image76.png"/><Relationship Id="rId149" Type="http://schemas.microsoft.com/office/2007/relationships/hdphoto" Target="media/hdphoto24.wdp"/><Relationship Id="rId5" Type="http://schemas.openxmlformats.org/officeDocument/2006/relationships/webSettings" Target="webSettings.xml"/><Relationship Id="rId95" Type="http://schemas.openxmlformats.org/officeDocument/2006/relationships/image" Target="media/image54.png"/><Relationship Id="rId160" Type="http://schemas.openxmlformats.org/officeDocument/2006/relationships/diagramColors" Target="diagrams/colors6.xml"/><Relationship Id="rId181" Type="http://schemas.openxmlformats.org/officeDocument/2006/relationships/image" Target="media/image97.jpeg"/><Relationship Id="rId216" Type="http://schemas.openxmlformats.org/officeDocument/2006/relationships/diagramQuickStyle" Target="diagrams/quickStyle11.xml"/><Relationship Id="rId22" Type="http://schemas.microsoft.com/office/2007/relationships/diagramDrawing" Target="diagrams/drawing2.xml"/><Relationship Id="rId43" Type="http://schemas.openxmlformats.org/officeDocument/2006/relationships/image" Target="media/image18.png"/><Relationship Id="rId64" Type="http://schemas.openxmlformats.org/officeDocument/2006/relationships/image" Target="media/image35.png"/><Relationship Id="rId118" Type="http://schemas.openxmlformats.org/officeDocument/2006/relationships/image" Target="media/image71.png"/><Relationship Id="rId139" Type="http://schemas.openxmlformats.org/officeDocument/2006/relationships/image" Target="media/image83.png"/><Relationship Id="rId85" Type="http://schemas.openxmlformats.org/officeDocument/2006/relationships/image" Target="media/image44.jpeg"/><Relationship Id="rId150" Type="http://schemas.openxmlformats.org/officeDocument/2006/relationships/image" Target="media/image90.png"/><Relationship Id="rId171" Type="http://schemas.microsoft.com/office/2007/relationships/diagramDrawing" Target="diagrams/drawing8.xml"/><Relationship Id="rId192" Type="http://schemas.microsoft.com/office/2007/relationships/hdphoto" Target="media/hdphoto28.wdp"/><Relationship Id="rId206" Type="http://schemas.openxmlformats.org/officeDocument/2006/relationships/image" Target="media/image116.jpeg"/><Relationship Id="rId227" Type="http://schemas.microsoft.com/office/2007/relationships/diagramDrawing" Target="diagrams/drawing12.xml"/><Relationship Id="rId12" Type="http://schemas.openxmlformats.org/officeDocument/2006/relationships/image" Target="media/image2.png"/><Relationship Id="rId33" Type="http://schemas.openxmlformats.org/officeDocument/2006/relationships/image" Target="media/image8.png"/><Relationship Id="rId108" Type="http://schemas.openxmlformats.org/officeDocument/2006/relationships/image" Target="media/image64.png"/><Relationship Id="rId129" Type="http://schemas.microsoft.com/office/2007/relationships/hdphoto" Target="media/hdphoto17.wdp"/><Relationship Id="rId54" Type="http://schemas.openxmlformats.org/officeDocument/2006/relationships/image" Target="media/image28.png"/><Relationship Id="rId75" Type="http://schemas.openxmlformats.org/officeDocument/2006/relationships/diagramQuickStyle" Target="diagrams/quickStyle4.xml"/><Relationship Id="rId96" Type="http://schemas.openxmlformats.org/officeDocument/2006/relationships/image" Target="media/image55.jpeg"/><Relationship Id="rId140" Type="http://schemas.microsoft.com/office/2007/relationships/hdphoto" Target="media/hdphoto21.wdp"/><Relationship Id="rId161" Type="http://schemas.microsoft.com/office/2007/relationships/diagramDrawing" Target="diagrams/drawing6.xml"/><Relationship Id="rId182" Type="http://schemas.openxmlformats.org/officeDocument/2006/relationships/image" Target="media/image98.jpeg"/><Relationship Id="rId217" Type="http://schemas.openxmlformats.org/officeDocument/2006/relationships/diagramColors" Target="diagrams/colors11.xml"/><Relationship Id="rId6" Type="http://schemas.openxmlformats.org/officeDocument/2006/relationships/footnotes" Target="footnotes.xml"/><Relationship Id="rId23" Type="http://schemas.openxmlformats.org/officeDocument/2006/relationships/image" Target="media/image3.png"/><Relationship Id="rId119" Type="http://schemas.microsoft.com/office/2007/relationships/hdphoto" Target="media/hdphoto12.wdp"/><Relationship Id="rId44" Type="http://schemas.openxmlformats.org/officeDocument/2006/relationships/image" Target="media/image19.png"/><Relationship Id="rId65" Type="http://schemas.microsoft.com/office/2007/relationships/hdphoto" Target="media/hdphoto4.wdp"/><Relationship Id="rId86" Type="http://schemas.openxmlformats.org/officeDocument/2006/relationships/image" Target="media/image45.jpeg"/><Relationship Id="rId130" Type="http://schemas.openxmlformats.org/officeDocument/2006/relationships/image" Target="media/image77.png"/><Relationship Id="rId151" Type="http://schemas.microsoft.com/office/2007/relationships/hdphoto" Target="media/hdphoto25.wdp"/><Relationship Id="rId172" Type="http://schemas.openxmlformats.org/officeDocument/2006/relationships/diagramData" Target="diagrams/data9.xml"/><Relationship Id="rId193" Type="http://schemas.openxmlformats.org/officeDocument/2006/relationships/image" Target="media/image108.png"/><Relationship Id="rId207" Type="http://schemas.openxmlformats.org/officeDocument/2006/relationships/image" Target="media/image117.png"/><Relationship Id="rId228" Type="http://schemas.openxmlformats.org/officeDocument/2006/relationships/header" Target="header3.xml"/><Relationship Id="rId13" Type="http://schemas.openxmlformats.org/officeDocument/2006/relationships/diagramData" Target="diagrams/data1.xml"/><Relationship Id="rId109" Type="http://schemas.openxmlformats.org/officeDocument/2006/relationships/image" Target="media/image65.png"/><Relationship Id="rId34" Type="http://schemas.openxmlformats.org/officeDocument/2006/relationships/image" Target="media/image9.jpeg"/><Relationship Id="rId55" Type="http://schemas.openxmlformats.org/officeDocument/2006/relationships/image" Target="media/image29.png"/><Relationship Id="rId76" Type="http://schemas.openxmlformats.org/officeDocument/2006/relationships/diagramColors" Target="diagrams/colors4.xml"/><Relationship Id="rId97" Type="http://schemas.openxmlformats.org/officeDocument/2006/relationships/image" Target="media/image56.png"/><Relationship Id="rId120" Type="http://schemas.openxmlformats.org/officeDocument/2006/relationships/image" Target="media/image72.png"/><Relationship Id="rId141" Type="http://schemas.openxmlformats.org/officeDocument/2006/relationships/image" Target="media/image84.png"/><Relationship Id="rId7" Type="http://schemas.openxmlformats.org/officeDocument/2006/relationships/endnotes" Target="endnotes.xml"/><Relationship Id="rId162" Type="http://schemas.openxmlformats.org/officeDocument/2006/relationships/diagramData" Target="diagrams/data7.xml"/><Relationship Id="rId183" Type="http://schemas.openxmlformats.org/officeDocument/2006/relationships/image" Target="media/image99.jpeg"/><Relationship Id="rId218" Type="http://schemas.microsoft.com/office/2007/relationships/diagramDrawing" Target="diagrams/drawing11.xml"/><Relationship Id="rId24" Type="http://schemas.openxmlformats.org/officeDocument/2006/relationships/image" Target="media/image4.png"/><Relationship Id="rId45" Type="http://schemas.openxmlformats.org/officeDocument/2006/relationships/image" Target="media/image20.png"/><Relationship Id="rId66" Type="http://schemas.openxmlformats.org/officeDocument/2006/relationships/image" Target="media/image36.png"/><Relationship Id="rId87" Type="http://schemas.openxmlformats.org/officeDocument/2006/relationships/image" Target="media/image46.jpeg"/><Relationship Id="rId110" Type="http://schemas.microsoft.com/office/2007/relationships/hdphoto" Target="media/hdphoto9.wdp"/><Relationship Id="rId131" Type="http://schemas.microsoft.com/office/2007/relationships/hdphoto" Target="media/hdphoto18.wdp"/><Relationship Id="rId152" Type="http://schemas.openxmlformats.org/officeDocument/2006/relationships/image" Target="media/image91.png"/><Relationship Id="rId173" Type="http://schemas.openxmlformats.org/officeDocument/2006/relationships/diagramLayout" Target="diagrams/layout9.xml"/><Relationship Id="rId194" Type="http://schemas.microsoft.com/office/2007/relationships/hdphoto" Target="media/hdphoto29.wdp"/><Relationship Id="rId208" Type="http://schemas.microsoft.com/office/2007/relationships/hdphoto" Target="media/hdphoto34.wdp"/><Relationship Id="rId229" Type="http://schemas.openxmlformats.org/officeDocument/2006/relationships/footer" Target="footer3.xml"/><Relationship Id="rId14" Type="http://schemas.openxmlformats.org/officeDocument/2006/relationships/diagramLayout" Target="diagrams/layout1.xml"/><Relationship Id="rId35" Type="http://schemas.openxmlformats.org/officeDocument/2006/relationships/image" Target="media/image10.jpeg"/><Relationship Id="rId56" Type="http://schemas.openxmlformats.org/officeDocument/2006/relationships/image" Target="media/image30.png"/><Relationship Id="rId77" Type="http://schemas.microsoft.com/office/2007/relationships/diagramDrawing" Target="diagrams/drawing4.xml"/><Relationship Id="rId100" Type="http://schemas.openxmlformats.org/officeDocument/2006/relationships/image" Target="media/image59.png"/><Relationship Id="rId8" Type="http://schemas.openxmlformats.org/officeDocument/2006/relationships/header" Target="header1.xml"/><Relationship Id="rId98" Type="http://schemas.openxmlformats.org/officeDocument/2006/relationships/image" Target="media/image57.png"/><Relationship Id="rId121" Type="http://schemas.microsoft.com/office/2007/relationships/hdphoto" Target="media/hdphoto13.wdp"/><Relationship Id="rId142" Type="http://schemas.microsoft.com/office/2007/relationships/hdphoto" Target="media/hdphoto22.wdp"/><Relationship Id="rId163" Type="http://schemas.openxmlformats.org/officeDocument/2006/relationships/diagramLayout" Target="diagrams/layout7.xml"/><Relationship Id="rId184" Type="http://schemas.openxmlformats.org/officeDocument/2006/relationships/image" Target="media/image100.jpeg"/><Relationship Id="rId219" Type="http://schemas.openxmlformats.org/officeDocument/2006/relationships/image" Target="media/image118.png"/><Relationship Id="rId230" Type="http://schemas.openxmlformats.org/officeDocument/2006/relationships/header" Target="header4.xml"/><Relationship Id="rId25" Type="http://schemas.openxmlformats.org/officeDocument/2006/relationships/diagramData" Target="diagrams/data3.xml"/><Relationship Id="rId46" Type="http://schemas.openxmlformats.org/officeDocument/2006/relationships/oleObject" Target="embeddings/oleObject1.bin"/><Relationship Id="rId67" Type="http://schemas.openxmlformats.org/officeDocument/2006/relationships/image" Target="media/image37.png"/><Relationship Id="rId20" Type="http://schemas.openxmlformats.org/officeDocument/2006/relationships/diagramQuickStyle" Target="diagrams/quickStyle2.xml"/><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2.png"/><Relationship Id="rId88" Type="http://schemas.openxmlformats.org/officeDocument/2006/relationships/image" Target="media/image47.png"/><Relationship Id="rId111" Type="http://schemas.openxmlformats.org/officeDocument/2006/relationships/image" Target="media/image66.png"/><Relationship Id="rId132" Type="http://schemas.openxmlformats.org/officeDocument/2006/relationships/image" Target="media/image78.jpeg"/><Relationship Id="rId153" Type="http://schemas.microsoft.com/office/2007/relationships/hdphoto" Target="media/hdphoto26.wdp"/><Relationship Id="rId174" Type="http://schemas.openxmlformats.org/officeDocument/2006/relationships/diagramQuickStyle" Target="diagrams/quickStyle9.xml"/><Relationship Id="rId179" Type="http://schemas.openxmlformats.org/officeDocument/2006/relationships/image" Target="media/image96.png"/><Relationship Id="rId195" Type="http://schemas.openxmlformats.org/officeDocument/2006/relationships/image" Target="media/image109.jpeg"/><Relationship Id="rId209" Type="http://schemas.openxmlformats.org/officeDocument/2006/relationships/diagramData" Target="diagrams/data10.xml"/><Relationship Id="rId190" Type="http://schemas.openxmlformats.org/officeDocument/2006/relationships/image" Target="media/image106.jpeg"/><Relationship Id="rId204" Type="http://schemas.openxmlformats.org/officeDocument/2006/relationships/image" Target="media/image115.png"/><Relationship Id="rId220" Type="http://schemas.microsoft.com/office/2007/relationships/hdphoto" Target="media/hdphoto35.wdp"/><Relationship Id="rId225" Type="http://schemas.openxmlformats.org/officeDocument/2006/relationships/diagramQuickStyle" Target="diagrams/quickStyle12.xml"/><Relationship Id="rId15" Type="http://schemas.openxmlformats.org/officeDocument/2006/relationships/diagramQuickStyle" Target="diagrams/quickStyle1.xml"/><Relationship Id="rId36" Type="http://schemas.openxmlformats.org/officeDocument/2006/relationships/image" Target="media/image11.png"/><Relationship Id="rId57" Type="http://schemas.microsoft.com/office/2007/relationships/hdphoto" Target="media/hdphoto1.wdp"/><Relationship Id="rId106" Type="http://schemas.microsoft.com/office/2007/relationships/hdphoto" Target="media/hdphoto8.wdp"/><Relationship Id="rId127" Type="http://schemas.microsoft.com/office/2007/relationships/hdphoto" Target="media/hdphoto16.wdp"/><Relationship Id="rId10" Type="http://schemas.openxmlformats.org/officeDocument/2006/relationships/footer" Target="footer2.xml"/><Relationship Id="rId31" Type="http://schemas.openxmlformats.org/officeDocument/2006/relationships/image" Target="media/image6.png"/><Relationship Id="rId52" Type="http://schemas.openxmlformats.org/officeDocument/2006/relationships/image" Target="media/image26.png"/><Relationship Id="rId73" Type="http://schemas.openxmlformats.org/officeDocument/2006/relationships/diagramData" Target="diagrams/data4.xml"/><Relationship Id="rId78" Type="http://schemas.openxmlformats.org/officeDocument/2006/relationships/diagramData" Target="diagrams/data5.xml"/><Relationship Id="rId94" Type="http://schemas.openxmlformats.org/officeDocument/2006/relationships/image" Target="media/image53.png"/><Relationship Id="rId99" Type="http://schemas.openxmlformats.org/officeDocument/2006/relationships/image" Target="media/image58.png"/><Relationship Id="rId101" Type="http://schemas.openxmlformats.org/officeDocument/2006/relationships/image" Target="media/image60.png"/><Relationship Id="rId122" Type="http://schemas.openxmlformats.org/officeDocument/2006/relationships/image" Target="media/image73.png"/><Relationship Id="rId143" Type="http://schemas.openxmlformats.org/officeDocument/2006/relationships/image" Target="media/image85.png"/><Relationship Id="rId148" Type="http://schemas.openxmlformats.org/officeDocument/2006/relationships/image" Target="media/image89.png"/><Relationship Id="rId164" Type="http://schemas.openxmlformats.org/officeDocument/2006/relationships/diagramQuickStyle" Target="diagrams/quickStyle7.xml"/><Relationship Id="rId169" Type="http://schemas.openxmlformats.org/officeDocument/2006/relationships/diagramQuickStyle" Target="diagrams/quickStyle8.xml"/><Relationship Id="rId185" Type="http://schemas.openxmlformats.org/officeDocument/2006/relationships/image" Target="media/image101.jpe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hyperlink" Target="http://en.wikipedia.org/wiki/Pound-force" TargetMode="External"/><Relationship Id="rId210" Type="http://schemas.openxmlformats.org/officeDocument/2006/relationships/diagramLayout" Target="diagrams/layout10.xml"/><Relationship Id="rId215" Type="http://schemas.openxmlformats.org/officeDocument/2006/relationships/diagramLayout" Target="diagrams/layout11.xml"/><Relationship Id="rId26" Type="http://schemas.openxmlformats.org/officeDocument/2006/relationships/diagramLayout" Target="diagrams/layout3.xml"/><Relationship Id="rId231" Type="http://schemas.openxmlformats.org/officeDocument/2006/relationships/image" Target="media/image121.jpg"/><Relationship Id="rId47" Type="http://schemas.openxmlformats.org/officeDocument/2006/relationships/image" Target="media/image21.png"/><Relationship Id="rId68" Type="http://schemas.openxmlformats.org/officeDocument/2006/relationships/image" Target="media/image38.png"/><Relationship Id="rId89" Type="http://schemas.openxmlformats.org/officeDocument/2006/relationships/image" Target="media/image48.png"/><Relationship Id="rId112" Type="http://schemas.openxmlformats.org/officeDocument/2006/relationships/image" Target="media/image67.png"/><Relationship Id="rId133" Type="http://schemas.openxmlformats.org/officeDocument/2006/relationships/image" Target="media/image79.png"/><Relationship Id="rId154" Type="http://schemas.openxmlformats.org/officeDocument/2006/relationships/image" Target="media/image92.png"/><Relationship Id="rId175" Type="http://schemas.openxmlformats.org/officeDocument/2006/relationships/diagramColors" Target="diagrams/colors9.xml"/><Relationship Id="rId196" Type="http://schemas.openxmlformats.org/officeDocument/2006/relationships/image" Target="media/image110.jpeg"/><Relationship Id="rId200" Type="http://schemas.openxmlformats.org/officeDocument/2006/relationships/image" Target="media/image113.png"/><Relationship Id="rId16" Type="http://schemas.openxmlformats.org/officeDocument/2006/relationships/diagramColors" Target="diagrams/colors1.xml"/><Relationship Id="rId221" Type="http://schemas.openxmlformats.org/officeDocument/2006/relationships/image" Target="media/image119.png"/><Relationship Id="rId37" Type="http://schemas.openxmlformats.org/officeDocument/2006/relationships/image" Target="media/image12.png"/><Relationship Id="rId58" Type="http://schemas.openxmlformats.org/officeDocument/2006/relationships/image" Target="media/image31.png"/><Relationship Id="rId79" Type="http://schemas.openxmlformats.org/officeDocument/2006/relationships/diagramLayout" Target="diagrams/layout5.xml"/><Relationship Id="rId102" Type="http://schemas.microsoft.com/office/2007/relationships/hdphoto" Target="media/hdphoto6.wdp"/><Relationship Id="rId123" Type="http://schemas.microsoft.com/office/2007/relationships/hdphoto" Target="media/hdphoto14.wdp"/><Relationship Id="rId144" Type="http://schemas.openxmlformats.org/officeDocument/2006/relationships/image" Target="media/image86.png"/><Relationship Id="rId90" Type="http://schemas.openxmlformats.org/officeDocument/2006/relationships/image" Target="media/image49.png"/><Relationship Id="rId165" Type="http://schemas.openxmlformats.org/officeDocument/2006/relationships/diagramColors" Target="diagrams/colors7.xml"/><Relationship Id="rId186" Type="http://schemas.openxmlformats.org/officeDocument/2006/relationships/image" Target="media/image102.jpeg"/><Relationship Id="rId211" Type="http://schemas.openxmlformats.org/officeDocument/2006/relationships/diagramQuickStyle" Target="diagrams/quickStyle10.xml"/><Relationship Id="rId232" Type="http://schemas.openxmlformats.org/officeDocument/2006/relationships/header" Target="header5.xml"/><Relationship Id="rId27" Type="http://schemas.openxmlformats.org/officeDocument/2006/relationships/diagramQuickStyle" Target="diagrams/quickStyle3.xml"/><Relationship Id="rId48" Type="http://schemas.openxmlformats.org/officeDocument/2006/relationships/image" Target="media/image22.jpeg"/><Relationship Id="rId69" Type="http://schemas.openxmlformats.org/officeDocument/2006/relationships/image" Target="media/image39.png"/><Relationship Id="rId113" Type="http://schemas.openxmlformats.org/officeDocument/2006/relationships/image" Target="media/image68.png"/><Relationship Id="rId134" Type="http://schemas.microsoft.com/office/2007/relationships/hdphoto" Target="media/hdphoto19.wdp"/><Relationship Id="rId80" Type="http://schemas.openxmlformats.org/officeDocument/2006/relationships/diagramQuickStyle" Target="diagrams/quickStyle5.xml"/><Relationship Id="rId155" Type="http://schemas.microsoft.com/office/2007/relationships/hdphoto" Target="media/hdphoto27.wdp"/><Relationship Id="rId176" Type="http://schemas.microsoft.com/office/2007/relationships/diagramDrawing" Target="diagrams/drawing9.xml"/><Relationship Id="rId197" Type="http://schemas.openxmlformats.org/officeDocument/2006/relationships/image" Target="media/image111.jpeg"/><Relationship Id="rId201" Type="http://schemas.microsoft.com/office/2007/relationships/hdphoto" Target="media/hdphoto31.wdp"/><Relationship Id="rId222" Type="http://schemas.microsoft.com/office/2007/relationships/hdphoto" Target="media/hdphoto36.wdp"/><Relationship Id="rId17" Type="http://schemas.microsoft.com/office/2007/relationships/diagramDrawing" Target="diagrams/drawing1.xml"/><Relationship Id="rId38" Type="http://schemas.openxmlformats.org/officeDocument/2006/relationships/image" Target="media/image13.png"/><Relationship Id="rId59" Type="http://schemas.microsoft.com/office/2007/relationships/hdphoto" Target="media/hdphoto2.wdp"/><Relationship Id="rId103" Type="http://schemas.openxmlformats.org/officeDocument/2006/relationships/image" Target="media/image61.png"/><Relationship Id="rId124" Type="http://schemas.openxmlformats.org/officeDocument/2006/relationships/image" Target="media/image74.png"/><Relationship Id="rId70" Type="http://schemas.openxmlformats.org/officeDocument/2006/relationships/image" Target="media/image40.png"/><Relationship Id="rId91" Type="http://schemas.openxmlformats.org/officeDocument/2006/relationships/image" Target="media/image50.png"/><Relationship Id="rId145" Type="http://schemas.openxmlformats.org/officeDocument/2006/relationships/image" Target="media/image87.png"/><Relationship Id="rId166" Type="http://schemas.microsoft.com/office/2007/relationships/diagramDrawing" Target="diagrams/drawing7.xml"/><Relationship Id="rId187" Type="http://schemas.openxmlformats.org/officeDocument/2006/relationships/image" Target="media/image103.jpeg"/><Relationship Id="rId1" Type="http://schemas.openxmlformats.org/officeDocument/2006/relationships/customXml" Target="../customXml/item1.xml"/><Relationship Id="rId212" Type="http://schemas.openxmlformats.org/officeDocument/2006/relationships/diagramColors" Target="diagrams/colors10.xml"/><Relationship Id="rId233" Type="http://schemas.openxmlformats.org/officeDocument/2006/relationships/fontTable" Target="fontTable.xml"/><Relationship Id="rId28" Type="http://schemas.openxmlformats.org/officeDocument/2006/relationships/diagramColors" Target="diagrams/colors3.xml"/><Relationship Id="rId49" Type="http://schemas.openxmlformats.org/officeDocument/2006/relationships/image" Target="media/image23.png"/><Relationship Id="rId114" Type="http://schemas.openxmlformats.org/officeDocument/2006/relationships/image" Target="media/image69.png"/><Relationship Id="rId60" Type="http://schemas.openxmlformats.org/officeDocument/2006/relationships/image" Target="media/image32.png"/><Relationship Id="rId81" Type="http://schemas.openxmlformats.org/officeDocument/2006/relationships/diagramColors" Target="diagrams/colors5.xml"/><Relationship Id="rId135" Type="http://schemas.openxmlformats.org/officeDocument/2006/relationships/image" Target="media/image80.png"/><Relationship Id="rId156" Type="http://schemas.openxmlformats.org/officeDocument/2006/relationships/image" Target="media/image93.png"/><Relationship Id="rId177" Type="http://schemas.openxmlformats.org/officeDocument/2006/relationships/image" Target="media/image94.jpeg"/><Relationship Id="rId198" Type="http://schemas.openxmlformats.org/officeDocument/2006/relationships/image" Target="media/image112.png"/><Relationship Id="rId202" Type="http://schemas.openxmlformats.org/officeDocument/2006/relationships/image" Target="media/image114.png"/><Relationship Id="rId223" Type="http://schemas.openxmlformats.org/officeDocument/2006/relationships/diagramData" Target="diagrams/data12.xml"/><Relationship Id="rId18" Type="http://schemas.openxmlformats.org/officeDocument/2006/relationships/diagramData" Target="diagrams/data2.xml"/><Relationship Id="rId39" Type="http://schemas.openxmlformats.org/officeDocument/2006/relationships/image" Target="media/image14.png"/><Relationship Id="rId50" Type="http://schemas.openxmlformats.org/officeDocument/2006/relationships/image" Target="media/image24.png"/><Relationship Id="rId104" Type="http://schemas.microsoft.com/office/2007/relationships/hdphoto" Target="media/hdphoto7.wdp"/><Relationship Id="rId125" Type="http://schemas.microsoft.com/office/2007/relationships/hdphoto" Target="media/hdphoto15.wdp"/><Relationship Id="rId146" Type="http://schemas.openxmlformats.org/officeDocument/2006/relationships/image" Target="media/image88.png"/><Relationship Id="rId167" Type="http://schemas.openxmlformats.org/officeDocument/2006/relationships/diagramData" Target="diagrams/data8.xml"/><Relationship Id="rId188" Type="http://schemas.openxmlformats.org/officeDocument/2006/relationships/image" Target="media/image104.jpeg"/><Relationship Id="rId71" Type="http://schemas.openxmlformats.org/officeDocument/2006/relationships/image" Target="media/image41.png"/><Relationship Id="rId92" Type="http://schemas.openxmlformats.org/officeDocument/2006/relationships/image" Target="media/image51.png"/><Relationship Id="rId213" Type="http://schemas.microsoft.com/office/2007/relationships/diagramDrawing" Target="diagrams/drawing10.xml"/><Relationship Id="rId234" Type="http://schemas.openxmlformats.org/officeDocument/2006/relationships/theme" Target="theme/theme1.xml"/><Relationship Id="rId2" Type="http://schemas.openxmlformats.org/officeDocument/2006/relationships/numbering" Target="numbering.xml"/><Relationship Id="rId29" Type="http://schemas.microsoft.com/office/2007/relationships/diagramDrawing" Target="diagrams/drawing3.xml"/><Relationship Id="rId40" Type="http://schemas.openxmlformats.org/officeDocument/2006/relationships/image" Target="media/image15.png"/><Relationship Id="rId115" Type="http://schemas.microsoft.com/office/2007/relationships/hdphoto" Target="media/hdphoto10.wdp"/><Relationship Id="rId136" Type="http://schemas.microsoft.com/office/2007/relationships/hdphoto" Target="media/hdphoto20.wdp"/><Relationship Id="rId157" Type="http://schemas.openxmlformats.org/officeDocument/2006/relationships/diagramData" Target="diagrams/data6.xml"/><Relationship Id="rId178" Type="http://schemas.openxmlformats.org/officeDocument/2006/relationships/image" Target="media/image95.jpeg"/><Relationship Id="rId61" Type="http://schemas.microsoft.com/office/2007/relationships/hdphoto" Target="media/hdphoto3.wdp"/><Relationship Id="rId82" Type="http://schemas.microsoft.com/office/2007/relationships/diagramDrawing" Target="diagrams/drawing5.xml"/><Relationship Id="rId199" Type="http://schemas.microsoft.com/office/2007/relationships/hdphoto" Target="media/hdphoto30.wdp"/><Relationship Id="rId203" Type="http://schemas.microsoft.com/office/2007/relationships/hdphoto" Target="media/hdphoto32.wdp"/><Relationship Id="rId19" Type="http://schemas.openxmlformats.org/officeDocument/2006/relationships/diagramLayout" Target="diagrams/layout2.xml"/><Relationship Id="rId224" Type="http://schemas.openxmlformats.org/officeDocument/2006/relationships/diagramLayout" Target="diagrams/layout12.xml"/><Relationship Id="rId30" Type="http://schemas.openxmlformats.org/officeDocument/2006/relationships/image" Target="media/image5.png"/><Relationship Id="rId105" Type="http://schemas.openxmlformats.org/officeDocument/2006/relationships/image" Target="media/image62.png"/><Relationship Id="rId126" Type="http://schemas.openxmlformats.org/officeDocument/2006/relationships/image" Target="media/image75.png"/><Relationship Id="rId147" Type="http://schemas.microsoft.com/office/2007/relationships/hdphoto" Target="media/hdphoto23.wdp"/><Relationship Id="rId168" Type="http://schemas.openxmlformats.org/officeDocument/2006/relationships/diagramLayout" Target="diagrams/layout8.xml"/><Relationship Id="rId51" Type="http://schemas.openxmlformats.org/officeDocument/2006/relationships/image" Target="media/image25.png"/><Relationship Id="rId72" Type="http://schemas.microsoft.com/office/2007/relationships/hdphoto" Target="media/hdphoto5.wdp"/><Relationship Id="rId93" Type="http://schemas.openxmlformats.org/officeDocument/2006/relationships/image" Target="media/image52.png"/><Relationship Id="rId189" Type="http://schemas.openxmlformats.org/officeDocument/2006/relationships/image" Target="media/image105.jpeg"/><Relationship Id="rId3" Type="http://schemas.openxmlformats.org/officeDocument/2006/relationships/styles" Target="styles.xml"/><Relationship Id="rId214" Type="http://schemas.openxmlformats.org/officeDocument/2006/relationships/diagramData" Target="diagrams/data11.xml"/><Relationship Id="rId116" Type="http://schemas.openxmlformats.org/officeDocument/2006/relationships/image" Target="media/image70.png"/><Relationship Id="rId137" Type="http://schemas.openxmlformats.org/officeDocument/2006/relationships/image" Target="media/image81.emf"/><Relationship Id="rId158" Type="http://schemas.openxmlformats.org/officeDocument/2006/relationships/diagramLayout" Target="diagrams/layout6.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120.jpeg"/><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2" Type="http://schemas.openxmlformats.org/officeDocument/2006/relationships/image" Target="media/image120.jpeg"/><Relationship Id="rId1" Type="http://schemas.openxmlformats.org/officeDocument/2006/relationships/image" Target="media/image1.jpg"/></Relationships>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1541" y="0"/>
          <a:ext cx="5574553" cy="345090"/>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F8EB0C31-4B16-41C8-8821-61F762EB22E0}">
      <dgm:prSet phldrT="[Texto]" custT="1"/>
      <dgm:spPr>
        <a:xfrm>
          <a:off x="3137913" y="440516"/>
          <a:ext cx="2429547" cy="295758"/>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LEYES NACIONALES</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114509FC-BAB1-47AC-B112-F44AD03CBF8C}">
      <dgm:prSet phldrT="[Texto]" custT="1"/>
      <dgm:spPr>
        <a:xfrm>
          <a:off x="0" y="429026"/>
          <a:ext cx="2965727" cy="295758"/>
        </a:xfrm>
        <a:solidFill>
          <a:srgbClr val="A9AAAE"/>
        </a:solidFill>
        <a:ln w="12700" cap="flat" cmpd="sng" algn="ctr">
          <a:solidFill>
            <a:srgbClr val="A9AAAE"/>
          </a:solidFill>
          <a:prstDash val="solid"/>
          <a:miter lim="800000"/>
        </a:ln>
        <a:effectLst/>
      </dgm:spPr>
      <dgm:t>
        <a:bodyPr/>
        <a:lstStyle/>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DECRETO SUPREMO 132</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FBFF2D71-594F-4BC4-A2B3-272E61E36A26}">
      <dgm:prSet custT="1"/>
      <dgm:spPr>
        <a:xfrm>
          <a:off x="27873" y="884227"/>
          <a:ext cx="2965727" cy="806953"/>
        </a:xfrm>
        <a:solidFill>
          <a:srgbClr val="B7DBD4"/>
        </a:solidFill>
        <a:ln w="12700" cap="flat" cmpd="sng" algn="ctr">
          <a:solidFill>
            <a:srgbClr val="B7DBD4"/>
          </a:solidFill>
          <a:prstDash val="solid"/>
          <a:miter lim="800000"/>
        </a:ln>
        <a:effectLst/>
      </dgm:spPr>
      <dgm:t>
        <a:bodyPr/>
        <a:lstStyle/>
        <a:p>
          <a:pPr algn="ctr"/>
          <a:r>
            <a:rPr lang="es-ES" sz="1000" b="0" i="0" u="none"/>
            <a:t>Compilado de exigencias para yacimientos mineros.</a:t>
          </a:r>
          <a:endParaRPr lang="es-CL"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pPr algn="ctr"/>
          <a:endParaRPr lang="es-ES"/>
        </a:p>
      </dgm:t>
    </dgm:pt>
    <dgm:pt modelId="{5428B8DE-7782-4316-9779-54A918926D9F}" type="sibTrans" cxnId="{60DCE186-E76B-4905-8459-3BD4F2FD8D79}">
      <dgm:prSet/>
      <dgm:spPr/>
      <dgm:t>
        <a:bodyPr/>
        <a:lstStyle/>
        <a:p>
          <a:pPr algn="ctr"/>
          <a:endParaRPr lang="es-ES"/>
        </a:p>
      </dgm:t>
    </dgm:pt>
    <dgm:pt modelId="{E2E289BF-6CE1-4FA4-B658-90BBDE2EF6F9}">
      <dgm:prSet custT="1"/>
      <dgm:spPr>
        <a:xfrm>
          <a:off x="3152102" y="884626"/>
          <a:ext cx="2429547" cy="807377"/>
        </a:xfrm>
        <a:solidFill>
          <a:srgbClr val="B7DBD4"/>
        </a:solidFill>
        <a:ln w="12700" cap="flat" cmpd="sng" algn="ctr">
          <a:solidFill>
            <a:srgbClr val="B7DBD4"/>
          </a:solidFill>
          <a:prstDash val="solid"/>
          <a:miter lim="800000"/>
        </a:ln>
        <a:effectLst/>
      </dgm:spPr>
      <dgm:t>
        <a:bodyPr/>
        <a:lstStyle/>
        <a:p>
          <a:pPr algn="ctr"/>
          <a:r>
            <a:rPr lang="es-CL" sz="1000" b="0">
              <a:solidFill>
                <a:sysClr val="windowText" lastClr="000000">
                  <a:hueOff val="0"/>
                  <a:satOff val="0"/>
                  <a:lumOff val="0"/>
                  <a:alphaOff val="0"/>
                </a:sysClr>
              </a:solidFill>
              <a:latin typeface="Calibri"/>
              <a:ea typeface="+mn-ea"/>
              <a:cs typeface="+mn-cs"/>
            </a:rPr>
            <a:t> D</a:t>
          </a:r>
          <a:r>
            <a:rPr lang="es-ES" sz="1000">
              <a:solidFill>
                <a:sysClr val="windowText" lastClr="000000"/>
              </a:solidFill>
              <a:latin typeface="Calibri" panose="020F0502020204030204"/>
              <a:ea typeface="+mn-ea"/>
              <a:cs typeface="+mn-cs"/>
            </a:rPr>
            <a:t>ecreto supremo y normativa nacional</a:t>
          </a:r>
          <a:r>
            <a:rPr lang="es-CL" sz="1000" b="0" i="0">
              <a:solidFill>
                <a:sysClr val="windowText" lastClr="000000">
                  <a:hueOff val="0"/>
                  <a:satOff val="0"/>
                  <a:lumOff val="0"/>
                  <a:alphaOff val="0"/>
                </a:sysClr>
              </a:solidFill>
              <a:latin typeface="Calibri"/>
              <a:ea typeface="+mn-ea"/>
              <a:cs typeface="+mn-cs"/>
            </a:rPr>
            <a:t>.</a:t>
          </a:r>
          <a:endParaRPr lang="es-CL" sz="1000" b="0">
            <a:solidFill>
              <a:sysClr val="windowText" lastClr="000000">
                <a:hueOff val="0"/>
                <a:satOff val="0"/>
                <a:lumOff val="0"/>
                <a:alphaOff val="0"/>
              </a:sysClr>
            </a:solidFill>
            <a:latin typeface="Calibri"/>
            <a:ea typeface="+mn-ea"/>
            <a:cs typeface="+mn-cs"/>
          </a:endParaRPr>
        </a:p>
      </dgm:t>
    </dgm:pt>
    <dgm:pt modelId="{91C62384-AA46-4F08-92D3-59CD5F3C76D7}" type="parTrans" cxnId="{7B987EC4-F77D-4956-993C-FD403A6311C5}">
      <dgm:prSet/>
      <dgm:spPr/>
      <dgm:t>
        <a:bodyPr/>
        <a:lstStyle/>
        <a:p>
          <a:pPr algn="ctr"/>
          <a:endParaRPr lang="es-ES"/>
        </a:p>
      </dgm:t>
    </dgm:pt>
    <dgm:pt modelId="{247E155E-8C2D-43FB-AA9E-E68DC76F7301}" type="sibTrans" cxnId="{7B987EC4-F77D-4956-993C-FD403A6311C5}">
      <dgm:prSet/>
      <dgm:spPr/>
      <dgm:t>
        <a:bodyPr/>
        <a:lstStyle/>
        <a:p>
          <a:pPr algn="ctr"/>
          <a:endParaRPr lang="es-ES"/>
        </a:p>
      </dgm:t>
    </dgm:pt>
    <dgm:pt modelId="{4B8985DF-CBB0-4147-A948-1A444EE6A994}">
      <dgm:prSet phldrT="[Texto]" custT="1"/>
      <dgm:spPr>
        <a:xfrm>
          <a:off x="3137913" y="440516"/>
          <a:ext cx="2429547" cy="295758"/>
        </a:xfrm>
        <a:solidFill>
          <a:srgbClr val="A9AAAE"/>
        </a:solidFill>
        <a:ln w="12700" cap="flat" cmpd="sng" algn="ctr">
          <a:solidFill>
            <a:srgbClr val="A9AAAE"/>
          </a:solidFill>
          <a:prstDash val="solid"/>
          <a:miter lim="800000"/>
        </a:ln>
        <a:effectLst/>
      </dgm:spPr>
      <dgm:t>
        <a:bodyPr anchor="ctr" anchorCtr="0"/>
        <a:lstStyle/>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REGLAMENTOS Y PROCEDIMIENTOS </a:t>
          </a:r>
        </a:p>
        <a:p>
          <a:pPr algn="ctr"/>
          <a:endParaRPr lang="es-ES" sz="700">
            <a:solidFill>
              <a:sysClr val="window" lastClr="FFFFFF"/>
            </a:solidFill>
            <a:latin typeface="Calibri"/>
            <a:ea typeface="+mn-ea"/>
            <a:cs typeface="+mn-cs"/>
          </a:endParaRPr>
        </a:p>
      </dgm:t>
    </dgm:pt>
    <dgm:pt modelId="{52140CE5-748F-42E6-8FAC-38054BCC6997}" type="parTrans" cxnId="{365B2E6D-4A41-4EDB-A5DA-5BFF6676BE4F}">
      <dgm:prSet/>
      <dgm:spPr/>
      <dgm:t>
        <a:bodyPr/>
        <a:lstStyle/>
        <a:p>
          <a:pPr algn="ctr"/>
          <a:endParaRPr lang="es-CL"/>
        </a:p>
      </dgm:t>
    </dgm:pt>
    <dgm:pt modelId="{2AEE5D57-AA88-4D03-9953-E363023F7BBC}" type="sibTrans" cxnId="{365B2E6D-4A41-4EDB-A5DA-5BFF6676BE4F}">
      <dgm:prSet/>
      <dgm:spPr/>
      <dgm:t>
        <a:bodyPr/>
        <a:lstStyle/>
        <a:p>
          <a:pPr algn="ctr"/>
          <a:endParaRPr lang="es-CL"/>
        </a:p>
      </dgm:t>
    </dgm:pt>
    <dgm:pt modelId="{D7C3111E-20E7-4568-879D-BDBA95ABFEC5}">
      <dgm:prSet/>
      <dgm:spPr>
        <a:xfrm>
          <a:off x="3152102" y="884626"/>
          <a:ext cx="2429547" cy="807377"/>
        </a:xfrm>
        <a:solidFill>
          <a:srgbClr val="B7DBD4"/>
        </a:solidFill>
        <a:ln w="12700" cap="flat" cmpd="sng" algn="ctr">
          <a:solidFill>
            <a:srgbClr val="B7DBD4"/>
          </a:solidFill>
          <a:prstDash val="solid"/>
          <a:miter lim="800000"/>
        </a:ln>
        <a:effectLst/>
      </dgm:spPr>
      <dgm:t>
        <a:bodyPr/>
        <a:lstStyle/>
        <a:p>
          <a:pPr algn="ctr"/>
          <a:r>
            <a:rPr lang="es-CL" b="0">
              <a:solidFill>
                <a:sysClr val="windowText" lastClr="000000">
                  <a:hueOff val="0"/>
                  <a:satOff val="0"/>
                  <a:lumOff val="0"/>
                  <a:alphaOff val="0"/>
                </a:sysClr>
              </a:solidFill>
              <a:latin typeface="Calibri"/>
              <a:ea typeface="+mn-ea"/>
              <a:cs typeface="+mn-cs"/>
            </a:rPr>
            <a:t>                                                                                                                                                                                                                                                        Reglamentos, procedimientos e instructivos terminologías</a:t>
          </a:r>
        </a:p>
        <a:p>
          <a:pPr algn="ctr"/>
          <a:r>
            <a:rPr lang="es-CL" b="0" i="0">
              <a:solidFill>
                <a:sysClr val="windowText" lastClr="000000">
                  <a:hueOff val="0"/>
                  <a:satOff val="0"/>
                  <a:lumOff val="0"/>
                  <a:alphaOff val="0"/>
                </a:sysClr>
              </a:solidFill>
              <a:latin typeface="Calibri"/>
              <a:ea typeface="+mn-ea"/>
              <a:cs typeface="+mn-cs"/>
            </a:rPr>
            <a:t>.</a:t>
          </a:r>
          <a:endParaRPr lang="es-CL" b="0">
            <a:solidFill>
              <a:sysClr val="windowText" lastClr="000000">
                <a:hueOff val="0"/>
                <a:satOff val="0"/>
                <a:lumOff val="0"/>
                <a:alphaOff val="0"/>
              </a:sysClr>
            </a:solidFill>
            <a:latin typeface="Calibri"/>
            <a:ea typeface="+mn-ea"/>
            <a:cs typeface="+mn-cs"/>
          </a:endParaRPr>
        </a:p>
      </dgm:t>
    </dgm:pt>
    <dgm:pt modelId="{AA75CB1D-21B6-4B4A-B432-CE79C55196F8}" type="parTrans" cxnId="{55CCA16E-A04F-4E70-826A-8A629F3E2FA2}">
      <dgm:prSet/>
      <dgm:spPr/>
      <dgm:t>
        <a:bodyPr/>
        <a:lstStyle/>
        <a:p>
          <a:pPr algn="ctr"/>
          <a:endParaRPr lang="es-CL"/>
        </a:p>
      </dgm:t>
    </dgm:pt>
    <dgm:pt modelId="{774A512F-0601-410F-B4BC-794B9AA68953}" type="sibTrans" cxnId="{55CCA16E-A04F-4E70-826A-8A629F3E2FA2}">
      <dgm:prSet/>
      <dgm:spPr/>
      <dgm:t>
        <a:bodyPr/>
        <a:lstStyle/>
        <a:p>
          <a:pPr algn="ctr"/>
          <a:endParaRPr lang="es-CL"/>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2" custScaleY="27673" custLinFactNeighborX="-342" custLinFactNeighborY="-7286">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23717" custLinFactNeighborX="-480" custLinFactNeighborY="-60061">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2" custScaleX="147938" custScaleY="64710" custLinFactNeighborX="942" custLinFactNeighborY="-14013">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23717"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2" custScaleX="121192" custScaleY="64744" custLinFactNeighborX="2721" custLinFactNeighborY="-13981">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48F83142-B32A-47B3-B536-71BCCA588822}" type="pres">
      <dgm:prSet presAssocID="{E3EAE310-AE19-441E-9A2B-E5995ADEF366}" presName="sibSpaceTwo" presStyleCnt="0"/>
      <dgm:spPr/>
    </dgm:pt>
    <dgm:pt modelId="{87B9350B-2441-4A9F-AFD7-75094D35544B}" type="pres">
      <dgm:prSet presAssocID="{4B8985DF-CBB0-4147-A948-1A444EE6A994}" presName="vertTwo" presStyleCnt="0"/>
      <dgm:spPr/>
    </dgm:pt>
    <dgm:pt modelId="{186163BE-E002-4CC9-AD76-9F8088864761}" type="pres">
      <dgm:prSet presAssocID="{4B8985DF-CBB0-4147-A948-1A444EE6A994}" presName="txTwo" presStyleLbl="node2" presStyleIdx="2" presStyleCnt="3" custScaleX="100552" custScaleY="23717" custLinFactNeighborX="-1371" custLinFactNeighborY="-11171">
        <dgm:presLayoutVars>
          <dgm:chPref val="3"/>
        </dgm:presLayoutVars>
      </dgm:prSet>
      <dgm:spPr>
        <a:prstGeom prst="roundRect">
          <a:avLst>
            <a:gd name="adj" fmla="val 10000"/>
          </a:avLst>
        </a:prstGeom>
      </dgm:spPr>
    </dgm:pt>
    <dgm:pt modelId="{9691E12F-74E8-43A9-A9D2-E4E03F6BFCBB}" type="pres">
      <dgm:prSet presAssocID="{4B8985DF-CBB0-4147-A948-1A444EE6A994}" presName="horzTwo" presStyleCnt="0"/>
      <dgm:spPr/>
    </dgm:pt>
    <dgm:pt modelId="{53C3FAFA-F1AD-461D-8CBF-E87453DFACDA}" type="pres">
      <dgm:prSet presAssocID="{12722999-F49C-4232-B28D-DD7799C47738}" presName="sibSpaceOne" presStyleCnt="0"/>
      <dgm:spPr/>
    </dgm:pt>
    <dgm:pt modelId="{22219E73-85F2-462E-B149-4178EA199503}" type="pres">
      <dgm:prSet presAssocID="{D7C3111E-20E7-4568-879D-BDBA95ABFEC5}" presName="vertOne" presStyleCnt="0"/>
      <dgm:spPr/>
    </dgm:pt>
    <dgm:pt modelId="{0CD800D0-67F5-40F9-82AE-BAC5EB3C331A}" type="pres">
      <dgm:prSet presAssocID="{D7C3111E-20E7-4568-879D-BDBA95ABFEC5}" presName="txOne" presStyleLbl="node0" presStyleIdx="1" presStyleCnt="2" custScaleX="101750" custScaleY="64744" custLinFactX="-17720" custLinFactNeighborX="-100000" custLinFactNeighborY="76306">
        <dgm:presLayoutVars>
          <dgm:chPref val="3"/>
        </dgm:presLayoutVars>
      </dgm:prSet>
      <dgm:spPr>
        <a:prstGeom prst="roundRect">
          <a:avLst>
            <a:gd name="adj" fmla="val 10000"/>
          </a:avLst>
        </a:prstGeom>
      </dgm:spPr>
    </dgm:pt>
    <dgm:pt modelId="{143FBB7A-CEC2-49CB-9061-E449B0D8BD76}" type="pres">
      <dgm:prSet presAssocID="{D7C3111E-20E7-4568-879D-BDBA95ABFEC5}" presName="horzOne" presStyleCnt="0"/>
      <dgm:spPr/>
    </dgm:pt>
  </dgm:ptLst>
  <dgm:cxnLst>
    <dgm:cxn modelId="{B938BE11-9042-4E98-8610-52D21E88962F}" type="presOf" srcId="{09A0CE8D-25D8-4E66-86F7-566A31A959E6}" destId="{5A358452-6BA3-4EB7-8820-F2F0A997117A}" srcOrd="0" destOrd="0" presId="urn:microsoft.com/office/officeart/2005/8/layout/hierarchy4"/>
    <dgm:cxn modelId="{2C955912-88F3-4656-B79B-4EF4176CC9B4}" type="presOf" srcId="{FBFF2D71-594F-4BC4-A2B3-272E61E36A26}" destId="{DDDA69C4-08AA-48BC-B9FE-EBEAE834B7C6}" srcOrd="0" destOrd="0" presId="urn:microsoft.com/office/officeart/2005/8/layout/hierarchy4"/>
    <dgm:cxn modelId="{3B7B7D25-51CF-4171-8D8C-D969D98F4FAD}" type="presOf" srcId="{F8EB0C31-4B16-41C8-8821-61F762EB22E0}" destId="{8CA40C8C-FA12-41BF-83EE-BDC2771A9305}" srcOrd="0" destOrd="0" presId="urn:microsoft.com/office/officeart/2005/8/layout/hierarchy4"/>
    <dgm:cxn modelId="{1A530062-C047-44B1-B540-EF006195A2A0}" type="presOf" srcId="{4B8985DF-CBB0-4147-A948-1A444EE6A994}" destId="{186163BE-E002-4CC9-AD76-9F8088864761}"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365B2E6D-4A41-4EDB-A5DA-5BFF6676BE4F}" srcId="{6589B705-B529-4BD6-AC80-1D364E7E1506}" destId="{4B8985DF-CBB0-4147-A948-1A444EE6A994}" srcOrd="2" destOrd="0" parTransId="{52140CE5-748F-42E6-8FAC-38054BCC6997}" sibTransId="{2AEE5D57-AA88-4D03-9953-E363023F7BBC}"/>
    <dgm:cxn modelId="{55CCA16E-A04F-4E70-826A-8A629F3E2FA2}" srcId="{09A0CE8D-25D8-4E66-86F7-566A31A959E6}" destId="{D7C3111E-20E7-4568-879D-BDBA95ABFEC5}" srcOrd="1" destOrd="0" parTransId="{AA75CB1D-21B6-4B4A-B432-CE79C55196F8}" sibTransId="{774A512F-0601-410F-B4BC-794B9AA68953}"/>
    <dgm:cxn modelId="{59A0D37C-8CC3-471B-8AE5-0F05B7BD03BE}" type="presOf" srcId="{114509FC-BAB1-47AC-B112-F44AD03CBF8C}" destId="{64061763-39F4-4D61-B4C2-B2F80ECFF3C3}" srcOrd="0" destOrd="0" presId="urn:microsoft.com/office/officeart/2005/8/layout/hierarchy4"/>
    <dgm:cxn modelId="{25A09481-1D20-4045-A61E-F5E7FD106B39}" srcId="{6589B705-B529-4BD6-AC80-1D364E7E1506}" destId="{114509FC-BAB1-47AC-B112-F44AD03CBF8C}" srcOrd="0" destOrd="0" parTransId="{B0FBBCA0-CAF6-4953-B016-F0A3F9D41B9E}" sibTransId="{16ACEF29-1EDF-4B32-9240-6E4066CD17F9}"/>
    <dgm:cxn modelId="{60DCE186-E76B-4905-8459-3BD4F2FD8D79}" srcId="{114509FC-BAB1-47AC-B112-F44AD03CBF8C}" destId="{FBFF2D71-594F-4BC4-A2B3-272E61E36A26}" srcOrd="0" destOrd="0" parTransId="{E7EA25B5-C069-41CD-BF29-EF7C65903F6F}" sibTransId="{5428B8DE-7782-4316-9779-54A918926D9F}"/>
    <dgm:cxn modelId="{EEB03BBD-588F-4C52-BD78-0DA19DB03214}" type="presOf" srcId="{E2E289BF-6CE1-4FA4-B658-90BBDE2EF6F9}" destId="{F0CA64E4-6C02-4A3C-AC29-A1DED04E2436}" srcOrd="0" destOrd="0" presId="urn:microsoft.com/office/officeart/2005/8/layout/hierarchy4"/>
    <dgm:cxn modelId="{36702EC0-0F87-4D04-A2FF-EF08412379C1}" srcId="{09A0CE8D-25D8-4E66-86F7-566A31A959E6}" destId="{6589B705-B529-4BD6-AC80-1D364E7E1506}" srcOrd="0" destOrd="0" parTransId="{ADBBEB3E-2DE6-4BF9-AAA6-2A1C36099E7A}" sibTransId="{12722999-F49C-4232-B28D-DD7799C47738}"/>
    <dgm:cxn modelId="{582FC6C2-B006-4C68-9BFD-11D46FA84D2E}" type="presOf" srcId="{D7C3111E-20E7-4568-879D-BDBA95ABFEC5}" destId="{0CD800D0-67F5-40F9-82AE-BAC5EB3C331A}" srcOrd="0" destOrd="0" presId="urn:microsoft.com/office/officeart/2005/8/layout/hierarchy4"/>
    <dgm:cxn modelId="{7B987EC4-F77D-4956-993C-FD403A6311C5}" srcId="{F8EB0C31-4B16-41C8-8821-61F762EB22E0}" destId="{E2E289BF-6CE1-4FA4-B658-90BBDE2EF6F9}" srcOrd="0" destOrd="0" parTransId="{91C62384-AA46-4F08-92D3-59CD5F3C76D7}" sibTransId="{247E155E-8C2D-43FB-AA9E-E68DC76F7301}"/>
    <dgm:cxn modelId="{E5B3F0E2-361B-45BE-B46B-0367F0E2C6A5}" type="presOf" srcId="{6589B705-B529-4BD6-AC80-1D364E7E1506}" destId="{0D2E47E2-8F7A-47F8-B4EB-39E129078070}" srcOrd="0" destOrd="0" presId="urn:microsoft.com/office/officeart/2005/8/layout/hierarchy4"/>
    <dgm:cxn modelId="{B1834B35-E0AD-4A57-9C9F-22E30E46E628}" type="presParOf" srcId="{5A358452-6BA3-4EB7-8820-F2F0A997117A}" destId="{070D0B38-969D-45B8-B16D-A937DEB14841}" srcOrd="0" destOrd="0" presId="urn:microsoft.com/office/officeart/2005/8/layout/hierarchy4"/>
    <dgm:cxn modelId="{595802A9-D22C-485C-8368-2A44F6101143}" type="presParOf" srcId="{070D0B38-969D-45B8-B16D-A937DEB14841}" destId="{0D2E47E2-8F7A-47F8-B4EB-39E129078070}" srcOrd="0" destOrd="0" presId="urn:microsoft.com/office/officeart/2005/8/layout/hierarchy4"/>
    <dgm:cxn modelId="{DB68B354-9501-452D-8BCD-C355B9A47315}" type="presParOf" srcId="{070D0B38-969D-45B8-B16D-A937DEB14841}" destId="{883BD13B-C45B-4179-AC77-B843801B16FB}" srcOrd="1" destOrd="0" presId="urn:microsoft.com/office/officeart/2005/8/layout/hierarchy4"/>
    <dgm:cxn modelId="{49EC13D1-6C86-4869-B322-873D4014998C}" type="presParOf" srcId="{070D0B38-969D-45B8-B16D-A937DEB14841}" destId="{C00E7D39-6694-4777-ABD1-0634BA8A6E5F}" srcOrd="2" destOrd="0" presId="urn:microsoft.com/office/officeart/2005/8/layout/hierarchy4"/>
    <dgm:cxn modelId="{EED9A640-2ED2-4EFE-9A39-548979593375}" type="presParOf" srcId="{C00E7D39-6694-4777-ABD1-0634BA8A6E5F}" destId="{3BC7B1C7-35EF-4F3A-84D5-2BA13B9237DD}" srcOrd="0" destOrd="0" presId="urn:microsoft.com/office/officeart/2005/8/layout/hierarchy4"/>
    <dgm:cxn modelId="{0B02F5B4-2A5E-421A-84F0-EF1C8CB4D4BC}" type="presParOf" srcId="{3BC7B1C7-35EF-4F3A-84D5-2BA13B9237DD}" destId="{64061763-39F4-4D61-B4C2-B2F80ECFF3C3}" srcOrd="0" destOrd="0" presId="urn:microsoft.com/office/officeart/2005/8/layout/hierarchy4"/>
    <dgm:cxn modelId="{E389C355-09D3-46B7-8BD9-7551B0A1F5B4}" type="presParOf" srcId="{3BC7B1C7-35EF-4F3A-84D5-2BA13B9237DD}" destId="{DBB42F5B-2103-4256-91C7-9172A4FC5830}" srcOrd="1" destOrd="0" presId="urn:microsoft.com/office/officeart/2005/8/layout/hierarchy4"/>
    <dgm:cxn modelId="{8188F5DA-13A6-43C1-8C2F-EB48F2055AE7}" type="presParOf" srcId="{3BC7B1C7-35EF-4F3A-84D5-2BA13B9237DD}" destId="{65E14FED-9147-499F-85AC-1DCB063714C5}" srcOrd="2" destOrd="0" presId="urn:microsoft.com/office/officeart/2005/8/layout/hierarchy4"/>
    <dgm:cxn modelId="{A0877840-B2BA-4A6E-9901-3738AE07C4D7}" type="presParOf" srcId="{65E14FED-9147-499F-85AC-1DCB063714C5}" destId="{836198D5-A32F-488C-8305-1ED88674966F}" srcOrd="0" destOrd="0" presId="urn:microsoft.com/office/officeart/2005/8/layout/hierarchy4"/>
    <dgm:cxn modelId="{509ED7B6-67D4-4DEE-B4AD-335914495992}" type="presParOf" srcId="{836198D5-A32F-488C-8305-1ED88674966F}" destId="{DDDA69C4-08AA-48BC-B9FE-EBEAE834B7C6}" srcOrd="0" destOrd="0" presId="urn:microsoft.com/office/officeart/2005/8/layout/hierarchy4"/>
    <dgm:cxn modelId="{0AD48382-F1D0-4701-B98A-C443CEAFFB04}" type="presParOf" srcId="{836198D5-A32F-488C-8305-1ED88674966F}" destId="{9D8FEA9E-36FA-4D97-9ED3-749669D8BC21}" srcOrd="1" destOrd="0" presId="urn:microsoft.com/office/officeart/2005/8/layout/hierarchy4"/>
    <dgm:cxn modelId="{53485400-4109-4EC6-87F6-C7EAEE95DE4E}" type="presParOf" srcId="{C00E7D39-6694-4777-ABD1-0634BA8A6E5F}" destId="{A8B6C22A-B6B3-4E4E-ADBA-7778E62761D4}" srcOrd="1" destOrd="0" presId="urn:microsoft.com/office/officeart/2005/8/layout/hierarchy4"/>
    <dgm:cxn modelId="{F7B89034-6F1F-4A20-B8BD-DEE733CE18C3}" type="presParOf" srcId="{C00E7D39-6694-4777-ABD1-0634BA8A6E5F}" destId="{9C5C56B2-63D1-44D8-8CC1-3C715E33176C}" srcOrd="2" destOrd="0" presId="urn:microsoft.com/office/officeart/2005/8/layout/hierarchy4"/>
    <dgm:cxn modelId="{902D14BC-B547-4A56-BA18-6CD654CF72A4}" type="presParOf" srcId="{9C5C56B2-63D1-44D8-8CC1-3C715E33176C}" destId="{8CA40C8C-FA12-41BF-83EE-BDC2771A9305}" srcOrd="0" destOrd="0" presId="urn:microsoft.com/office/officeart/2005/8/layout/hierarchy4"/>
    <dgm:cxn modelId="{DF958266-7D9C-4165-9E09-B6960298EE7A}" type="presParOf" srcId="{9C5C56B2-63D1-44D8-8CC1-3C715E33176C}" destId="{536E0E74-40E3-4EAE-80AE-E60A985DD870}" srcOrd="1" destOrd="0" presId="urn:microsoft.com/office/officeart/2005/8/layout/hierarchy4"/>
    <dgm:cxn modelId="{22BBA40D-61D0-43D2-B01C-EB870E949EE3}" type="presParOf" srcId="{9C5C56B2-63D1-44D8-8CC1-3C715E33176C}" destId="{E8BE53F1-7A17-4922-8780-987EF036BB8A}" srcOrd="2" destOrd="0" presId="urn:microsoft.com/office/officeart/2005/8/layout/hierarchy4"/>
    <dgm:cxn modelId="{3A849C5C-9CEE-4B07-BC3F-C8423A15047B}" type="presParOf" srcId="{E8BE53F1-7A17-4922-8780-987EF036BB8A}" destId="{9FE2A939-7AB2-4FD1-9370-70DC8F1F3AE3}" srcOrd="0" destOrd="0" presId="urn:microsoft.com/office/officeart/2005/8/layout/hierarchy4"/>
    <dgm:cxn modelId="{DF1E14D5-753C-4FDC-845B-6C84DD5CC2EE}" type="presParOf" srcId="{9FE2A939-7AB2-4FD1-9370-70DC8F1F3AE3}" destId="{F0CA64E4-6C02-4A3C-AC29-A1DED04E2436}" srcOrd="0" destOrd="0" presId="urn:microsoft.com/office/officeart/2005/8/layout/hierarchy4"/>
    <dgm:cxn modelId="{72D1EB44-A2D4-4A80-81EE-CEAF03FC3E7A}" type="presParOf" srcId="{9FE2A939-7AB2-4FD1-9370-70DC8F1F3AE3}" destId="{E92F52CA-BF7A-43DF-B306-E6B6F49BBDE4}" srcOrd="1" destOrd="0" presId="urn:microsoft.com/office/officeart/2005/8/layout/hierarchy4"/>
    <dgm:cxn modelId="{80C7DD9B-D2A5-4090-946E-B9DAB8863D64}" type="presParOf" srcId="{C00E7D39-6694-4777-ABD1-0634BA8A6E5F}" destId="{48F83142-B32A-47B3-B536-71BCCA588822}" srcOrd="3" destOrd="0" presId="urn:microsoft.com/office/officeart/2005/8/layout/hierarchy4"/>
    <dgm:cxn modelId="{8C218C2F-71B2-4B6D-8C20-CA7071FBAA81}" type="presParOf" srcId="{C00E7D39-6694-4777-ABD1-0634BA8A6E5F}" destId="{87B9350B-2441-4A9F-AFD7-75094D35544B}" srcOrd="4" destOrd="0" presId="urn:microsoft.com/office/officeart/2005/8/layout/hierarchy4"/>
    <dgm:cxn modelId="{7BA66A62-39E0-4C32-83AE-EC01D07E9540}" type="presParOf" srcId="{87B9350B-2441-4A9F-AFD7-75094D35544B}" destId="{186163BE-E002-4CC9-AD76-9F8088864761}" srcOrd="0" destOrd="0" presId="urn:microsoft.com/office/officeart/2005/8/layout/hierarchy4"/>
    <dgm:cxn modelId="{83E1412A-C421-45F4-A04D-CC6FA78B7EEB}" type="presParOf" srcId="{87B9350B-2441-4A9F-AFD7-75094D35544B}" destId="{9691E12F-74E8-43A9-A9D2-E4E03F6BFCBB}" srcOrd="1" destOrd="0" presId="urn:microsoft.com/office/officeart/2005/8/layout/hierarchy4"/>
    <dgm:cxn modelId="{219034CD-29FC-442C-9A88-3B6FE8020F05}" type="presParOf" srcId="{5A358452-6BA3-4EB7-8820-F2F0A997117A}" destId="{53C3FAFA-F1AD-461D-8CBF-E87453DFACDA}" srcOrd="1" destOrd="0" presId="urn:microsoft.com/office/officeart/2005/8/layout/hierarchy4"/>
    <dgm:cxn modelId="{E75995B7-35CB-4F49-B65A-CA83D5A3AC2D}" type="presParOf" srcId="{5A358452-6BA3-4EB7-8820-F2F0A997117A}" destId="{22219E73-85F2-462E-B149-4178EA199503}" srcOrd="2" destOrd="0" presId="urn:microsoft.com/office/officeart/2005/8/layout/hierarchy4"/>
    <dgm:cxn modelId="{B7C56C27-B7D2-4DA7-8D18-A6D3ADFA4B4B}" type="presParOf" srcId="{22219E73-85F2-462E-B149-4178EA199503}" destId="{0CD800D0-67F5-40F9-82AE-BAC5EB3C331A}" srcOrd="0" destOrd="0" presId="urn:microsoft.com/office/officeart/2005/8/layout/hierarchy4"/>
    <dgm:cxn modelId="{E70C6571-0406-44E3-A30F-F0DD1921F724}" type="presParOf" srcId="{22219E73-85F2-462E-B149-4178EA199503}" destId="{143FBB7A-CEC2-49CB-9061-E449B0D8BD76}" srcOrd="1" destOrd="0" presId="urn:microsoft.com/office/officeart/2005/8/layout/hierarchy4"/>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581005" cy="338912"/>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Repaso de 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B01EFC06-39E5-4F1A-A005-126895E0FCDF}">
      <dgm:prSet phldrT="[Texto]" custT="1"/>
      <dgm:spPr>
        <a:xfrm>
          <a:off x="3730590" y="965873"/>
          <a:ext cx="1851053" cy="1107651"/>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Reconocer sistemas eléctricos de distribución e n baja, media y alta tensión .</a:t>
          </a:r>
        </a:p>
        <a:p>
          <a:pPr algn="ctr"/>
          <a:endParaRPr lang="es-ES" sz="1000" b="0">
            <a:solidFill>
              <a:sysClr val="windowText" lastClr="000000">
                <a:hueOff val="0"/>
                <a:satOff val="0"/>
                <a:lumOff val="0"/>
                <a:alphaOff val="0"/>
              </a:sysClr>
            </a:solidFill>
            <a:latin typeface="Calibri"/>
            <a:ea typeface="+mn-ea"/>
            <a:cs typeface="+mn-cs"/>
          </a:endParaRPr>
        </a:p>
      </dgm:t>
    </dgm:pt>
    <dgm:pt modelId="{51A5EEBD-E7D2-4BD0-B703-D692C7C5CB2F}" type="sibTrans" cxnId="{B8B0792D-BBEC-42CC-84F9-477E7EC4B007}">
      <dgm:prSet/>
      <dgm:spPr/>
      <dgm:t>
        <a:bodyPr/>
        <a:lstStyle/>
        <a:p>
          <a:pPr algn="ctr"/>
          <a:endParaRPr lang="es-ES">
            <a:solidFill>
              <a:schemeClr val="bg1"/>
            </a:solidFill>
          </a:endParaRPr>
        </a:p>
      </dgm:t>
    </dgm:pt>
    <dgm:pt modelId="{59B874E3-2D4B-4B89-88A6-0C1A5BF44706}" type="parTrans" cxnId="{B8B0792D-BBEC-42CC-84F9-477E7EC4B007}">
      <dgm:prSet/>
      <dgm:spPr/>
      <dgm:t>
        <a:bodyPr/>
        <a:lstStyle/>
        <a:p>
          <a:pPr algn="ctr"/>
          <a:endParaRPr lang="es-ES">
            <a:solidFill>
              <a:schemeClr val="bg1"/>
            </a:solidFill>
          </a:endParaRPr>
        </a:p>
      </dgm:t>
    </dgm:pt>
    <dgm:pt modelId="{EE6A2347-E574-4D27-8C73-F034722E3CC3}">
      <dgm:prSet phldrT="[Texto]" custT="1"/>
      <dgm:spPr>
        <a:xfrm>
          <a:off x="3726313" y="448691"/>
          <a:ext cx="1851053" cy="300932"/>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ELÉCTRICO</a:t>
          </a:r>
        </a:p>
        <a:p>
          <a:pPr algn="ctr"/>
          <a:r>
            <a:rPr lang="es-CL" sz="1000">
              <a:solidFill>
                <a:sysClr val="window" lastClr="FFFFFF"/>
              </a:solidFill>
              <a:latin typeface="Calibri"/>
              <a:ea typeface="+mn-ea"/>
              <a:cs typeface="+mn-cs"/>
            </a:rPr>
            <a:t> </a:t>
          </a:r>
        </a:p>
        <a:p>
          <a:pPr algn="ctr"/>
          <a:endParaRPr lang="es-ES" sz="1000">
            <a:solidFill>
              <a:sysClr val="window" lastClr="FFFFFF"/>
            </a:solidFill>
            <a:latin typeface="Calibri"/>
            <a:ea typeface="+mn-ea"/>
            <a:cs typeface="+mn-cs"/>
          </a:endParaRPr>
        </a:p>
      </dgm:t>
    </dgm:pt>
    <dgm:pt modelId="{66F4439D-5091-4663-884B-39F0316DCBA4}" type="sibTrans" cxnId="{52674C6A-995D-40CE-AF80-2B6F50E501FF}">
      <dgm:prSet/>
      <dgm:spPr/>
      <dgm:t>
        <a:bodyPr/>
        <a:lstStyle/>
        <a:p>
          <a:pPr algn="ctr"/>
          <a:endParaRPr lang="es-ES">
            <a:solidFill>
              <a:schemeClr val="bg1"/>
            </a:solidFill>
          </a:endParaRPr>
        </a:p>
      </dgm:t>
    </dgm:pt>
    <dgm:pt modelId="{83E509B0-C241-4458-B417-2E953E0B67FA}" type="parTrans" cxnId="{52674C6A-995D-40CE-AF80-2B6F50E501FF}">
      <dgm:prSet/>
      <dgm:spPr/>
      <dgm:t>
        <a:bodyPr/>
        <a:lstStyle/>
        <a:p>
          <a:pPr algn="ctr"/>
          <a:endParaRPr lang="es-ES">
            <a:solidFill>
              <a:schemeClr val="bg1"/>
            </a:solidFill>
          </a:endParaRPr>
        </a:p>
      </dgm:t>
    </dgm:pt>
    <dgm:pt modelId="{F8EB0C31-4B16-41C8-8821-61F762EB22E0}">
      <dgm:prSet phldrT="[Texto]" custT="1"/>
      <dgm:spPr>
        <a:xfrm>
          <a:off x="1861688" y="448691"/>
          <a:ext cx="1743976" cy="289846"/>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NEUMÁTICO</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FBFF2D71-594F-4BC4-A2B3-272E61E36A26}">
      <dgm:prSet custT="1"/>
      <dgm:spPr>
        <a:xfrm>
          <a:off x="13877" y="936105"/>
          <a:ext cx="1744220" cy="1107069"/>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Reconocer sistemas y equipos que utilizan mecanismos oleohidraúlicos.</a:t>
          </a:r>
        </a:p>
        <a:p>
          <a:pPr algn="ctr"/>
          <a:endParaRPr lang="es-ES"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endParaRPr lang="es-ES"/>
        </a:p>
      </dgm:t>
    </dgm:pt>
    <dgm:pt modelId="{5428B8DE-7782-4316-9779-54A918926D9F}" type="sibTrans" cxnId="{60DCE186-E76B-4905-8459-3BD4F2FD8D79}">
      <dgm:prSet/>
      <dgm:spPr/>
      <dgm:t>
        <a:bodyPr/>
        <a:lstStyle/>
        <a:p>
          <a:endParaRPr lang="es-ES"/>
        </a:p>
      </dgm:t>
    </dgm:pt>
    <dgm:pt modelId="{E2E289BF-6CE1-4FA4-B658-90BBDE2EF6F9}">
      <dgm:prSet custT="1"/>
      <dgm:spPr>
        <a:xfrm>
          <a:off x="1875997" y="953795"/>
          <a:ext cx="1743976" cy="1107651"/>
        </a:xfrm>
        <a:solidFill>
          <a:srgbClr val="B7DBD4"/>
        </a:solidFill>
        <a:ln w="12700" cap="flat" cmpd="sng" algn="ctr">
          <a:solidFill>
            <a:srgbClr val="B7DBD4"/>
          </a:solidFill>
          <a:prstDash val="solid"/>
          <a:miter lim="800000"/>
        </a:ln>
        <a:effectLst/>
      </dgm:spPr>
      <dgm:t>
        <a:bodyPr anchor="t" anchorCtr="0"/>
        <a:lstStyle/>
        <a:p>
          <a:endParaRPr lang="es-ES" sz="1000">
            <a:solidFill>
              <a:sysClr val="windowText" lastClr="000000"/>
            </a:solidFill>
            <a:latin typeface="Calibri" panose="020F0502020204030204"/>
            <a:ea typeface="+mn-ea"/>
            <a:cs typeface="+mn-cs"/>
          </a:endParaRPr>
        </a:p>
        <a:p>
          <a:r>
            <a:rPr lang="es-CL" sz="1000">
              <a:solidFill>
                <a:sysClr val="windowText" lastClr="000000"/>
              </a:solidFill>
              <a:latin typeface="Calibri" panose="020F0502020204030204"/>
              <a:ea typeface="+mn-ea"/>
              <a:cs typeface="+mn-cs"/>
            </a:rPr>
            <a:t>Reconocer equipos y sistemas que utilizan componentes neumáticos.</a:t>
          </a:r>
        </a:p>
        <a:p>
          <a:endParaRPr lang="es-ES" sz="1000">
            <a:solidFill>
              <a:sysClr val="windowText" lastClr="000000"/>
            </a:solidFill>
            <a:latin typeface="Calibri" panose="020F0502020204030204"/>
            <a:ea typeface="+mn-ea"/>
            <a:cs typeface="+mn-cs"/>
          </a:endParaRPr>
        </a:p>
      </dgm:t>
    </dgm:pt>
    <dgm:pt modelId="{91C62384-AA46-4F08-92D3-59CD5F3C76D7}" type="parTrans" cxnId="{7B987EC4-F77D-4956-993C-FD403A6311C5}">
      <dgm:prSet/>
      <dgm:spPr/>
      <dgm:t>
        <a:bodyPr/>
        <a:lstStyle/>
        <a:p>
          <a:endParaRPr lang="es-ES"/>
        </a:p>
      </dgm:t>
    </dgm:pt>
    <dgm:pt modelId="{247E155E-8C2D-43FB-AA9E-E68DC76F7301}" type="sibTrans" cxnId="{7B987EC4-F77D-4956-993C-FD403A6311C5}">
      <dgm:prSet/>
      <dgm:spPr/>
      <dgm:t>
        <a:bodyPr/>
        <a:lstStyle/>
        <a:p>
          <a:endParaRPr lang="es-ES"/>
        </a:p>
      </dgm:t>
    </dgm:pt>
    <dgm:pt modelId="{114509FC-BAB1-47AC-B112-F44AD03CBF8C}">
      <dgm:prSet phldrT="[Texto]" custT="1"/>
      <dgm:spPr>
        <a:xfrm>
          <a:off x="0" y="426458"/>
          <a:ext cx="1744220" cy="283858"/>
        </a:xfrm>
        <a:solidFill>
          <a:srgbClr val="A9AAAE"/>
        </a:solidFill>
        <a:ln w="12700" cap="flat" cmpd="sng" algn="ctr">
          <a:solidFill>
            <a:srgbClr val="A9AAAE"/>
          </a:solidFill>
          <a:prstDash val="solid"/>
          <a:miter lim="800000"/>
        </a:ln>
        <a:effectLst/>
      </dgm:spPr>
      <dgm:t>
        <a:bodyPr/>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OLEOHIDRAÚLICO</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1" custScaleY="19810" custLinFactNeighborX="-36" custLinFactNeighborY="-738">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16592" custLinFactNeighborX="-20224" custLinFactNeighborY="-63825">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3" custScaleX="121209" custScaleY="64710" custLinFactNeighborX="942" custLinFactNeighborY="-9777">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16942"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3" custScaleX="121192" custScaleY="64744" custLinFactNeighborX="735" custLinFactNeighborY="-9093">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3A4679FA-0537-4F81-AF9D-8A58D3248477}" type="pres">
      <dgm:prSet presAssocID="{E3EAE310-AE19-441E-9A2B-E5995ADEF366}" presName="sibSpaceTwo" presStyleCnt="0"/>
      <dgm:spPr/>
    </dgm:pt>
    <dgm:pt modelId="{BBB2F8CE-8926-49FB-B40A-7366F946F120}" type="pres">
      <dgm:prSet presAssocID="{EE6A2347-E574-4D27-8C73-F034722E3CC3}" presName="vertTwo" presStyleCnt="0"/>
      <dgm:spPr/>
    </dgm:pt>
    <dgm:pt modelId="{3834C269-274F-407F-AD92-77E0C45479B4}" type="pres">
      <dgm:prSet presAssocID="{EE6A2347-E574-4D27-8C73-F034722E3CC3}" presName="txTwo" presStyleLbl="node2" presStyleIdx="2" presStyleCnt="3" custScaleY="17590" custLinFactNeighborX="-214" custLinFactNeighborY="-54558">
        <dgm:presLayoutVars>
          <dgm:chPref val="3"/>
        </dgm:presLayoutVars>
      </dgm:prSet>
      <dgm:spPr>
        <a:prstGeom prst="roundRect">
          <a:avLst>
            <a:gd name="adj" fmla="val 10000"/>
          </a:avLst>
        </a:prstGeom>
      </dgm:spPr>
    </dgm:pt>
    <dgm:pt modelId="{D2FB3C14-751B-41C7-A20D-9DE93B64A9C8}" type="pres">
      <dgm:prSet presAssocID="{EE6A2347-E574-4D27-8C73-F034722E3CC3}" presName="parTransTwo" presStyleCnt="0"/>
      <dgm:spPr/>
    </dgm:pt>
    <dgm:pt modelId="{475EF6F9-DA81-4F21-8580-01E95070FD09}" type="pres">
      <dgm:prSet presAssocID="{EE6A2347-E574-4D27-8C73-F034722E3CC3}" presName="horzTwo" presStyleCnt="0"/>
      <dgm:spPr/>
    </dgm:pt>
    <dgm:pt modelId="{471E974E-D1EC-4561-B7A1-A127EEA9A726}" type="pres">
      <dgm:prSet presAssocID="{B01EFC06-39E5-4F1A-A005-126895E0FCDF}" presName="vertThree" presStyleCnt="0"/>
      <dgm:spPr/>
    </dgm:pt>
    <dgm:pt modelId="{4FD416A0-8C63-47B5-B5A8-705DD115212B}" type="pres">
      <dgm:prSet presAssocID="{B01EFC06-39E5-4F1A-A005-126895E0FCDF}" presName="txThree" presStyleLbl="node3" presStyleIdx="2" presStyleCnt="3" custScaleX="128633" custScaleY="64744" custLinFactNeighborX="22" custLinFactNeighborY="-9035">
        <dgm:presLayoutVars>
          <dgm:chPref val="3"/>
        </dgm:presLayoutVars>
      </dgm:prSet>
      <dgm:spPr>
        <a:prstGeom prst="roundRect">
          <a:avLst>
            <a:gd name="adj" fmla="val 10000"/>
          </a:avLst>
        </a:prstGeom>
      </dgm:spPr>
    </dgm:pt>
    <dgm:pt modelId="{BC6F04D0-DAC3-4D96-89C1-BB34CEF7D913}" type="pres">
      <dgm:prSet presAssocID="{B01EFC06-39E5-4F1A-A005-126895E0FCDF}" presName="horzThree" presStyleCnt="0"/>
      <dgm:spPr/>
    </dgm:pt>
  </dgm:ptLst>
  <dgm:cxnLst>
    <dgm:cxn modelId="{6C9BBC07-D5D1-4E91-AD0A-BE9707A8D5EF}" type="presOf" srcId="{FBFF2D71-594F-4BC4-A2B3-272E61E36A26}" destId="{DDDA69C4-08AA-48BC-B9FE-EBEAE834B7C6}" srcOrd="0" destOrd="0" presId="urn:microsoft.com/office/officeart/2005/8/layout/hierarchy4"/>
    <dgm:cxn modelId="{90BC6B2D-8913-46DB-819B-428E2A0DFF13}" type="presOf" srcId="{F8EB0C31-4B16-41C8-8821-61F762EB22E0}" destId="{8CA40C8C-FA12-41BF-83EE-BDC2771A9305}" srcOrd="0" destOrd="0" presId="urn:microsoft.com/office/officeart/2005/8/layout/hierarchy4"/>
    <dgm:cxn modelId="{B8B0792D-BBEC-42CC-84F9-477E7EC4B007}" srcId="{EE6A2347-E574-4D27-8C73-F034722E3CC3}" destId="{B01EFC06-39E5-4F1A-A005-126895E0FCDF}" srcOrd="0" destOrd="0" parTransId="{59B874E3-2D4B-4B89-88A6-0C1A5BF44706}" sibTransId="{51A5EEBD-E7D2-4BD0-B703-D692C7C5CB2F}"/>
    <dgm:cxn modelId="{05C58C34-7292-4D67-B1D3-5D98B52FD8EA}" type="presOf" srcId="{EE6A2347-E574-4D27-8C73-F034722E3CC3}" destId="{3834C269-274F-407F-AD92-77E0C45479B4}"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52674C6A-995D-40CE-AF80-2B6F50E501FF}" srcId="{6589B705-B529-4BD6-AC80-1D364E7E1506}" destId="{EE6A2347-E574-4D27-8C73-F034722E3CC3}" srcOrd="2" destOrd="0" parTransId="{83E509B0-C241-4458-B417-2E953E0B67FA}" sibTransId="{66F4439D-5091-4663-884B-39F0316DCBA4}"/>
    <dgm:cxn modelId="{8B1B2050-9489-4455-BE41-931F0323F698}" type="presOf" srcId="{6589B705-B529-4BD6-AC80-1D364E7E1506}" destId="{0D2E47E2-8F7A-47F8-B4EB-39E129078070}" srcOrd="0" destOrd="0" presId="urn:microsoft.com/office/officeart/2005/8/layout/hierarchy4"/>
    <dgm:cxn modelId="{25A09481-1D20-4045-A61E-F5E7FD106B39}" srcId="{6589B705-B529-4BD6-AC80-1D364E7E1506}" destId="{114509FC-BAB1-47AC-B112-F44AD03CBF8C}" srcOrd="0" destOrd="0" parTransId="{B0FBBCA0-CAF6-4953-B016-F0A3F9D41B9E}" sibTransId="{16ACEF29-1EDF-4B32-9240-6E4066CD17F9}"/>
    <dgm:cxn modelId="{60DCE186-E76B-4905-8459-3BD4F2FD8D79}" srcId="{114509FC-BAB1-47AC-B112-F44AD03CBF8C}" destId="{FBFF2D71-594F-4BC4-A2B3-272E61E36A26}" srcOrd="0" destOrd="0" parTransId="{E7EA25B5-C069-41CD-BF29-EF7C65903F6F}" sibTransId="{5428B8DE-7782-4316-9779-54A918926D9F}"/>
    <dgm:cxn modelId="{54297D87-0139-4DAD-9F8A-6238EE3D69A5}" type="presOf" srcId="{E2E289BF-6CE1-4FA4-B658-90BBDE2EF6F9}" destId="{F0CA64E4-6C02-4A3C-AC29-A1DED04E2436}" srcOrd="0" destOrd="0" presId="urn:microsoft.com/office/officeart/2005/8/layout/hierarchy4"/>
    <dgm:cxn modelId="{1781DCBB-6616-4A28-91DE-3024EDADF2D4}" type="presOf" srcId="{114509FC-BAB1-47AC-B112-F44AD03CBF8C}" destId="{64061763-39F4-4D61-B4C2-B2F80ECFF3C3}" srcOrd="0" destOrd="0" presId="urn:microsoft.com/office/officeart/2005/8/layout/hierarchy4"/>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1E0A25D8-8117-489B-A0EF-02FF455B9D59}" type="presOf" srcId="{B01EFC06-39E5-4F1A-A005-126895E0FCDF}" destId="{4FD416A0-8C63-47B5-B5A8-705DD115212B}" srcOrd="0" destOrd="0" presId="urn:microsoft.com/office/officeart/2005/8/layout/hierarchy4"/>
    <dgm:cxn modelId="{547B8BD8-F037-446D-9031-392E658F0ADF}" type="presOf" srcId="{09A0CE8D-25D8-4E66-86F7-566A31A959E6}" destId="{5A358452-6BA3-4EB7-8820-F2F0A997117A}" srcOrd="0" destOrd="0" presId="urn:microsoft.com/office/officeart/2005/8/layout/hierarchy4"/>
    <dgm:cxn modelId="{4584CFAE-E06B-467C-8E88-E3C92F32DDB0}" type="presParOf" srcId="{5A358452-6BA3-4EB7-8820-F2F0A997117A}" destId="{070D0B38-969D-45B8-B16D-A937DEB14841}" srcOrd="0" destOrd="0" presId="urn:microsoft.com/office/officeart/2005/8/layout/hierarchy4"/>
    <dgm:cxn modelId="{68B499C3-2746-4C4F-AEEC-72B7BB6A53B3}" type="presParOf" srcId="{070D0B38-969D-45B8-B16D-A937DEB14841}" destId="{0D2E47E2-8F7A-47F8-B4EB-39E129078070}" srcOrd="0" destOrd="0" presId="urn:microsoft.com/office/officeart/2005/8/layout/hierarchy4"/>
    <dgm:cxn modelId="{A34D8311-97DC-40D8-A7F6-BD2C40FBBA60}" type="presParOf" srcId="{070D0B38-969D-45B8-B16D-A937DEB14841}" destId="{883BD13B-C45B-4179-AC77-B843801B16FB}" srcOrd="1" destOrd="0" presId="urn:microsoft.com/office/officeart/2005/8/layout/hierarchy4"/>
    <dgm:cxn modelId="{31D1A29D-9AC4-41FE-926C-51649B52B4F5}" type="presParOf" srcId="{070D0B38-969D-45B8-B16D-A937DEB14841}" destId="{C00E7D39-6694-4777-ABD1-0634BA8A6E5F}" srcOrd="2" destOrd="0" presId="urn:microsoft.com/office/officeart/2005/8/layout/hierarchy4"/>
    <dgm:cxn modelId="{A63F4C88-83EB-4D17-AE15-D99DD0622D99}" type="presParOf" srcId="{C00E7D39-6694-4777-ABD1-0634BA8A6E5F}" destId="{3BC7B1C7-35EF-4F3A-84D5-2BA13B9237DD}" srcOrd="0" destOrd="0" presId="urn:microsoft.com/office/officeart/2005/8/layout/hierarchy4"/>
    <dgm:cxn modelId="{1732089E-C87A-412E-93C4-EAAB335EE3EA}" type="presParOf" srcId="{3BC7B1C7-35EF-4F3A-84D5-2BA13B9237DD}" destId="{64061763-39F4-4D61-B4C2-B2F80ECFF3C3}" srcOrd="0" destOrd="0" presId="urn:microsoft.com/office/officeart/2005/8/layout/hierarchy4"/>
    <dgm:cxn modelId="{75C77DEE-19D5-47E6-B844-5F65C6C24211}" type="presParOf" srcId="{3BC7B1C7-35EF-4F3A-84D5-2BA13B9237DD}" destId="{DBB42F5B-2103-4256-91C7-9172A4FC5830}" srcOrd="1" destOrd="0" presId="urn:microsoft.com/office/officeart/2005/8/layout/hierarchy4"/>
    <dgm:cxn modelId="{FFF07291-6AF6-4D6D-A67E-52FA6BFA5361}" type="presParOf" srcId="{3BC7B1C7-35EF-4F3A-84D5-2BA13B9237DD}" destId="{65E14FED-9147-499F-85AC-1DCB063714C5}" srcOrd="2" destOrd="0" presId="urn:microsoft.com/office/officeart/2005/8/layout/hierarchy4"/>
    <dgm:cxn modelId="{CC68B512-E8FD-414A-9333-89F06E311A5F}" type="presParOf" srcId="{65E14FED-9147-499F-85AC-1DCB063714C5}" destId="{836198D5-A32F-488C-8305-1ED88674966F}" srcOrd="0" destOrd="0" presId="urn:microsoft.com/office/officeart/2005/8/layout/hierarchy4"/>
    <dgm:cxn modelId="{ACC55605-BEB5-40A9-A5B0-40599438ECFA}" type="presParOf" srcId="{836198D5-A32F-488C-8305-1ED88674966F}" destId="{DDDA69C4-08AA-48BC-B9FE-EBEAE834B7C6}" srcOrd="0" destOrd="0" presId="urn:microsoft.com/office/officeart/2005/8/layout/hierarchy4"/>
    <dgm:cxn modelId="{B82DCC89-E37C-42C6-AF23-5BB3DA3C82BB}" type="presParOf" srcId="{836198D5-A32F-488C-8305-1ED88674966F}" destId="{9D8FEA9E-36FA-4D97-9ED3-749669D8BC21}" srcOrd="1" destOrd="0" presId="urn:microsoft.com/office/officeart/2005/8/layout/hierarchy4"/>
    <dgm:cxn modelId="{3F308965-5B76-4FE7-87C7-F48BE45280E8}" type="presParOf" srcId="{C00E7D39-6694-4777-ABD1-0634BA8A6E5F}" destId="{A8B6C22A-B6B3-4E4E-ADBA-7778E62761D4}" srcOrd="1" destOrd="0" presId="urn:microsoft.com/office/officeart/2005/8/layout/hierarchy4"/>
    <dgm:cxn modelId="{B455D85A-02C1-4E43-B406-083809422CC5}" type="presParOf" srcId="{C00E7D39-6694-4777-ABD1-0634BA8A6E5F}" destId="{9C5C56B2-63D1-44D8-8CC1-3C715E33176C}" srcOrd="2" destOrd="0" presId="urn:microsoft.com/office/officeart/2005/8/layout/hierarchy4"/>
    <dgm:cxn modelId="{A60AE0E2-5216-4347-9F26-9B3933B2D1BF}" type="presParOf" srcId="{9C5C56B2-63D1-44D8-8CC1-3C715E33176C}" destId="{8CA40C8C-FA12-41BF-83EE-BDC2771A9305}" srcOrd="0" destOrd="0" presId="urn:microsoft.com/office/officeart/2005/8/layout/hierarchy4"/>
    <dgm:cxn modelId="{AD941C16-1A4A-45A0-9BF0-CC60AD157036}" type="presParOf" srcId="{9C5C56B2-63D1-44D8-8CC1-3C715E33176C}" destId="{536E0E74-40E3-4EAE-80AE-E60A985DD870}" srcOrd="1" destOrd="0" presId="urn:microsoft.com/office/officeart/2005/8/layout/hierarchy4"/>
    <dgm:cxn modelId="{3747D00A-45F6-4567-9631-7DFCC1F399F2}" type="presParOf" srcId="{9C5C56B2-63D1-44D8-8CC1-3C715E33176C}" destId="{E8BE53F1-7A17-4922-8780-987EF036BB8A}" srcOrd="2" destOrd="0" presId="urn:microsoft.com/office/officeart/2005/8/layout/hierarchy4"/>
    <dgm:cxn modelId="{0C1BA778-E176-4EF3-96C8-68C9E7CD789A}" type="presParOf" srcId="{E8BE53F1-7A17-4922-8780-987EF036BB8A}" destId="{9FE2A939-7AB2-4FD1-9370-70DC8F1F3AE3}" srcOrd="0" destOrd="0" presId="urn:microsoft.com/office/officeart/2005/8/layout/hierarchy4"/>
    <dgm:cxn modelId="{C92105CC-E552-4C8C-AA21-19155F2D6E5D}" type="presParOf" srcId="{9FE2A939-7AB2-4FD1-9370-70DC8F1F3AE3}" destId="{F0CA64E4-6C02-4A3C-AC29-A1DED04E2436}" srcOrd="0" destOrd="0" presId="urn:microsoft.com/office/officeart/2005/8/layout/hierarchy4"/>
    <dgm:cxn modelId="{7E7339AA-3B6C-4779-9425-87301EF60EF3}" type="presParOf" srcId="{9FE2A939-7AB2-4FD1-9370-70DC8F1F3AE3}" destId="{E92F52CA-BF7A-43DF-B306-E6B6F49BBDE4}" srcOrd="1" destOrd="0" presId="urn:microsoft.com/office/officeart/2005/8/layout/hierarchy4"/>
    <dgm:cxn modelId="{478118A2-3DC7-482F-B1D0-DFF4E7528F9C}" type="presParOf" srcId="{C00E7D39-6694-4777-ABD1-0634BA8A6E5F}" destId="{3A4679FA-0537-4F81-AF9D-8A58D3248477}" srcOrd="3" destOrd="0" presId="urn:microsoft.com/office/officeart/2005/8/layout/hierarchy4"/>
    <dgm:cxn modelId="{34699AF1-AE4F-485E-AA47-7E70DD79C186}" type="presParOf" srcId="{C00E7D39-6694-4777-ABD1-0634BA8A6E5F}" destId="{BBB2F8CE-8926-49FB-B40A-7366F946F120}" srcOrd="4" destOrd="0" presId="urn:microsoft.com/office/officeart/2005/8/layout/hierarchy4"/>
    <dgm:cxn modelId="{4F186EC5-1F7E-4F83-A3A7-AF937411BB65}" type="presParOf" srcId="{BBB2F8CE-8926-49FB-B40A-7366F946F120}" destId="{3834C269-274F-407F-AD92-77E0C45479B4}" srcOrd="0" destOrd="0" presId="urn:microsoft.com/office/officeart/2005/8/layout/hierarchy4"/>
    <dgm:cxn modelId="{E777A479-2E95-4708-AF80-357A6BE23F38}" type="presParOf" srcId="{BBB2F8CE-8926-49FB-B40A-7366F946F120}" destId="{D2FB3C14-751B-41C7-A20D-9DE93B64A9C8}" srcOrd="1" destOrd="0" presId="urn:microsoft.com/office/officeart/2005/8/layout/hierarchy4"/>
    <dgm:cxn modelId="{2C892064-A590-4123-B9BF-346BB7DE85D1}" type="presParOf" srcId="{BBB2F8CE-8926-49FB-B40A-7366F946F120}" destId="{475EF6F9-DA81-4F21-8580-01E95070FD09}" srcOrd="2" destOrd="0" presId="urn:microsoft.com/office/officeart/2005/8/layout/hierarchy4"/>
    <dgm:cxn modelId="{5A2AA702-26D2-4102-812C-D3CE257A2BA3}" type="presParOf" srcId="{475EF6F9-DA81-4F21-8580-01E95070FD09}" destId="{471E974E-D1EC-4561-B7A1-A127EEA9A726}" srcOrd="0" destOrd="0" presId="urn:microsoft.com/office/officeart/2005/8/layout/hierarchy4"/>
    <dgm:cxn modelId="{D61EB661-DE98-40CC-B84D-10A8FB68D53F}" type="presParOf" srcId="{471E974E-D1EC-4561-B7A1-A127EEA9A726}" destId="{4FD416A0-8C63-47B5-B5A8-705DD115212B}" srcOrd="0" destOrd="0" presId="urn:microsoft.com/office/officeart/2005/8/layout/hierarchy4"/>
    <dgm:cxn modelId="{EAD96B82-C349-4700-90E4-63144D7AD62F}" type="presParOf" srcId="{471E974E-D1EC-4561-B7A1-A127EEA9A726}" destId="{BC6F04D0-DAC3-4D96-89C1-BB34CEF7D913}" srcOrd="1" destOrd="0" presId="urn:microsoft.com/office/officeart/2005/8/layout/hierarchy4"/>
  </dgm:cxnLst>
  <dgm:bg/>
  <dgm:whole/>
  <dgm:extLst>
    <a:ext uri="http://schemas.microsoft.com/office/drawing/2008/diagram">
      <dsp:dataModelExt xmlns:dsp="http://schemas.microsoft.com/office/drawing/2008/diagram" relId="rId213"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581005" cy="338912"/>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B01EFC06-39E5-4F1A-A005-126895E0FCDF}">
      <dgm:prSet phldrT="[Texto]" custT="1"/>
      <dgm:spPr>
        <a:xfrm>
          <a:off x="3730590" y="965873"/>
          <a:ext cx="1851053" cy="1107651"/>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Vías de escapes y zona de seguridad.</a:t>
          </a:r>
        </a:p>
        <a:p>
          <a:pPr algn="ctr"/>
          <a:endParaRPr lang="es-CL" sz="1000" b="0" i="0">
            <a:solidFill>
              <a:sysClr val="windowText" lastClr="000000">
                <a:hueOff val="0"/>
                <a:satOff val="0"/>
                <a:lumOff val="0"/>
                <a:alphaOff val="0"/>
              </a:sysClr>
            </a:solidFill>
            <a:latin typeface="Calibri"/>
            <a:ea typeface="+mn-ea"/>
            <a:cs typeface="+mn-cs"/>
          </a:endParaRPr>
        </a:p>
        <a:p>
          <a:pPr algn="ctr"/>
          <a:endParaRPr lang="es-ES" sz="1000" b="0">
            <a:solidFill>
              <a:sysClr val="windowText" lastClr="000000">
                <a:hueOff val="0"/>
                <a:satOff val="0"/>
                <a:lumOff val="0"/>
                <a:alphaOff val="0"/>
              </a:sysClr>
            </a:solidFill>
            <a:latin typeface="Calibri"/>
            <a:ea typeface="+mn-ea"/>
            <a:cs typeface="+mn-cs"/>
          </a:endParaRPr>
        </a:p>
      </dgm:t>
    </dgm:pt>
    <dgm:pt modelId="{51A5EEBD-E7D2-4BD0-B703-D692C7C5CB2F}" type="sibTrans" cxnId="{B8B0792D-BBEC-42CC-84F9-477E7EC4B007}">
      <dgm:prSet/>
      <dgm:spPr/>
      <dgm:t>
        <a:bodyPr/>
        <a:lstStyle/>
        <a:p>
          <a:pPr algn="ctr"/>
          <a:endParaRPr lang="es-ES">
            <a:solidFill>
              <a:schemeClr val="bg1"/>
            </a:solidFill>
          </a:endParaRPr>
        </a:p>
      </dgm:t>
    </dgm:pt>
    <dgm:pt modelId="{59B874E3-2D4B-4B89-88A6-0C1A5BF44706}" type="parTrans" cxnId="{B8B0792D-BBEC-42CC-84F9-477E7EC4B007}">
      <dgm:prSet/>
      <dgm:spPr/>
      <dgm:t>
        <a:bodyPr/>
        <a:lstStyle/>
        <a:p>
          <a:pPr algn="ctr"/>
          <a:endParaRPr lang="es-ES">
            <a:solidFill>
              <a:schemeClr val="bg1"/>
            </a:solidFill>
          </a:endParaRPr>
        </a:p>
      </dgm:t>
    </dgm:pt>
    <dgm:pt modelId="{EE6A2347-E574-4D27-8C73-F034722E3CC3}">
      <dgm:prSet phldrT="[Texto]" custT="1"/>
      <dgm:spPr>
        <a:xfrm>
          <a:off x="3726313" y="448691"/>
          <a:ext cx="1851053" cy="300932"/>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EVACUACIÓN POR INCENDIO Y DERRUMBE</a:t>
          </a:r>
        </a:p>
        <a:p>
          <a:pPr algn="ctr"/>
          <a:r>
            <a:rPr lang="es-CL" sz="1000">
              <a:solidFill>
                <a:sysClr val="window" lastClr="FFFFFF"/>
              </a:solidFill>
              <a:latin typeface="Calibri"/>
              <a:ea typeface="+mn-ea"/>
              <a:cs typeface="+mn-cs"/>
            </a:rPr>
            <a:t> </a:t>
          </a:r>
        </a:p>
        <a:p>
          <a:pPr algn="ctr"/>
          <a:endParaRPr lang="es-ES" sz="1000">
            <a:solidFill>
              <a:sysClr val="window" lastClr="FFFFFF"/>
            </a:solidFill>
            <a:latin typeface="Calibri"/>
            <a:ea typeface="+mn-ea"/>
            <a:cs typeface="+mn-cs"/>
          </a:endParaRPr>
        </a:p>
      </dgm:t>
    </dgm:pt>
    <dgm:pt modelId="{66F4439D-5091-4663-884B-39F0316DCBA4}" type="sibTrans" cxnId="{52674C6A-995D-40CE-AF80-2B6F50E501FF}">
      <dgm:prSet/>
      <dgm:spPr/>
      <dgm:t>
        <a:bodyPr/>
        <a:lstStyle/>
        <a:p>
          <a:pPr algn="ctr"/>
          <a:endParaRPr lang="es-ES">
            <a:solidFill>
              <a:schemeClr val="bg1"/>
            </a:solidFill>
          </a:endParaRPr>
        </a:p>
      </dgm:t>
    </dgm:pt>
    <dgm:pt modelId="{83E509B0-C241-4458-B417-2E953E0B67FA}" type="parTrans" cxnId="{52674C6A-995D-40CE-AF80-2B6F50E501FF}">
      <dgm:prSet/>
      <dgm:spPr/>
      <dgm:t>
        <a:bodyPr/>
        <a:lstStyle/>
        <a:p>
          <a:pPr algn="ctr"/>
          <a:endParaRPr lang="es-ES">
            <a:solidFill>
              <a:schemeClr val="bg1"/>
            </a:solidFill>
          </a:endParaRPr>
        </a:p>
      </dgm:t>
    </dgm:pt>
    <dgm:pt modelId="{F8EB0C31-4B16-41C8-8821-61F762EB22E0}">
      <dgm:prSet phldrT="[Texto]" custT="1"/>
      <dgm:spPr>
        <a:xfrm>
          <a:off x="1861688" y="448691"/>
          <a:ext cx="1743976" cy="289846"/>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REFUGIOS MÓVILES</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FBFF2D71-594F-4BC4-A2B3-272E61E36A26}">
      <dgm:prSet custT="1"/>
      <dgm:spPr>
        <a:xfrm>
          <a:off x="13877" y="936105"/>
          <a:ext cx="1744220" cy="1107069"/>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Caracerísticas de este refugio y sus componentes.</a:t>
          </a:r>
        </a:p>
        <a:p>
          <a:pPr algn="ctr"/>
          <a:endParaRPr lang="es-ES"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endParaRPr lang="es-ES"/>
        </a:p>
      </dgm:t>
    </dgm:pt>
    <dgm:pt modelId="{5428B8DE-7782-4316-9779-54A918926D9F}" type="sibTrans" cxnId="{60DCE186-E76B-4905-8459-3BD4F2FD8D79}">
      <dgm:prSet/>
      <dgm:spPr/>
      <dgm:t>
        <a:bodyPr/>
        <a:lstStyle/>
        <a:p>
          <a:endParaRPr lang="es-ES"/>
        </a:p>
      </dgm:t>
    </dgm:pt>
    <dgm:pt modelId="{E2E289BF-6CE1-4FA4-B658-90BBDE2EF6F9}">
      <dgm:prSet custT="1"/>
      <dgm:spPr>
        <a:xfrm>
          <a:off x="1875997" y="953795"/>
          <a:ext cx="1743976" cy="1107651"/>
        </a:xfrm>
        <a:solidFill>
          <a:srgbClr val="B7DBD4"/>
        </a:solidFill>
        <a:ln w="12700" cap="flat" cmpd="sng" algn="ctr">
          <a:solidFill>
            <a:srgbClr val="B7DBD4"/>
          </a:solidFill>
          <a:prstDash val="solid"/>
          <a:miter lim="800000"/>
        </a:ln>
        <a:effectLst/>
      </dgm:spPr>
      <dgm:t>
        <a:bodyPr anchor="t" anchorCtr="0"/>
        <a:lstStyle/>
        <a:p>
          <a:endParaRPr lang="es-ES" sz="1000">
            <a:solidFill>
              <a:sysClr val="windowText" lastClr="000000"/>
            </a:solidFill>
            <a:latin typeface="Calibri" panose="020F0502020204030204"/>
            <a:ea typeface="+mn-ea"/>
            <a:cs typeface="+mn-cs"/>
          </a:endParaRPr>
        </a:p>
        <a:p>
          <a:r>
            <a:rPr lang="es-CL" sz="1000">
              <a:solidFill>
                <a:sysClr val="windowText" lastClr="000000"/>
              </a:solidFill>
              <a:latin typeface="Calibri" panose="020F0502020204030204"/>
              <a:ea typeface="+mn-ea"/>
              <a:cs typeface="+mn-cs"/>
            </a:rPr>
            <a:t>Características de este  refugio y sus componentes.</a:t>
          </a:r>
        </a:p>
        <a:p>
          <a:endParaRPr lang="es-CL" sz="1000">
            <a:solidFill>
              <a:sysClr val="windowText" lastClr="000000"/>
            </a:solidFill>
            <a:latin typeface="Calibri" panose="020F0502020204030204"/>
            <a:ea typeface="+mn-ea"/>
            <a:cs typeface="+mn-cs"/>
          </a:endParaRPr>
        </a:p>
        <a:p>
          <a:endParaRPr lang="es-ES" sz="1000">
            <a:solidFill>
              <a:sysClr val="windowText" lastClr="000000"/>
            </a:solidFill>
            <a:latin typeface="Calibri" panose="020F0502020204030204"/>
            <a:ea typeface="+mn-ea"/>
            <a:cs typeface="+mn-cs"/>
          </a:endParaRPr>
        </a:p>
      </dgm:t>
    </dgm:pt>
    <dgm:pt modelId="{91C62384-AA46-4F08-92D3-59CD5F3C76D7}" type="parTrans" cxnId="{7B987EC4-F77D-4956-993C-FD403A6311C5}">
      <dgm:prSet/>
      <dgm:spPr/>
      <dgm:t>
        <a:bodyPr/>
        <a:lstStyle/>
        <a:p>
          <a:endParaRPr lang="es-ES"/>
        </a:p>
      </dgm:t>
    </dgm:pt>
    <dgm:pt modelId="{247E155E-8C2D-43FB-AA9E-E68DC76F7301}" type="sibTrans" cxnId="{7B987EC4-F77D-4956-993C-FD403A6311C5}">
      <dgm:prSet/>
      <dgm:spPr/>
      <dgm:t>
        <a:bodyPr/>
        <a:lstStyle/>
        <a:p>
          <a:endParaRPr lang="es-ES"/>
        </a:p>
      </dgm:t>
    </dgm:pt>
    <dgm:pt modelId="{114509FC-BAB1-47AC-B112-F44AD03CBF8C}">
      <dgm:prSet phldrT="[Texto]" custT="1"/>
      <dgm:spPr>
        <a:xfrm>
          <a:off x="0" y="426458"/>
          <a:ext cx="1744220" cy="283858"/>
        </a:xfrm>
        <a:solidFill>
          <a:srgbClr val="A9AAAE"/>
        </a:solidFill>
        <a:ln w="12700" cap="flat" cmpd="sng" algn="ctr">
          <a:solidFill>
            <a:srgbClr val="A9AAAE"/>
          </a:solidFill>
          <a:prstDash val="solid"/>
          <a:miter lim="800000"/>
        </a:ln>
        <a:effectLst/>
      </dgm:spPr>
      <dgm:t>
        <a:bodyPr/>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REFUGIO FIJO</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1" custScaleY="19810" custLinFactNeighborX="-36" custLinFactNeighborY="-738">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16592" custLinFactNeighborX="-20224" custLinFactNeighborY="-63825">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3" custScaleX="121209" custScaleY="64710" custLinFactNeighborX="942" custLinFactNeighborY="-9777">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16942"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3" custScaleX="121192" custScaleY="64744" custLinFactNeighborX="735" custLinFactNeighborY="-9093">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3A4679FA-0537-4F81-AF9D-8A58D3248477}" type="pres">
      <dgm:prSet presAssocID="{E3EAE310-AE19-441E-9A2B-E5995ADEF366}" presName="sibSpaceTwo" presStyleCnt="0"/>
      <dgm:spPr/>
    </dgm:pt>
    <dgm:pt modelId="{BBB2F8CE-8926-49FB-B40A-7366F946F120}" type="pres">
      <dgm:prSet presAssocID="{EE6A2347-E574-4D27-8C73-F034722E3CC3}" presName="vertTwo" presStyleCnt="0"/>
      <dgm:spPr/>
    </dgm:pt>
    <dgm:pt modelId="{3834C269-274F-407F-AD92-77E0C45479B4}" type="pres">
      <dgm:prSet presAssocID="{EE6A2347-E574-4D27-8C73-F034722E3CC3}" presName="txTwo" presStyleLbl="node2" presStyleIdx="2" presStyleCnt="3" custScaleY="17590" custLinFactNeighborX="-214" custLinFactNeighborY="-54558">
        <dgm:presLayoutVars>
          <dgm:chPref val="3"/>
        </dgm:presLayoutVars>
      </dgm:prSet>
      <dgm:spPr>
        <a:prstGeom prst="roundRect">
          <a:avLst>
            <a:gd name="adj" fmla="val 10000"/>
          </a:avLst>
        </a:prstGeom>
      </dgm:spPr>
    </dgm:pt>
    <dgm:pt modelId="{D2FB3C14-751B-41C7-A20D-9DE93B64A9C8}" type="pres">
      <dgm:prSet presAssocID="{EE6A2347-E574-4D27-8C73-F034722E3CC3}" presName="parTransTwo" presStyleCnt="0"/>
      <dgm:spPr/>
    </dgm:pt>
    <dgm:pt modelId="{475EF6F9-DA81-4F21-8580-01E95070FD09}" type="pres">
      <dgm:prSet presAssocID="{EE6A2347-E574-4D27-8C73-F034722E3CC3}" presName="horzTwo" presStyleCnt="0"/>
      <dgm:spPr/>
    </dgm:pt>
    <dgm:pt modelId="{471E974E-D1EC-4561-B7A1-A127EEA9A726}" type="pres">
      <dgm:prSet presAssocID="{B01EFC06-39E5-4F1A-A005-126895E0FCDF}" presName="vertThree" presStyleCnt="0"/>
      <dgm:spPr/>
    </dgm:pt>
    <dgm:pt modelId="{4FD416A0-8C63-47B5-B5A8-705DD115212B}" type="pres">
      <dgm:prSet presAssocID="{B01EFC06-39E5-4F1A-A005-126895E0FCDF}" presName="txThree" presStyleLbl="node3" presStyleIdx="2" presStyleCnt="3" custScaleX="128633" custScaleY="64744" custLinFactNeighborX="22" custLinFactNeighborY="-9035">
        <dgm:presLayoutVars>
          <dgm:chPref val="3"/>
        </dgm:presLayoutVars>
      </dgm:prSet>
      <dgm:spPr>
        <a:prstGeom prst="roundRect">
          <a:avLst>
            <a:gd name="adj" fmla="val 10000"/>
          </a:avLst>
        </a:prstGeom>
      </dgm:spPr>
    </dgm:pt>
    <dgm:pt modelId="{BC6F04D0-DAC3-4D96-89C1-BB34CEF7D913}" type="pres">
      <dgm:prSet presAssocID="{B01EFC06-39E5-4F1A-A005-126895E0FCDF}" presName="horzThree" presStyleCnt="0"/>
      <dgm:spPr/>
    </dgm:pt>
  </dgm:ptLst>
  <dgm:cxnLst>
    <dgm:cxn modelId="{B8B0792D-BBEC-42CC-84F9-477E7EC4B007}" srcId="{EE6A2347-E574-4D27-8C73-F034722E3CC3}" destId="{B01EFC06-39E5-4F1A-A005-126895E0FCDF}" srcOrd="0" destOrd="0" parTransId="{59B874E3-2D4B-4B89-88A6-0C1A5BF44706}" sibTransId="{51A5EEBD-E7D2-4BD0-B703-D692C7C5CB2F}"/>
    <dgm:cxn modelId="{7CF67669-87B3-4C9C-AA89-CFF0B1170CF8}" srcId="{6589B705-B529-4BD6-AC80-1D364E7E1506}" destId="{F8EB0C31-4B16-41C8-8821-61F762EB22E0}" srcOrd="1" destOrd="0" parTransId="{CA4323AF-F417-47CA-A559-7A4EAE0E302C}" sibTransId="{E3EAE310-AE19-441E-9A2B-E5995ADEF366}"/>
    <dgm:cxn modelId="{91D9246A-FEAD-4313-BA61-21F67098481F}" type="presOf" srcId="{E2E289BF-6CE1-4FA4-B658-90BBDE2EF6F9}" destId="{F0CA64E4-6C02-4A3C-AC29-A1DED04E2436}" srcOrd="0" destOrd="0" presId="urn:microsoft.com/office/officeart/2005/8/layout/hierarchy4"/>
    <dgm:cxn modelId="{52674C6A-995D-40CE-AF80-2B6F50E501FF}" srcId="{6589B705-B529-4BD6-AC80-1D364E7E1506}" destId="{EE6A2347-E574-4D27-8C73-F034722E3CC3}" srcOrd="2" destOrd="0" parTransId="{83E509B0-C241-4458-B417-2E953E0B67FA}" sibTransId="{66F4439D-5091-4663-884B-39F0316DCBA4}"/>
    <dgm:cxn modelId="{701FE352-E1DA-413E-A000-1BD3165FBD37}" type="presOf" srcId="{EE6A2347-E574-4D27-8C73-F034722E3CC3}" destId="{3834C269-274F-407F-AD92-77E0C45479B4}" srcOrd="0" destOrd="0" presId="urn:microsoft.com/office/officeart/2005/8/layout/hierarchy4"/>
    <dgm:cxn modelId="{25A09481-1D20-4045-A61E-F5E7FD106B39}" srcId="{6589B705-B529-4BD6-AC80-1D364E7E1506}" destId="{114509FC-BAB1-47AC-B112-F44AD03CBF8C}" srcOrd="0" destOrd="0" parTransId="{B0FBBCA0-CAF6-4953-B016-F0A3F9D41B9E}" sibTransId="{16ACEF29-1EDF-4B32-9240-6E4066CD17F9}"/>
    <dgm:cxn modelId="{60DCE186-E76B-4905-8459-3BD4F2FD8D79}" srcId="{114509FC-BAB1-47AC-B112-F44AD03CBF8C}" destId="{FBFF2D71-594F-4BC4-A2B3-272E61E36A26}" srcOrd="0" destOrd="0" parTransId="{E7EA25B5-C069-41CD-BF29-EF7C65903F6F}" sibTransId="{5428B8DE-7782-4316-9779-54A918926D9F}"/>
    <dgm:cxn modelId="{857AC29A-7FF8-4769-9A12-FBB1BCA7F2D2}" type="presOf" srcId="{FBFF2D71-594F-4BC4-A2B3-272E61E36A26}" destId="{DDDA69C4-08AA-48BC-B9FE-EBEAE834B7C6}" srcOrd="0" destOrd="0" presId="urn:microsoft.com/office/officeart/2005/8/layout/hierarchy4"/>
    <dgm:cxn modelId="{407A5D9D-07A3-4582-9DE9-6392CA6580A5}" type="presOf" srcId="{F8EB0C31-4B16-41C8-8821-61F762EB22E0}" destId="{8CA40C8C-FA12-41BF-83EE-BDC2771A9305}" srcOrd="0" destOrd="0" presId="urn:microsoft.com/office/officeart/2005/8/layout/hierarchy4"/>
    <dgm:cxn modelId="{E0549AA1-6DDE-444F-9DF1-22A49D2CF692}" type="presOf" srcId="{09A0CE8D-25D8-4E66-86F7-566A31A959E6}" destId="{5A358452-6BA3-4EB7-8820-F2F0A997117A}" srcOrd="0" destOrd="0" presId="urn:microsoft.com/office/officeart/2005/8/layout/hierarchy4"/>
    <dgm:cxn modelId="{89E11BAB-D141-4A08-B77A-B97FAC7D75DD}" type="presOf" srcId="{B01EFC06-39E5-4F1A-A005-126895E0FCDF}" destId="{4FD416A0-8C63-47B5-B5A8-705DD115212B}" srcOrd="0" destOrd="0" presId="urn:microsoft.com/office/officeart/2005/8/layout/hierarchy4"/>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776BC9D0-6BB7-4674-8BDD-22CE0BF61152}" type="presOf" srcId="{6589B705-B529-4BD6-AC80-1D364E7E1506}" destId="{0D2E47E2-8F7A-47F8-B4EB-39E129078070}" srcOrd="0" destOrd="0" presId="urn:microsoft.com/office/officeart/2005/8/layout/hierarchy4"/>
    <dgm:cxn modelId="{3F13FDFB-CE4E-434E-AF14-5315228781A6}" type="presOf" srcId="{114509FC-BAB1-47AC-B112-F44AD03CBF8C}" destId="{64061763-39F4-4D61-B4C2-B2F80ECFF3C3}" srcOrd="0" destOrd="0" presId="urn:microsoft.com/office/officeart/2005/8/layout/hierarchy4"/>
    <dgm:cxn modelId="{527C2E4B-DC28-4B3B-B119-61DA660A439B}" type="presParOf" srcId="{5A358452-6BA3-4EB7-8820-F2F0A997117A}" destId="{070D0B38-969D-45B8-B16D-A937DEB14841}" srcOrd="0" destOrd="0" presId="urn:microsoft.com/office/officeart/2005/8/layout/hierarchy4"/>
    <dgm:cxn modelId="{F19F03F7-07EF-4709-916A-A64D8BD52459}" type="presParOf" srcId="{070D0B38-969D-45B8-B16D-A937DEB14841}" destId="{0D2E47E2-8F7A-47F8-B4EB-39E129078070}" srcOrd="0" destOrd="0" presId="urn:microsoft.com/office/officeart/2005/8/layout/hierarchy4"/>
    <dgm:cxn modelId="{880459B1-C237-460A-8AAB-6174B0D58811}" type="presParOf" srcId="{070D0B38-969D-45B8-B16D-A937DEB14841}" destId="{883BD13B-C45B-4179-AC77-B843801B16FB}" srcOrd="1" destOrd="0" presId="urn:microsoft.com/office/officeart/2005/8/layout/hierarchy4"/>
    <dgm:cxn modelId="{0B1BBF7D-D609-41E0-896D-2DBF593AB3AC}" type="presParOf" srcId="{070D0B38-969D-45B8-B16D-A937DEB14841}" destId="{C00E7D39-6694-4777-ABD1-0634BA8A6E5F}" srcOrd="2" destOrd="0" presId="urn:microsoft.com/office/officeart/2005/8/layout/hierarchy4"/>
    <dgm:cxn modelId="{A7EEAAF1-CC5F-4F3A-AC8B-F16882AAAC76}" type="presParOf" srcId="{C00E7D39-6694-4777-ABD1-0634BA8A6E5F}" destId="{3BC7B1C7-35EF-4F3A-84D5-2BA13B9237DD}" srcOrd="0" destOrd="0" presId="urn:microsoft.com/office/officeart/2005/8/layout/hierarchy4"/>
    <dgm:cxn modelId="{57FD9252-12D7-4F75-AF03-C705B29CB242}" type="presParOf" srcId="{3BC7B1C7-35EF-4F3A-84D5-2BA13B9237DD}" destId="{64061763-39F4-4D61-B4C2-B2F80ECFF3C3}" srcOrd="0" destOrd="0" presId="urn:microsoft.com/office/officeart/2005/8/layout/hierarchy4"/>
    <dgm:cxn modelId="{4CE588A6-905B-482B-85BA-E46E190F6002}" type="presParOf" srcId="{3BC7B1C7-35EF-4F3A-84D5-2BA13B9237DD}" destId="{DBB42F5B-2103-4256-91C7-9172A4FC5830}" srcOrd="1" destOrd="0" presId="urn:microsoft.com/office/officeart/2005/8/layout/hierarchy4"/>
    <dgm:cxn modelId="{CAE70920-A6FA-4E0E-A50C-AA9B7E99FE53}" type="presParOf" srcId="{3BC7B1C7-35EF-4F3A-84D5-2BA13B9237DD}" destId="{65E14FED-9147-499F-85AC-1DCB063714C5}" srcOrd="2" destOrd="0" presId="urn:microsoft.com/office/officeart/2005/8/layout/hierarchy4"/>
    <dgm:cxn modelId="{6E747B05-2FAA-40E3-9E31-B295392EE0D3}" type="presParOf" srcId="{65E14FED-9147-499F-85AC-1DCB063714C5}" destId="{836198D5-A32F-488C-8305-1ED88674966F}" srcOrd="0" destOrd="0" presId="urn:microsoft.com/office/officeart/2005/8/layout/hierarchy4"/>
    <dgm:cxn modelId="{F7A6EDD0-E2E4-4151-8132-9C814FD843C5}" type="presParOf" srcId="{836198D5-A32F-488C-8305-1ED88674966F}" destId="{DDDA69C4-08AA-48BC-B9FE-EBEAE834B7C6}" srcOrd="0" destOrd="0" presId="urn:microsoft.com/office/officeart/2005/8/layout/hierarchy4"/>
    <dgm:cxn modelId="{53CE1CE1-B1C2-42DA-9630-C617698222F5}" type="presParOf" srcId="{836198D5-A32F-488C-8305-1ED88674966F}" destId="{9D8FEA9E-36FA-4D97-9ED3-749669D8BC21}" srcOrd="1" destOrd="0" presId="urn:microsoft.com/office/officeart/2005/8/layout/hierarchy4"/>
    <dgm:cxn modelId="{433BF6F6-F009-4E1A-9F4D-49A83181C964}" type="presParOf" srcId="{C00E7D39-6694-4777-ABD1-0634BA8A6E5F}" destId="{A8B6C22A-B6B3-4E4E-ADBA-7778E62761D4}" srcOrd="1" destOrd="0" presId="urn:microsoft.com/office/officeart/2005/8/layout/hierarchy4"/>
    <dgm:cxn modelId="{7D36D7B4-3D61-459D-B86D-7C76C6441BE9}" type="presParOf" srcId="{C00E7D39-6694-4777-ABD1-0634BA8A6E5F}" destId="{9C5C56B2-63D1-44D8-8CC1-3C715E33176C}" srcOrd="2" destOrd="0" presId="urn:microsoft.com/office/officeart/2005/8/layout/hierarchy4"/>
    <dgm:cxn modelId="{1D0C7AE1-4140-4CB4-A0D6-D1EA231587C6}" type="presParOf" srcId="{9C5C56B2-63D1-44D8-8CC1-3C715E33176C}" destId="{8CA40C8C-FA12-41BF-83EE-BDC2771A9305}" srcOrd="0" destOrd="0" presId="urn:microsoft.com/office/officeart/2005/8/layout/hierarchy4"/>
    <dgm:cxn modelId="{F3816475-D716-4606-A537-720A9D2736F4}" type="presParOf" srcId="{9C5C56B2-63D1-44D8-8CC1-3C715E33176C}" destId="{536E0E74-40E3-4EAE-80AE-E60A985DD870}" srcOrd="1" destOrd="0" presId="urn:microsoft.com/office/officeart/2005/8/layout/hierarchy4"/>
    <dgm:cxn modelId="{5D192C58-DAF8-40C6-B423-466034359B99}" type="presParOf" srcId="{9C5C56B2-63D1-44D8-8CC1-3C715E33176C}" destId="{E8BE53F1-7A17-4922-8780-987EF036BB8A}" srcOrd="2" destOrd="0" presId="urn:microsoft.com/office/officeart/2005/8/layout/hierarchy4"/>
    <dgm:cxn modelId="{066896B1-50EB-4DE5-93ED-A6DD82650305}" type="presParOf" srcId="{E8BE53F1-7A17-4922-8780-987EF036BB8A}" destId="{9FE2A939-7AB2-4FD1-9370-70DC8F1F3AE3}" srcOrd="0" destOrd="0" presId="urn:microsoft.com/office/officeart/2005/8/layout/hierarchy4"/>
    <dgm:cxn modelId="{ECFEF87B-62CC-4954-8F8D-C884F65261CB}" type="presParOf" srcId="{9FE2A939-7AB2-4FD1-9370-70DC8F1F3AE3}" destId="{F0CA64E4-6C02-4A3C-AC29-A1DED04E2436}" srcOrd="0" destOrd="0" presId="urn:microsoft.com/office/officeart/2005/8/layout/hierarchy4"/>
    <dgm:cxn modelId="{07C07377-F297-42E0-B4B3-ADA04E25F96B}" type="presParOf" srcId="{9FE2A939-7AB2-4FD1-9370-70DC8F1F3AE3}" destId="{E92F52CA-BF7A-43DF-B306-E6B6F49BBDE4}" srcOrd="1" destOrd="0" presId="urn:microsoft.com/office/officeart/2005/8/layout/hierarchy4"/>
    <dgm:cxn modelId="{1C299DCE-88A9-4F64-8CDB-12B4116B0632}" type="presParOf" srcId="{C00E7D39-6694-4777-ABD1-0634BA8A6E5F}" destId="{3A4679FA-0537-4F81-AF9D-8A58D3248477}" srcOrd="3" destOrd="0" presId="urn:microsoft.com/office/officeart/2005/8/layout/hierarchy4"/>
    <dgm:cxn modelId="{F694F1A7-8B7C-4B1C-8072-BC51907D39D0}" type="presParOf" srcId="{C00E7D39-6694-4777-ABD1-0634BA8A6E5F}" destId="{BBB2F8CE-8926-49FB-B40A-7366F946F120}" srcOrd="4" destOrd="0" presId="urn:microsoft.com/office/officeart/2005/8/layout/hierarchy4"/>
    <dgm:cxn modelId="{54A426AB-9946-41F6-A6DC-C728C6511D6A}" type="presParOf" srcId="{BBB2F8CE-8926-49FB-B40A-7366F946F120}" destId="{3834C269-274F-407F-AD92-77E0C45479B4}" srcOrd="0" destOrd="0" presId="urn:microsoft.com/office/officeart/2005/8/layout/hierarchy4"/>
    <dgm:cxn modelId="{55B1DA2D-D741-406E-9464-B91D5CE71F38}" type="presParOf" srcId="{BBB2F8CE-8926-49FB-B40A-7366F946F120}" destId="{D2FB3C14-751B-41C7-A20D-9DE93B64A9C8}" srcOrd="1" destOrd="0" presId="urn:microsoft.com/office/officeart/2005/8/layout/hierarchy4"/>
    <dgm:cxn modelId="{EF33AECC-25B3-4D8E-9273-DDF601F7644F}" type="presParOf" srcId="{BBB2F8CE-8926-49FB-B40A-7366F946F120}" destId="{475EF6F9-DA81-4F21-8580-01E95070FD09}" srcOrd="2" destOrd="0" presId="urn:microsoft.com/office/officeart/2005/8/layout/hierarchy4"/>
    <dgm:cxn modelId="{9441F17E-2B9C-4368-9F99-89D9F568C933}" type="presParOf" srcId="{475EF6F9-DA81-4F21-8580-01E95070FD09}" destId="{471E974E-D1EC-4561-B7A1-A127EEA9A726}" srcOrd="0" destOrd="0" presId="urn:microsoft.com/office/officeart/2005/8/layout/hierarchy4"/>
    <dgm:cxn modelId="{B13625CA-A4A9-4855-8282-A971E33716A8}" type="presParOf" srcId="{471E974E-D1EC-4561-B7A1-A127EEA9A726}" destId="{4FD416A0-8C63-47B5-B5A8-705DD115212B}" srcOrd="0" destOrd="0" presId="urn:microsoft.com/office/officeart/2005/8/layout/hierarchy4"/>
    <dgm:cxn modelId="{60051925-DB3B-4FBC-ABEA-AEC5A5999B02}" type="presParOf" srcId="{471E974E-D1EC-4561-B7A1-A127EEA9A726}" destId="{BC6F04D0-DAC3-4D96-89C1-BB34CEF7D913}" srcOrd="1" destOrd="0" presId="urn:microsoft.com/office/officeart/2005/8/layout/hierarchy4"/>
  </dgm:cxnLst>
  <dgm:bg/>
  <dgm:whole/>
  <dgm:extLst>
    <a:ext uri="http://schemas.microsoft.com/office/drawing/2008/diagram">
      <dsp:dataModelExt xmlns:dsp="http://schemas.microsoft.com/office/drawing/2008/diagram" relId="rId218"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581005" cy="354634"/>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B01EFC06-39E5-4F1A-A005-126895E0FCDF}">
      <dgm:prSet phldrT="[Texto]" custT="1"/>
      <dgm:spPr>
        <a:xfrm>
          <a:off x="3730590" y="992546"/>
          <a:ext cx="1851053" cy="1159033"/>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Identificar vías de evacuaciones y señaléticas respectivas.</a:t>
          </a:r>
        </a:p>
        <a:p>
          <a:pPr algn="ctr"/>
          <a:endParaRPr lang="es-CL" sz="1000" b="0" i="0">
            <a:solidFill>
              <a:sysClr val="windowText" lastClr="000000">
                <a:hueOff val="0"/>
                <a:satOff val="0"/>
                <a:lumOff val="0"/>
                <a:alphaOff val="0"/>
              </a:sysClr>
            </a:solidFill>
            <a:latin typeface="Calibri"/>
            <a:ea typeface="+mn-ea"/>
            <a:cs typeface="+mn-cs"/>
          </a:endParaRPr>
        </a:p>
        <a:p>
          <a:pPr algn="ctr"/>
          <a:endParaRPr lang="es-ES" sz="1000" b="0">
            <a:solidFill>
              <a:sysClr val="windowText" lastClr="000000">
                <a:hueOff val="0"/>
                <a:satOff val="0"/>
                <a:lumOff val="0"/>
                <a:alphaOff val="0"/>
              </a:sysClr>
            </a:solidFill>
            <a:latin typeface="Calibri"/>
            <a:ea typeface="+mn-ea"/>
            <a:cs typeface="+mn-cs"/>
          </a:endParaRPr>
        </a:p>
      </dgm:t>
    </dgm:pt>
    <dgm:pt modelId="{51A5EEBD-E7D2-4BD0-B703-D692C7C5CB2F}" type="sibTrans" cxnId="{B8B0792D-BBEC-42CC-84F9-477E7EC4B007}">
      <dgm:prSet/>
      <dgm:spPr/>
      <dgm:t>
        <a:bodyPr/>
        <a:lstStyle/>
        <a:p>
          <a:pPr algn="ctr"/>
          <a:endParaRPr lang="es-ES">
            <a:solidFill>
              <a:schemeClr val="bg1"/>
            </a:solidFill>
          </a:endParaRPr>
        </a:p>
      </dgm:t>
    </dgm:pt>
    <dgm:pt modelId="{59B874E3-2D4B-4B89-88A6-0C1A5BF44706}" type="parTrans" cxnId="{B8B0792D-BBEC-42CC-84F9-477E7EC4B007}">
      <dgm:prSet/>
      <dgm:spPr/>
      <dgm:t>
        <a:bodyPr/>
        <a:lstStyle/>
        <a:p>
          <a:pPr algn="ctr"/>
          <a:endParaRPr lang="es-ES">
            <a:solidFill>
              <a:schemeClr val="bg1"/>
            </a:solidFill>
          </a:endParaRPr>
        </a:p>
      </dgm:t>
    </dgm:pt>
    <dgm:pt modelId="{EE6A2347-E574-4D27-8C73-F034722E3CC3}">
      <dgm:prSet phldrT="[Texto]" custT="1"/>
      <dgm:spPr>
        <a:xfrm>
          <a:off x="3726313" y="465744"/>
          <a:ext cx="1851053" cy="314892"/>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EVACUACIÓN POR INCENDIO Y DERRUMBE</a:t>
          </a:r>
        </a:p>
        <a:p>
          <a:pPr algn="ctr"/>
          <a:r>
            <a:rPr lang="es-CL" sz="1000">
              <a:solidFill>
                <a:sysClr val="window" lastClr="FFFFFF"/>
              </a:solidFill>
              <a:latin typeface="Calibri"/>
              <a:ea typeface="+mn-ea"/>
              <a:cs typeface="+mn-cs"/>
            </a:rPr>
            <a:t> </a:t>
          </a:r>
        </a:p>
        <a:p>
          <a:pPr algn="ctr"/>
          <a:endParaRPr lang="es-ES" sz="1000">
            <a:solidFill>
              <a:sysClr val="window" lastClr="FFFFFF"/>
            </a:solidFill>
            <a:latin typeface="Calibri"/>
            <a:ea typeface="+mn-ea"/>
            <a:cs typeface="+mn-cs"/>
          </a:endParaRPr>
        </a:p>
      </dgm:t>
    </dgm:pt>
    <dgm:pt modelId="{66F4439D-5091-4663-884B-39F0316DCBA4}" type="sibTrans" cxnId="{52674C6A-995D-40CE-AF80-2B6F50E501FF}">
      <dgm:prSet/>
      <dgm:spPr/>
      <dgm:t>
        <a:bodyPr/>
        <a:lstStyle/>
        <a:p>
          <a:pPr algn="ctr"/>
          <a:endParaRPr lang="es-ES">
            <a:solidFill>
              <a:schemeClr val="bg1"/>
            </a:solidFill>
          </a:endParaRPr>
        </a:p>
      </dgm:t>
    </dgm:pt>
    <dgm:pt modelId="{83E509B0-C241-4458-B417-2E953E0B67FA}" type="parTrans" cxnId="{52674C6A-995D-40CE-AF80-2B6F50E501FF}">
      <dgm:prSet/>
      <dgm:spPr/>
      <dgm:t>
        <a:bodyPr/>
        <a:lstStyle/>
        <a:p>
          <a:pPr algn="ctr"/>
          <a:endParaRPr lang="es-ES">
            <a:solidFill>
              <a:schemeClr val="bg1"/>
            </a:solidFill>
          </a:endParaRPr>
        </a:p>
      </dgm:t>
    </dgm:pt>
    <dgm:pt modelId="{F8EB0C31-4B16-41C8-8821-61F762EB22E0}">
      <dgm:prSet phldrT="[Texto]" custT="1"/>
      <dgm:spPr>
        <a:xfrm>
          <a:off x="1861688" y="465744"/>
          <a:ext cx="1743976" cy="303292"/>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REFUGIOS MÓVILES</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FBFF2D71-594F-4BC4-A2B3-272E61E36A26}">
      <dgm:prSet custT="1"/>
      <dgm:spPr>
        <a:xfrm>
          <a:off x="13877" y="961397"/>
          <a:ext cx="1744220" cy="1158424"/>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Caracerísticas de los refugios fijos.</a:t>
          </a:r>
        </a:p>
        <a:p>
          <a:pPr algn="ctr"/>
          <a:endParaRPr lang="es-ES"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endParaRPr lang="es-ES"/>
        </a:p>
      </dgm:t>
    </dgm:pt>
    <dgm:pt modelId="{5428B8DE-7782-4316-9779-54A918926D9F}" type="sibTrans" cxnId="{60DCE186-E76B-4905-8459-3BD4F2FD8D79}">
      <dgm:prSet/>
      <dgm:spPr/>
      <dgm:t>
        <a:bodyPr/>
        <a:lstStyle/>
        <a:p>
          <a:endParaRPr lang="es-ES"/>
        </a:p>
      </dgm:t>
    </dgm:pt>
    <dgm:pt modelId="{E2E289BF-6CE1-4FA4-B658-90BBDE2EF6F9}">
      <dgm:prSet custT="1"/>
      <dgm:spPr>
        <a:xfrm>
          <a:off x="1875997" y="979908"/>
          <a:ext cx="1743976" cy="1159033"/>
        </a:xfrm>
        <a:solidFill>
          <a:srgbClr val="B7DBD4"/>
        </a:solidFill>
        <a:ln w="12700" cap="flat" cmpd="sng" algn="ctr">
          <a:solidFill>
            <a:srgbClr val="B7DBD4"/>
          </a:solidFill>
          <a:prstDash val="solid"/>
          <a:miter lim="800000"/>
        </a:ln>
        <a:effectLst/>
      </dgm:spPr>
      <dgm:t>
        <a:bodyPr anchor="t" anchorCtr="0"/>
        <a:lstStyle/>
        <a:p>
          <a:endParaRPr lang="es-ES" sz="1000">
            <a:solidFill>
              <a:sysClr val="windowText" lastClr="000000"/>
            </a:solidFill>
            <a:latin typeface="Calibri" panose="020F0502020204030204"/>
            <a:ea typeface="+mn-ea"/>
            <a:cs typeface="+mn-cs"/>
          </a:endParaRPr>
        </a:p>
        <a:p>
          <a:r>
            <a:rPr lang="es-CL" sz="1000">
              <a:solidFill>
                <a:sysClr val="windowText" lastClr="000000"/>
              </a:solidFill>
              <a:latin typeface="Calibri" panose="020F0502020204030204"/>
              <a:ea typeface="+mn-ea"/>
              <a:cs typeface="+mn-cs"/>
            </a:rPr>
            <a:t>Características de  los  refugios móviles.</a:t>
          </a:r>
        </a:p>
        <a:p>
          <a:endParaRPr lang="es-CL" sz="1000">
            <a:solidFill>
              <a:sysClr val="windowText" lastClr="000000"/>
            </a:solidFill>
            <a:latin typeface="Calibri" panose="020F0502020204030204"/>
            <a:ea typeface="+mn-ea"/>
            <a:cs typeface="+mn-cs"/>
          </a:endParaRPr>
        </a:p>
        <a:p>
          <a:endParaRPr lang="es-ES" sz="1000">
            <a:solidFill>
              <a:sysClr val="windowText" lastClr="000000"/>
            </a:solidFill>
            <a:latin typeface="Calibri" panose="020F0502020204030204"/>
            <a:ea typeface="+mn-ea"/>
            <a:cs typeface="+mn-cs"/>
          </a:endParaRPr>
        </a:p>
      </dgm:t>
    </dgm:pt>
    <dgm:pt modelId="{91C62384-AA46-4F08-92D3-59CD5F3C76D7}" type="parTrans" cxnId="{7B987EC4-F77D-4956-993C-FD403A6311C5}">
      <dgm:prSet/>
      <dgm:spPr/>
      <dgm:t>
        <a:bodyPr/>
        <a:lstStyle/>
        <a:p>
          <a:endParaRPr lang="es-ES"/>
        </a:p>
      </dgm:t>
    </dgm:pt>
    <dgm:pt modelId="{247E155E-8C2D-43FB-AA9E-E68DC76F7301}" type="sibTrans" cxnId="{7B987EC4-F77D-4956-993C-FD403A6311C5}">
      <dgm:prSet/>
      <dgm:spPr/>
      <dgm:t>
        <a:bodyPr/>
        <a:lstStyle/>
        <a:p>
          <a:endParaRPr lang="es-ES"/>
        </a:p>
      </dgm:t>
    </dgm:pt>
    <dgm:pt modelId="{114509FC-BAB1-47AC-B112-F44AD03CBF8C}">
      <dgm:prSet phldrT="[Texto]" custT="1"/>
      <dgm:spPr>
        <a:xfrm>
          <a:off x="0" y="443341"/>
          <a:ext cx="1744220" cy="297026"/>
        </a:xfrm>
        <a:solidFill>
          <a:srgbClr val="A9AAAE"/>
        </a:solidFill>
        <a:ln w="12700" cap="flat" cmpd="sng" algn="ctr">
          <a:solidFill>
            <a:srgbClr val="A9AAAE"/>
          </a:solidFill>
          <a:prstDash val="solid"/>
          <a:miter lim="800000"/>
        </a:ln>
        <a:effectLst/>
      </dgm:spPr>
      <dgm:t>
        <a:bodyPr/>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REFUGIO FIJO</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1" custScaleY="19810" custLinFactNeighborX="-36" custLinFactNeighborY="-738">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16592" custLinFactNeighborX="-20224" custLinFactNeighborY="-63825">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3" custScaleX="121209" custScaleY="64710" custLinFactNeighborX="942" custLinFactNeighborY="-9777">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16942"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3" custScaleX="121192" custScaleY="64744" custLinFactNeighborX="735" custLinFactNeighborY="-9093">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3A4679FA-0537-4F81-AF9D-8A58D3248477}" type="pres">
      <dgm:prSet presAssocID="{E3EAE310-AE19-441E-9A2B-E5995ADEF366}" presName="sibSpaceTwo" presStyleCnt="0"/>
      <dgm:spPr/>
    </dgm:pt>
    <dgm:pt modelId="{BBB2F8CE-8926-49FB-B40A-7366F946F120}" type="pres">
      <dgm:prSet presAssocID="{EE6A2347-E574-4D27-8C73-F034722E3CC3}" presName="vertTwo" presStyleCnt="0"/>
      <dgm:spPr/>
    </dgm:pt>
    <dgm:pt modelId="{3834C269-274F-407F-AD92-77E0C45479B4}" type="pres">
      <dgm:prSet presAssocID="{EE6A2347-E574-4D27-8C73-F034722E3CC3}" presName="txTwo" presStyleLbl="node2" presStyleIdx="2" presStyleCnt="3" custScaleY="17590" custLinFactNeighborX="-214" custLinFactNeighborY="-54558">
        <dgm:presLayoutVars>
          <dgm:chPref val="3"/>
        </dgm:presLayoutVars>
      </dgm:prSet>
      <dgm:spPr>
        <a:prstGeom prst="roundRect">
          <a:avLst>
            <a:gd name="adj" fmla="val 10000"/>
          </a:avLst>
        </a:prstGeom>
      </dgm:spPr>
    </dgm:pt>
    <dgm:pt modelId="{D2FB3C14-751B-41C7-A20D-9DE93B64A9C8}" type="pres">
      <dgm:prSet presAssocID="{EE6A2347-E574-4D27-8C73-F034722E3CC3}" presName="parTransTwo" presStyleCnt="0"/>
      <dgm:spPr/>
    </dgm:pt>
    <dgm:pt modelId="{475EF6F9-DA81-4F21-8580-01E95070FD09}" type="pres">
      <dgm:prSet presAssocID="{EE6A2347-E574-4D27-8C73-F034722E3CC3}" presName="horzTwo" presStyleCnt="0"/>
      <dgm:spPr/>
    </dgm:pt>
    <dgm:pt modelId="{471E974E-D1EC-4561-B7A1-A127EEA9A726}" type="pres">
      <dgm:prSet presAssocID="{B01EFC06-39E5-4F1A-A005-126895E0FCDF}" presName="vertThree" presStyleCnt="0"/>
      <dgm:spPr/>
    </dgm:pt>
    <dgm:pt modelId="{4FD416A0-8C63-47B5-B5A8-705DD115212B}" type="pres">
      <dgm:prSet presAssocID="{B01EFC06-39E5-4F1A-A005-126895E0FCDF}" presName="txThree" presStyleLbl="node3" presStyleIdx="2" presStyleCnt="3" custScaleX="128633" custScaleY="64744" custLinFactNeighborX="22" custLinFactNeighborY="-9035">
        <dgm:presLayoutVars>
          <dgm:chPref val="3"/>
        </dgm:presLayoutVars>
      </dgm:prSet>
      <dgm:spPr>
        <a:prstGeom prst="roundRect">
          <a:avLst>
            <a:gd name="adj" fmla="val 10000"/>
          </a:avLst>
        </a:prstGeom>
      </dgm:spPr>
    </dgm:pt>
    <dgm:pt modelId="{BC6F04D0-DAC3-4D96-89C1-BB34CEF7D913}" type="pres">
      <dgm:prSet presAssocID="{B01EFC06-39E5-4F1A-A005-126895E0FCDF}" presName="horzThree" presStyleCnt="0"/>
      <dgm:spPr/>
    </dgm:pt>
  </dgm:ptLst>
  <dgm:cxnLst>
    <dgm:cxn modelId="{D4D1F20E-ECB6-4877-8A58-5450D16AF7E8}" type="presOf" srcId="{6589B705-B529-4BD6-AC80-1D364E7E1506}" destId="{0D2E47E2-8F7A-47F8-B4EB-39E129078070}" srcOrd="0" destOrd="0" presId="urn:microsoft.com/office/officeart/2005/8/layout/hierarchy4"/>
    <dgm:cxn modelId="{B6C70218-950C-4FDB-9F04-B30064296186}" type="presOf" srcId="{EE6A2347-E574-4D27-8C73-F034722E3CC3}" destId="{3834C269-274F-407F-AD92-77E0C45479B4}" srcOrd="0" destOrd="0" presId="urn:microsoft.com/office/officeart/2005/8/layout/hierarchy4"/>
    <dgm:cxn modelId="{3019C620-BA1A-4B46-8DA5-98AAB0A34567}" type="presOf" srcId="{E2E289BF-6CE1-4FA4-B658-90BBDE2EF6F9}" destId="{F0CA64E4-6C02-4A3C-AC29-A1DED04E2436}" srcOrd="0" destOrd="0" presId="urn:microsoft.com/office/officeart/2005/8/layout/hierarchy4"/>
    <dgm:cxn modelId="{B8B0792D-BBEC-42CC-84F9-477E7EC4B007}" srcId="{EE6A2347-E574-4D27-8C73-F034722E3CC3}" destId="{B01EFC06-39E5-4F1A-A005-126895E0FCDF}" srcOrd="0" destOrd="0" parTransId="{59B874E3-2D4B-4B89-88A6-0C1A5BF44706}" sibTransId="{51A5EEBD-E7D2-4BD0-B703-D692C7C5CB2F}"/>
    <dgm:cxn modelId="{54ECD468-DE4C-433A-8D26-7B4AF466F9F8}" type="presOf" srcId="{B01EFC06-39E5-4F1A-A005-126895E0FCDF}" destId="{4FD416A0-8C63-47B5-B5A8-705DD115212B}"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52674C6A-995D-40CE-AF80-2B6F50E501FF}" srcId="{6589B705-B529-4BD6-AC80-1D364E7E1506}" destId="{EE6A2347-E574-4D27-8C73-F034722E3CC3}" srcOrd="2" destOrd="0" parTransId="{83E509B0-C241-4458-B417-2E953E0B67FA}" sibTransId="{66F4439D-5091-4663-884B-39F0316DCBA4}"/>
    <dgm:cxn modelId="{39A17572-65C7-4764-9DED-0655915E97BA}" type="presOf" srcId="{114509FC-BAB1-47AC-B112-F44AD03CBF8C}" destId="{64061763-39F4-4D61-B4C2-B2F80ECFF3C3}" srcOrd="0" destOrd="0" presId="urn:microsoft.com/office/officeart/2005/8/layout/hierarchy4"/>
    <dgm:cxn modelId="{25A09481-1D20-4045-A61E-F5E7FD106B39}" srcId="{6589B705-B529-4BD6-AC80-1D364E7E1506}" destId="{114509FC-BAB1-47AC-B112-F44AD03CBF8C}" srcOrd="0" destOrd="0" parTransId="{B0FBBCA0-CAF6-4953-B016-F0A3F9D41B9E}" sibTransId="{16ACEF29-1EDF-4B32-9240-6E4066CD17F9}"/>
    <dgm:cxn modelId="{60DCE186-E76B-4905-8459-3BD4F2FD8D79}" srcId="{114509FC-BAB1-47AC-B112-F44AD03CBF8C}" destId="{FBFF2D71-594F-4BC4-A2B3-272E61E36A26}" srcOrd="0" destOrd="0" parTransId="{E7EA25B5-C069-41CD-BF29-EF7C65903F6F}" sibTransId="{5428B8DE-7782-4316-9779-54A918926D9F}"/>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1D4A82E7-21DB-4B02-9AF2-ACC92B608777}" type="presOf" srcId="{FBFF2D71-594F-4BC4-A2B3-272E61E36A26}" destId="{DDDA69C4-08AA-48BC-B9FE-EBEAE834B7C6}" srcOrd="0" destOrd="0" presId="urn:microsoft.com/office/officeart/2005/8/layout/hierarchy4"/>
    <dgm:cxn modelId="{4EDA42E9-8F08-479E-B6A7-DBBAEF70EE71}" type="presOf" srcId="{F8EB0C31-4B16-41C8-8821-61F762EB22E0}" destId="{8CA40C8C-FA12-41BF-83EE-BDC2771A9305}" srcOrd="0" destOrd="0" presId="urn:microsoft.com/office/officeart/2005/8/layout/hierarchy4"/>
    <dgm:cxn modelId="{751CADF4-1730-46D2-B146-A51A3DFA5193}" type="presOf" srcId="{09A0CE8D-25D8-4E66-86F7-566A31A959E6}" destId="{5A358452-6BA3-4EB7-8820-F2F0A997117A}" srcOrd="0" destOrd="0" presId="urn:microsoft.com/office/officeart/2005/8/layout/hierarchy4"/>
    <dgm:cxn modelId="{AFCD25B8-2408-418B-A927-18747416B131}" type="presParOf" srcId="{5A358452-6BA3-4EB7-8820-F2F0A997117A}" destId="{070D0B38-969D-45B8-B16D-A937DEB14841}" srcOrd="0" destOrd="0" presId="urn:microsoft.com/office/officeart/2005/8/layout/hierarchy4"/>
    <dgm:cxn modelId="{89634900-5B33-4FDD-BF0B-32AE02622962}" type="presParOf" srcId="{070D0B38-969D-45B8-B16D-A937DEB14841}" destId="{0D2E47E2-8F7A-47F8-B4EB-39E129078070}" srcOrd="0" destOrd="0" presId="urn:microsoft.com/office/officeart/2005/8/layout/hierarchy4"/>
    <dgm:cxn modelId="{F401B0FF-49DF-49AF-A53F-6B8961F66C5E}" type="presParOf" srcId="{070D0B38-969D-45B8-B16D-A937DEB14841}" destId="{883BD13B-C45B-4179-AC77-B843801B16FB}" srcOrd="1" destOrd="0" presId="urn:microsoft.com/office/officeart/2005/8/layout/hierarchy4"/>
    <dgm:cxn modelId="{9170C1AD-53A4-4354-9362-8E3E965CD9C3}" type="presParOf" srcId="{070D0B38-969D-45B8-B16D-A937DEB14841}" destId="{C00E7D39-6694-4777-ABD1-0634BA8A6E5F}" srcOrd="2" destOrd="0" presId="urn:microsoft.com/office/officeart/2005/8/layout/hierarchy4"/>
    <dgm:cxn modelId="{CFA78943-7605-48A0-8887-D885CEBC10B6}" type="presParOf" srcId="{C00E7D39-6694-4777-ABD1-0634BA8A6E5F}" destId="{3BC7B1C7-35EF-4F3A-84D5-2BA13B9237DD}" srcOrd="0" destOrd="0" presId="urn:microsoft.com/office/officeart/2005/8/layout/hierarchy4"/>
    <dgm:cxn modelId="{A02AA048-7928-41DF-93E4-D1D8A01AB44C}" type="presParOf" srcId="{3BC7B1C7-35EF-4F3A-84D5-2BA13B9237DD}" destId="{64061763-39F4-4D61-B4C2-B2F80ECFF3C3}" srcOrd="0" destOrd="0" presId="urn:microsoft.com/office/officeart/2005/8/layout/hierarchy4"/>
    <dgm:cxn modelId="{2F9CA796-A1D4-4358-8F8B-B082DF4B8A4C}" type="presParOf" srcId="{3BC7B1C7-35EF-4F3A-84D5-2BA13B9237DD}" destId="{DBB42F5B-2103-4256-91C7-9172A4FC5830}" srcOrd="1" destOrd="0" presId="urn:microsoft.com/office/officeart/2005/8/layout/hierarchy4"/>
    <dgm:cxn modelId="{DDC32E8C-9C16-4E16-A24F-477178E9A5F2}" type="presParOf" srcId="{3BC7B1C7-35EF-4F3A-84D5-2BA13B9237DD}" destId="{65E14FED-9147-499F-85AC-1DCB063714C5}" srcOrd="2" destOrd="0" presId="urn:microsoft.com/office/officeart/2005/8/layout/hierarchy4"/>
    <dgm:cxn modelId="{778B5BD0-3FC4-40B5-B026-1A55BE5374B2}" type="presParOf" srcId="{65E14FED-9147-499F-85AC-1DCB063714C5}" destId="{836198D5-A32F-488C-8305-1ED88674966F}" srcOrd="0" destOrd="0" presId="urn:microsoft.com/office/officeart/2005/8/layout/hierarchy4"/>
    <dgm:cxn modelId="{9A138BD6-503E-4A78-8D0B-106A70B07BB9}" type="presParOf" srcId="{836198D5-A32F-488C-8305-1ED88674966F}" destId="{DDDA69C4-08AA-48BC-B9FE-EBEAE834B7C6}" srcOrd="0" destOrd="0" presId="urn:microsoft.com/office/officeart/2005/8/layout/hierarchy4"/>
    <dgm:cxn modelId="{255177C1-CF2D-4D96-8D3D-36A74DD28B9E}" type="presParOf" srcId="{836198D5-A32F-488C-8305-1ED88674966F}" destId="{9D8FEA9E-36FA-4D97-9ED3-749669D8BC21}" srcOrd="1" destOrd="0" presId="urn:microsoft.com/office/officeart/2005/8/layout/hierarchy4"/>
    <dgm:cxn modelId="{EACD6E04-1086-4E0A-8A4A-71442E981E58}" type="presParOf" srcId="{C00E7D39-6694-4777-ABD1-0634BA8A6E5F}" destId="{A8B6C22A-B6B3-4E4E-ADBA-7778E62761D4}" srcOrd="1" destOrd="0" presId="urn:microsoft.com/office/officeart/2005/8/layout/hierarchy4"/>
    <dgm:cxn modelId="{C723DC77-E87B-4211-A3A4-9EC82A8ECFF6}" type="presParOf" srcId="{C00E7D39-6694-4777-ABD1-0634BA8A6E5F}" destId="{9C5C56B2-63D1-44D8-8CC1-3C715E33176C}" srcOrd="2" destOrd="0" presId="urn:microsoft.com/office/officeart/2005/8/layout/hierarchy4"/>
    <dgm:cxn modelId="{7AA2CFDF-752B-4C82-BC5F-E2B93FB20E4A}" type="presParOf" srcId="{9C5C56B2-63D1-44D8-8CC1-3C715E33176C}" destId="{8CA40C8C-FA12-41BF-83EE-BDC2771A9305}" srcOrd="0" destOrd="0" presId="urn:microsoft.com/office/officeart/2005/8/layout/hierarchy4"/>
    <dgm:cxn modelId="{B45FEF56-1564-4489-A410-677DBD9259C9}" type="presParOf" srcId="{9C5C56B2-63D1-44D8-8CC1-3C715E33176C}" destId="{536E0E74-40E3-4EAE-80AE-E60A985DD870}" srcOrd="1" destOrd="0" presId="urn:microsoft.com/office/officeart/2005/8/layout/hierarchy4"/>
    <dgm:cxn modelId="{20060B67-DDC1-43C7-B940-7089F4AE0EC7}" type="presParOf" srcId="{9C5C56B2-63D1-44D8-8CC1-3C715E33176C}" destId="{E8BE53F1-7A17-4922-8780-987EF036BB8A}" srcOrd="2" destOrd="0" presId="urn:microsoft.com/office/officeart/2005/8/layout/hierarchy4"/>
    <dgm:cxn modelId="{AA53B9F4-3C8B-4EA4-9284-BF5027AB524A}" type="presParOf" srcId="{E8BE53F1-7A17-4922-8780-987EF036BB8A}" destId="{9FE2A939-7AB2-4FD1-9370-70DC8F1F3AE3}" srcOrd="0" destOrd="0" presId="urn:microsoft.com/office/officeart/2005/8/layout/hierarchy4"/>
    <dgm:cxn modelId="{BB561D4B-1500-4D8E-A3C3-1BD68B9F80CD}" type="presParOf" srcId="{9FE2A939-7AB2-4FD1-9370-70DC8F1F3AE3}" destId="{F0CA64E4-6C02-4A3C-AC29-A1DED04E2436}" srcOrd="0" destOrd="0" presId="urn:microsoft.com/office/officeart/2005/8/layout/hierarchy4"/>
    <dgm:cxn modelId="{D8D5692C-B05C-4F2F-8232-233E97ADEC73}" type="presParOf" srcId="{9FE2A939-7AB2-4FD1-9370-70DC8F1F3AE3}" destId="{E92F52CA-BF7A-43DF-B306-E6B6F49BBDE4}" srcOrd="1" destOrd="0" presId="urn:microsoft.com/office/officeart/2005/8/layout/hierarchy4"/>
    <dgm:cxn modelId="{E8F9FC82-17A2-4F56-A367-D319CE6A8DBC}" type="presParOf" srcId="{C00E7D39-6694-4777-ABD1-0634BA8A6E5F}" destId="{3A4679FA-0537-4F81-AF9D-8A58D3248477}" srcOrd="3" destOrd="0" presId="urn:microsoft.com/office/officeart/2005/8/layout/hierarchy4"/>
    <dgm:cxn modelId="{279A4784-6269-49D2-B466-3B766DB6BD49}" type="presParOf" srcId="{C00E7D39-6694-4777-ABD1-0634BA8A6E5F}" destId="{BBB2F8CE-8926-49FB-B40A-7366F946F120}" srcOrd="4" destOrd="0" presId="urn:microsoft.com/office/officeart/2005/8/layout/hierarchy4"/>
    <dgm:cxn modelId="{C32A7D05-C1B8-4E7E-AE33-9604D483DB92}" type="presParOf" srcId="{BBB2F8CE-8926-49FB-B40A-7366F946F120}" destId="{3834C269-274F-407F-AD92-77E0C45479B4}" srcOrd="0" destOrd="0" presId="urn:microsoft.com/office/officeart/2005/8/layout/hierarchy4"/>
    <dgm:cxn modelId="{42DC1268-BEAE-4DC4-BD92-A3EC99F7DB2D}" type="presParOf" srcId="{BBB2F8CE-8926-49FB-B40A-7366F946F120}" destId="{D2FB3C14-751B-41C7-A20D-9DE93B64A9C8}" srcOrd="1" destOrd="0" presId="urn:microsoft.com/office/officeart/2005/8/layout/hierarchy4"/>
    <dgm:cxn modelId="{5130140C-99D8-43B4-8C9F-50D310FEA781}" type="presParOf" srcId="{BBB2F8CE-8926-49FB-B40A-7366F946F120}" destId="{475EF6F9-DA81-4F21-8580-01E95070FD09}" srcOrd="2" destOrd="0" presId="urn:microsoft.com/office/officeart/2005/8/layout/hierarchy4"/>
    <dgm:cxn modelId="{11F1AA4B-2A79-4FD5-AD82-160335C89E10}" type="presParOf" srcId="{475EF6F9-DA81-4F21-8580-01E95070FD09}" destId="{471E974E-D1EC-4561-B7A1-A127EEA9A726}" srcOrd="0" destOrd="0" presId="urn:microsoft.com/office/officeart/2005/8/layout/hierarchy4"/>
    <dgm:cxn modelId="{2D59D408-6C50-44CC-8556-3688E6267A3A}" type="presParOf" srcId="{471E974E-D1EC-4561-B7A1-A127EEA9A726}" destId="{4FD416A0-8C63-47B5-B5A8-705DD115212B}" srcOrd="0" destOrd="0" presId="urn:microsoft.com/office/officeart/2005/8/layout/hierarchy4"/>
    <dgm:cxn modelId="{18831386-3D8F-4081-826D-C59791EDBFC0}" type="presParOf" srcId="{471E974E-D1EC-4561-B7A1-A127EEA9A726}" destId="{BC6F04D0-DAC3-4D96-89C1-BB34CEF7D913}" srcOrd="1" destOrd="0" presId="urn:microsoft.com/office/officeart/2005/8/layout/hierarchy4"/>
  </dgm:cxnLst>
  <dgm:bg/>
  <dgm:whole/>
  <dgm:extLst>
    <a:ext uri="http://schemas.microsoft.com/office/drawing/2008/diagram">
      <dsp:dataModelExt xmlns:dsp="http://schemas.microsoft.com/office/drawing/2008/diagram" relId="rId2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663386" cy="368113"/>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Repaso de 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F8EB0C31-4B16-41C8-8821-61F762EB22E0}">
      <dgm:prSet phldrT="[Texto]" custT="1"/>
      <dgm:spPr>
        <a:xfrm>
          <a:off x="2288483" y="489060"/>
          <a:ext cx="1772442" cy="315489"/>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LEYES NACIONALES</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114509FC-BAB1-47AC-B112-F44AD03CBF8C}">
      <dgm:prSet phldrT="[Texto]" custT="1"/>
      <dgm:spPr>
        <a:xfrm>
          <a:off x="0" y="474449"/>
          <a:ext cx="2163605" cy="315489"/>
        </a:xfrm>
        <a:solidFill>
          <a:srgbClr val="A9AAAE"/>
        </a:solidFill>
        <a:ln w="12700" cap="flat" cmpd="sng" algn="ctr">
          <a:solidFill>
            <a:srgbClr val="A9AAAE"/>
          </a:solidFill>
          <a:prstDash val="solid"/>
          <a:miter lim="800000"/>
        </a:ln>
        <a:effectLst/>
      </dgm:spPr>
      <dgm:t>
        <a:bodyPr/>
        <a:lstStyle/>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DECRETO SUPREMO 132</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FBFF2D71-594F-4BC4-A2B3-272E61E36A26}">
      <dgm:prSet custT="1"/>
      <dgm:spPr>
        <a:xfrm>
          <a:off x="19597" y="1028509"/>
          <a:ext cx="2163605" cy="860789"/>
        </a:xfrm>
        <a:solidFill>
          <a:srgbClr val="B7DBD4"/>
        </a:solidFill>
        <a:ln w="12700" cap="flat" cmpd="sng" algn="ctr">
          <a:solidFill>
            <a:srgbClr val="B7DBD4"/>
          </a:solidFill>
          <a:prstDash val="solid"/>
          <a:miter lim="800000"/>
        </a:ln>
        <a:effectLst/>
      </dgm:spPr>
      <dgm:t>
        <a:bodyPr/>
        <a:lstStyle/>
        <a:p>
          <a:pPr algn="ctr"/>
          <a:r>
            <a:rPr lang="es-ES" sz="1000" b="0" i="0" u="none">
              <a:solidFill>
                <a:sysClr val="windowText" lastClr="000000">
                  <a:hueOff val="0"/>
                  <a:satOff val="0"/>
                  <a:lumOff val="0"/>
                  <a:alphaOff val="0"/>
                </a:sysClr>
              </a:solidFill>
              <a:latin typeface="Calibri"/>
              <a:ea typeface="+mn-ea"/>
              <a:cs typeface="+mn-cs"/>
            </a:rPr>
            <a:t>Compilado de exigencias para yacimientos mineros.</a:t>
          </a:r>
          <a:endParaRPr lang="es-CL"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pPr algn="ctr"/>
          <a:endParaRPr lang="es-ES"/>
        </a:p>
      </dgm:t>
    </dgm:pt>
    <dgm:pt modelId="{5428B8DE-7782-4316-9779-54A918926D9F}" type="sibTrans" cxnId="{60DCE186-E76B-4905-8459-3BD4F2FD8D79}">
      <dgm:prSet/>
      <dgm:spPr/>
      <dgm:t>
        <a:bodyPr/>
        <a:lstStyle/>
        <a:p>
          <a:pPr algn="ctr"/>
          <a:endParaRPr lang="es-ES"/>
        </a:p>
      </dgm:t>
    </dgm:pt>
    <dgm:pt modelId="{E2E289BF-6CE1-4FA4-B658-90BBDE2EF6F9}">
      <dgm:prSet custT="1"/>
      <dgm:spPr>
        <a:xfrm>
          <a:off x="2332070" y="1028935"/>
          <a:ext cx="1772442" cy="861241"/>
        </a:xfrm>
        <a:solidFill>
          <a:srgbClr val="B7DBD4"/>
        </a:solidFill>
        <a:ln w="12700" cap="flat" cmpd="sng" algn="ctr">
          <a:solidFill>
            <a:srgbClr val="B7DBD4"/>
          </a:solidFill>
          <a:prstDash val="solid"/>
          <a:miter lim="800000"/>
        </a:ln>
        <a:effectLst/>
      </dgm:spPr>
      <dgm:t>
        <a:bodyPr/>
        <a:lstStyle/>
        <a:p>
          <a:pPr algn="ctr"/>
          <a:r>
            <a:rPr lang="es-CL" sz="1000" b="0">
              <a:solidFill>
                <a:sysClr val="windowText" lastClr="000000">
                  <a:hueOff val="0"/>
                  <a:satOff val="0"/>
                  <a:lumOff val="0"/>
                  <a:alphaOff val="0"/>
                </a:sysClr>
              </a:solidFill>
              <a:latin typeface="Calibri"/>
              <a:ea typeface="+mn-ea"/>
              <a:cs typeface="+mn-cs"/>
            </a:rPr>
            <a:t> D</a:t>
          </a:r>
          <a:r>
            <a:rPr lang="es-ES" sz="1000">
              <a:solidFill>
                <a:sysClr val="windowText" lastClr="000000"/>
              </a:solidFill>
              <a:latin typeface="Calibri" panose="020F0502020204030204"/>
              <a:ea typeface="+mn-ea"/>
              <a:cs typeface="+mn-cs"/>
            </a:rPr>
            <a:t>ecreto supremo y normativa nacional</a:t>
          </a:r>
          <a:r>
            <a:rPr lang="es-CL" sz="1000" b="0" i="0">
              <a:solidFill>
                <a:sysClr val="windowText" lastClr="000000">
                  <a:hueOff val="0"/>
                  <a:satOff val="0"/>
                  <a:lumOff val="0"/>
                  <a:alphaOff val="0"/>
                </a:sysClr>
              </a:solidFill>
              <a:latin typeface="Calibri"/>
              <a:ea typeface="+mn-ea"/>
              <a:cs typeface="+mn-cs"/>
            </a:rPr>
            <a:t>.</a:t>
          </a:r>
          <a:endParaRPr lang="es-CL" sz="1000" b="0">
            <a:solidFill>
              <a:sysClr val="windowText" lastClr="000000">
                <a:hueOff val="0"/>
                <a:satOff val="0"/>
                <a:lumOff val="0"/>
                <a:alphaOff val="0"/>
              </a:sysClr>
            </a:solidFill>
            <a:latin typeface="Calibri"/>
            <a:ea typeface="+mn-ea"/>
            <a:cs typeface="+mn-cs"/>
          </a:endParaRPr>
        </a:p>
      </dgm:t>
    </dgm:pt>
    <dgm:pt modelId="{91C62384-AA46-4F08-92D3-59CD5F3C76D7}" type="parTrans" cxnId="{7B987EC4-F77D-4956-993C-FD403A6311C5}">
      <dgm:prSet/>
      <dgm:spPr/>
      <dgm:t>
        <a:bodyPr/>
        <a:lstStyle/>
        <a:p>
          <a:pPr algn="ctr"/>
          <a:endParaRPr lang="es-ES"/>
        </a:p>
      </dgm:t>
    </dgm:pt>
    <dgm:pt modelId="{247E155E-8C2D-43FB-AA9E-E68DC76F7301}" type="sibTrans" cxnId="{7B987EC4-F77D-4956-993C-FD403A6311C5}">
      <dgm:prSet/>
      <dgm:spPr/>
      <dgm:t>
        <a:bodyPr/>
        <a:lstStyle/>
        <a:p>
          <a:pPr algn="ctr"/>
          <a:endParaRPr lang="es-ES"/>
        </a:p>
      </dgm:t>
    </dgm:pt>
    <dgm:pt modelId="{4B8985DF-CBB0-4147-A948-1A444EE6A994}">
      <dgm:prSet phldrT="[Texto]" custT="1"/>
      <dgm:spPr>
        <a:xfrm>
          <a:off x="4167518" y="485316"/>
          <a:ext cx="1470581" cy="315489"/>
        </a:xfrm>
        <a:solidFill>
          <a:srgbClr val="A9AAAE"/>
        </a:solidFill>
        <a:ln w="12700" cap="flat" cmpd="sng" algn="ctr">
          <a:solidFill>
            <a:srgbClr val="A9AAAE"/>
          </a:solidFill>
          <a:prstDash val="solid"/>
          <a:miter lim="800000"/>
        </a:ln>
        <a:effectLst/>
      </dgm:spPr>
      <dgm:t>
        <a:bodyPr anchor="ctr" anchorCtr="0"/>
        <a:lstStyle/>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REGLAMENTOS Y PROCEDIMIENTOS </a:t>
          </a:r>
        </a:p>
        <a:p>
          <a:pPr algn="ctr"/>
          <a:endParaRPr lang="es-ES" sz="700">
            <a:solidFill>
              <a:sysClr val="window" lastClr="FFFFFF"/>
            </a:solidFill>
            <a:latin typeface="Calibri"/>
            <a:ea typeface="+mn-ea"/>
            <a:cs typeface="+mn-cs"/>
          </a:endParaRPr>
        </a:p>
      </dgm:t>
    </dgm:pt>
    <dgm:pt modelId="{52140CE5-748F-42E6-8FAC-38054BCC6997}" type="parTrans" cxnId="{365B2E6D-4A41-4EDB-A5DA-5BFF6676BE4F}">
      <dgm:prSet/>
      <dgm:spPr/>
      <dgm:t>
        <a:bodyPr/>
        <a:lstStyle/>
        <a:p>
          <a:pPr algn="ctr"/>
          <a:endParaRPr lang="es-CL"/>
        </a:p>
      </dgm:t>
    </dgm:pt>
    <dgm:pt modelId="{2AEE5D57-AA88-4D03-9953-E363023F7BBC}" type="sibTrans" cxnId="{365B2E6D-4A41-4EDB-A5DA-5BFF6676BE4F}">
      <dgm:prSet/>
      <dgm:spPr/>
      <dgm:t>
        <a:bodyPr/>
        <a:lstStyle/>
        <a:p>
          <a:pPr algn="ctr"/>
          <a:endParaRPr lang="es-CL"/>
        </a:p>
      </dgm:t>
    </dgm:pt>
    <dgm:pt modelId="{D7C3111E-20E7-4568-879D-BDBA95ABFEC5}">
      <dgm:prSet/>
      <dgm:spPr>
        <a:xfrm>
          <a:off x="4184588" y="1015336"/>
          <a:ext cx="1491012" cy="861241"/>
        </a:xfrm>
        <a:solidFill>
          <a:srgbClr val="B7DBD4"/>
        </a:solidFill>
        <a:ln w="12700" cap="flat" cmpd="sng" algn="ctr">
          <a:solidFill>
            <a:srgbClr val="B7DBD4"/>
          </a:solidFill>
          <a:prstDash val="solid"/>
          <a:miter lim="800000"/>
        </a:ln>
        <a:effectLst/>
      </dgm:spPr>
      <dgm:t>
        <a:bodyPr/>
        <a:lstStyle/>
        <a:p>
          <a:pPr algn="ctr"/>
          <a:r>
            <a:rPr lang="es-CL" b="0">
              <a:solidFill>
                <a:sysClr val="windowText" lastClr="000000">
                  <a:hueOff val="0"/>
                  <a:satOff val="0"/>
                  <a:lumOff val="0"/>
                  <a:alphaOff val="0"/>
                </a:sysClr>
              </a:solidFill>
              <a:latin typeface="Calibri"/>
              <a:ea typeface="+mn-ea"/>
              <a:cs typeface="+mn-cs"/>
            </a:rPr>
            <a:t>                                                                                                                                                                                                                                                        Reglamentos, procedimientos e instructivos terminologías</a:t>
          </a:r>
        </a:p>
        <a:p>
          <a:pPr algn="ctr"/>
          <a:r>
            <a:rPr lang="es-CL" b="0" i="0">
              <a:solidFill>
                <a:sysClr val="windowText" lastClr="000000">
                  <a:hueOff val="0"/>
                  <a:satOff val="0"/>
                  <a:lumOff val="0"/>
                  <a:alphaOff val="0"/>
                </a:sysClr>
              </a:solidFill>
              <a:latin typeface="Calibri"/>
              <a:ea typeface="+mn-ea"/>
              <a:cs typeface="+mn-cs"/>
            </a:rPr>
            <a:t>.</a:t>
          </a:r>
          <a:endParaRPr lang="es-CL" b="0">
            <a:solidFill>
              <a:sysClr val="windowText" lastClr="000000">
                <a:hueOff val="0"/>
                <a:satOff val="0"/>
                <a:lumOff val="0"/>
                <a:alphaOff val="0"/>
              </a:sysClr>
            </a:solidFill>
            <a:latin typeface="Calibri"/>
            <a:ea typeface="+mn-ea"/>
            <a:cs typeface="+mn-cs"/>
          </a:endParaRPr>
        </a:p>
      </dgm:t>
    </dgm:pt>
    <dgm:pt modelId="{AA75CB1D-21B6-4B4A-B432-CE79C55196F8}" type="parTrans" cxnId="{55CCA16E-A04F-4E70-826A-8A629F3E2FA2}">
      <dgm:prSet/>
      <dgm:spPr/>
      <dgm:t>
        <a:bodyPr/>
        <a:lstStyle/>
        <a:p>
          <a:pPr algn="ctr"/>
          <a:endParaRPr lang="es-CL"/>
        </a:p>
      </dgm:t>
    </dgm:pt>
    <dgm:pt modelId="{774A512F-0601-410F-B4BC-794B9AA68953}" type="sibTrans" cxnId="{55CCA16E-A04F-4E70-826A-8A629F3E2FA2}">
      <dgm:prSet/>
      <dgm:spPr/>
      <dgm:t>
        <a:bodyPr/>
        <a:lstStyle/>
        <a:p>
          <a:pPr algn="ctr"/>
          <a:endParaRPr lang="es-CL"/>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2" custScaleY="27673" custLinFactNeighborX="-342" custLinFactNeighborY="-7286">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23717" custLinFactNeighborX="-480" custLinFactNeighborY="-60061">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2" custScaleX="147938" custScaleY="64710" custLinFactNeighborX="942" custLinFactNeighborY="-14013">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23717"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2" custScaleX="121192" custScaleY="64744" custLinFactNeighborX="2721" custLinFactNeighborY="-13981">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48F83142-B32A-47B3-B536-71BCCA588822}" type="pres">
      <dgm:prSet presAssocID="{E3EAE310-AE19-441E-9A2B-E5995ADEF366}" presName="sibSpaceTwo" presStyleCnt="0"/>
      <dgm:spPr/>
    </dgm:pt>
    <dgm:pt modelId="{87B9350B-2441-4A9F-AFD7-75094D35544B}" type="pres">
      <dgm:prSet presAssocID="{4B8985DF-CBB0-4147-A948-1A444EE6A994}" presName="vertTwo" presStyleCnt="0"/>
      <dgm:spPr/>
    </dgm:pt>
    <dgm:pt modelId="{186163BE-E002-4CC9-AD76-9F8088864761}" type="pres">
      <dgm:prSet presAssocID="{4B8985DF-CBB0-4147-A948-1A444EE6A994}" presName="txTwo" presStyleLbl="node2" presStyleIdx="2" presStyleCnt="3" custScaleX="100552" custScaleY="23717" custLinFactNeighborX="-1371" custLinFactNeighborY="-11171">
        <dgm:presLayoutVars>
          <dgm:chPref val="3"/>
        </dgm:presLayoutVars>
      </dgm:prSet>
      <dgm:spPr>
        <a:prstGeom prst="roundRect">
          <a:avLst>
            <a:gd name="adj" fmla="val 10000"/>
          </a:avLst>
        </a:prstGeom>
      </dgm:spPr>
    </dgm:pt>
    <dgm:pt modelId="{9691E12F-74E8-43A9-A9D2-E4E03F6BFCBB}" type="pres">
      <dgm:prSet presAssocID="{4B8985DF-CBB0-4147-A948-1A444EE6A994}" presName="horzTwo" presStyleCnt="0"/>
      <dgm:spPr/>
    </dgm:pt>
    <dgm:pt modelId="{53C3FAFA-F1AD-461D-8CBF-E87453DFACDA}" type="pres">
      <dgm:prSet presAssocID="{12722999-F49C-4232-B28D-DD7799C47738}" presName="sibSpaceOne" presStyleCnt="0"/>
      <dgm:spPr/>
    </dgm:pt>
    <dgm:pt modelId="{22219E73-85F2-462E-B149-4178EA199503}" type="pres">
      <dgm:prSet presAssocID="{D7C3111E-20E7-4568-879D-BDBA95ABFEC5}" presName="vertOne" presStyleCnt="0"/>
      <dgm:spPr/>
    </dgm:pt>
    <dgm:pt modelId="{0CD800D0-67F5-40F9-82AE-BAC5EB3C331A}" type="pres">
      <dgm:prSet presAssocID="{D7C3111E-20E7-4568-879D-BDBA95ABFEC5}" presName="txOne" presStyleLbl="node0" presStyleIdx="1" presStyleCnt="2" custScaleX="101750" custScaleY="64744" custLinFactX="-19054" custLinFactNeighborX="-100000" custLinFactNeighborY="71973">
        <dgm:presLayoutVars>
          <dgm:chPref val="3"/>
        </dgm:presLayoutVars>
      </dgm:prSet>
      <dgm:spPr>
        <a:prstGeom prst="roundRect">
          <a:avLst>
            <a:gd name="adj" fmla="val 10000"/>
          </a:avLst>
        </a:prstGeom>
      </dgm:spPr>
    </dgm:pt>
    <dgm:pt modelId="{143FBB7A-CEC2-49CB-9061-E449B0D8BD76}" type="pres">
      <dgm:prSet presAssocID="{D7C3111E-20E7-4568-879D-BDBA95ABFEC5}" presName="horzOne" presStyleCnt="0"/>
      <dgm:spPr/>
    </dgm:pt>
  </dgm:ptLst>
  <dgm:cxnLst>
    <dgm:cxn modelId="{14135314-1C6B-4935-8238-18F600887F9C}" type="presOf" srcId="{FBFF2D71-594F-4BC4-A2B3-272E61E36A26}" destId="{DDDA69C4-08AA-48BC-B9FE-EBEAE834B7C6}" srcOrd="0" destOrd="0" presId="urn:microsoft.com/office/officeart/2005/8/layout/hierarchy4"/>
    <dgm:cxn modelId="{1CA93D1D-2005-4B39-BC48-5ABC772028CC}" type="presOf" srcId="{D7C3111E-20E7-4568-879D-BDBA95ABFEC5}" destId="{0CD800D0-67F5-40F9-82AE-BAC5EB3C331A}" srcOrd="0" destOrd="0" presId="urn:microsoft.com/office/officeart/2005/8/layout/hierarchy4"/>
    <dgm:cxn modelId="{6D168D27-9A59-4A8B-8A87-020259BD9180}" type="presOf" srcId="{E2E289BF-6CE1-4FA4-B658-90BBDE2EF6F9}" destId="{F0CA64E4-6C02-4A3C-AC29-A1DED04E2436}" srcOrd="0" destOrd="0" presId="urn:microsoft.com/office/officeart/2005/8/layout/hierarchy4"/>
    <dgm:cxn modelId="{631DE239-5619-4105-A655-F1A5E8946E80}" type="presOf" srcId="{114509FC-BAB1-47AC-B112-F44AD03CBF8C}" destId="{64061763-39F4-4D61-B4C2-B2F80ECFF3C3}"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365B2E6D-4A41-4EDB-A5DA-5BFF6676BE4F}" srcId="{6589B705-B529-4BD6-AC80-1D364E7E1506}" destId="{4B8985DF-CBB0-4147-A948-1A444EE6A994}" srcOrd="2" destOrd="0" parTransId="{52140CE5-748F-42E6-8FAC-38054BCC6997}" sibTransId="{2AEE5D57-AA88-4D03-9953-E363023F7BBC}"/>
    <dgm:cxn modelId="{55CCA16E-A04F-4E70-826A-8A629F3E2FA2}" srcId="{09A0CE8D-25D8-4E66-86F7-566A31A959E6}" destId="{D7C3111E-20E7-4568-879D-BDBA95ABFEC5}" srcOrd="1" destOrd="0" parTransId="{AA75CB1D-21B6-4B4A-B432-CE79C55196F8}" sibTransId="{774A512F-0601-410F-B4BC-794B9AA68953}"/>
    <dgm:cxn modelId="{25A09481-1D20-4045-A61E-F5E7FD106B39}" srcId="{6589B705-B529-4BD6-AC80-1D364E7E1506}" destId="{114509FC-BAB1-47AC-B112-F44AD03CBF8C}" srcOrd="0" destOrd="0" parTransId="{B0FBBCA0-CAF6-4953-B016-F0A3F9D41B9E}" sibTransId="{16ACEF29-1EDF-4B32-9240-6E4066CD17F9}"/>
    <dgm:cxn modelId="{60DCE186-E76B-4905-8459-3BD4F2FD8D79}" srcId="{114509FC-BAB1-47AC-B112-F44AD03CBF8C}" destId="{FBFF2D71-594F-4BC4-A2B3-272E61E36A26}" srcOrd="0" destOrd="0" parTransId="{E7EA25B5-C069-41CD-BF29-EF7C65903F6F}" sibTransId="{5428B8DE-7782-4316-9779-54A918926D9F}"/>
    <dgm:cxn modelId="{1CF0B294-645E-4C6D-A181-B45CB092849E}" type="presOf" srcId="{09A0CE8D-25D8-4E66-86F7-566A31A959E6}" destId="{5A358452-6BA3-4EB7-8820-F2F0A997117A}" srcOrd="0" destOrd="0" presId="urn:microsoft.com/office/officeart/2005/8/layout/hierarchy4"/>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E9B045C6-1546-477B-9CB6-EF8EC03F2D93}" type="presOf" srcId="{4B8985DF-CBB0-4147-A948-1A444EE6A994}" destId="{186163BE-E002-4CC9-AD76-9F8088864761}" srcOrd="0" destOrd="0" presId="urn:microsoft.com/office/officeart/2005/8/layout/hierarchy4"/>
    <dgm:cxn modelId="{31E2CDE3-C323-4B98-9E17-F752D329AF25}" type="presOf" srcId="{6589B705-B529-4BD6-AC80-1D364E7E1506}" destId="{0D2E47E2-8F7A-47F8-B4EB-39E129078070}" srcOrd="0" destOrd="0" presId="urn:microsoft.com/office/officeart/2005/8/layout/hierarchy4"/>
    <dgm:cxn modelId="{190799F6-96FC-46C4-8B9F-AA80FE40DF5B}" type="presOf" srcId="{F8EB0C31-4B16-41C8-8821-61F762EB22E0}" destId="{8CA40C8C-FA12-41BF-83EE-BDC2771A9305}" srcOrd="0" destOrd="0" presId="urn:microsoft.com/office/officeart/2005/8/layout/hierarchy4"/>
    <dgm:cxn modelId="{46907D8B-71C9-4ED2-84CE-3E78BC939315}" type="presParOf" srcId="{5A358452-6BA3-4EB7-8820-F2F0A997117A}" destId="{070D0B38-969D-45B8-B16D-A937DEB14841}" srcOrd="0" destOrd="0" presId="urn:microsoft.com/office/officeart/2005/8/layout/hierarchy4"/>
    <dgm:cxn modelId="{01254C2D-6498-4B9C-9DBC-53844DEA256E}" type="presParOf" srcId="{070D0B38-969D-45B8-B16D-A937DEB14841}" destId="{0D2E47E2-8F7A-47F8-B4EB-39E129078070}" srcOrd="0" destOrd="0" presId="urn:microsoft.com/office/officeart/2005/8/layout/hierarchy4"/>
    <dgm:cxn modelId="{2B985EF2-3CF4-441C-9870-CC0CB452E5FC}" type="presParOf" srcId="{070D0B38-969D-45B8-B16D-A937DEB14841}" destId="{883BD13B-C45B-4179-AC77-B843801B16FB}" srcOrd="1" destOrd="0" presId="urn:microsoft.com/office/officeart/2005/8/layout/hierarchy4"/>
    <dgm:cxn modelId="{5ED89C48-FFD7-4A22-91E4-FBD8F81A229D}" type="presParOf" srcId="{070D0B38-969D-45B8-B16D-A937DEB14841}" destId="{C00E7D39-6694-4777-ABD1-0634BA8A6E5F}" srcOrd="2" destOrd="0" presId="urn:microsoft.com/office/officeart/2005/8/layout/hierarchy4"/>
    <dgm:cxn modelId="{61D35F33-CE4B-449D-AF68-120C738EC11B}" type="presParOf" srcId="{C00E7D39-6694-4777-ABD1-0634BA8A6E5F}" destId="{3BC7B1C7-35EF-4F3A-84D5-2BA13B9237DD}" srcOrd="0" destOrd="0" presId="urn:microsoft.com/office/officeart/2005/8/layout/hierarchy4"/>
    <dgm:cxn modelId="{00553DC1-C730-49BC-81D9-2C90A7E8E8A1}" type="presParOf" srcId="{3BC7B1C7-35EF-4F3A-84D5-2BA13B9237DD}" destId="{64061763-39F4-4D61-B4C2-B2F80ECFF3C3}" srcOrd="0" destOrd="0" presId="urn:microsoft.com/office/officeart/2005/8/layout/hierarchy4"/>
    <dgm:cxn modelId="{B76CEB61-B6AC-487E-ACE3-C94350193B85}" type="presParOf" srcId="{3BC7B1C7-35EF-4F3A-84D5-2BA13B9237DD}" destId="{DBB42F5B-2103-4256-91C7-9172A4FC5830}" srcOrd="1" destOrd="0" presId="urn:microsoft.com/office/officeart/2005/8/layout/hierarchy4"/>
    <dgm:cxn modelId="{258BEF46-C31C-4369-A63B-17DF41666C8E}" type="presParOf" srcId="{3BC7B1C7-35EF-4F3A-84D5-2BA13B9237DD}" destId="{65E14FED-9147-499F-85AC-1DCB063714C5}" srcOrd="2" destOrd="0" presId="urn:microsoft.com/office/officeart/2005/8/layout/hierarchy4"/>
    <dgm:cxn modelId="{3D7DF2A7-0BD6-4A3D-9319-090A012DD153}" type="presParOf" srcId="{65E14FED-9147-499F-85AC-1DCB063714C5}" destId="{836198D5-A32F-488C-8305-1ED88674966F}" srcOrd="0" destOrd="0" presId="urn:microsoft.com/office/officeart/2005/8/layout/hierarchy4"/>
    <dgm:cxn modelId="{F75BE78D-6676-4510-900C-C7205FAAF0A7}" type="presParOf" srcId="{836198D5-A32F-488C-8305-1ED88674966F}" destId="{DDDA69C4-08AA-48BC-B9FE-EBEAE834B7C6}" srcOrd="0" destOrd="0" presId="urn:microsoft.com/office/officeart/2005/8/layout/hierarchy4"/>
    <dgm:cxn modelId="{DC228E05-BB65-4DCD-A73D-C6C3464C0D66}" type="presParOf" srcId="{836198D5-A32F-488C-8305-1ED88674966F}" destId="{9D8FEA9E-36FA-4D97-9ED3-749669D8BC21}" srcOrd="1" destOrd="0" presId="urn:microsoft.com/office/officeart/2005/8/layout/hierarchy4"/>
    <dgm:cxn modelId="{C02A3A80-7296-4354-99A4-81FD76A8CCD8}" type="presParOf" srcId="{C00E7D39-6694-4777-ABD1-0634BA8A6E5F}" destId="{A8B6C22A-B6B3-4E4E-ADBA-7778E62761D4}" srcOrd="1" destOrd="0" presId="urn:microsoft.com/office/officeart/2005/8/layout/hierarchy4"/>
    <dgm:cxn modelId="{E128A331-23EB-476D-8D8E-B083444C2953}" type="presParOf" srcId="{C00E7D39-6694-4777-ABD1-0634BA8A6E5F}" destId="{9C5C56B2-63D1-44D8-8CC1-3C715E33176C}" srcOrd="2" destOrd="0" presId="urn:microsoft.com/office/officeart/2005/8/layout/hierarchy4"/>
    <dgm:cxn modelId="{75723411-CEAB-4615-A08A-76B8191817F3}" type="presParOf" srcId="{9C5C56B2-63D1-44D8-8CC1-3C715E33176C}" destId="{8CA40C8C-FA12-41BF-83EE-BDC2771A9305}" srcOrd="0" destOrd="0" presId="urn:microsoft.com/office/officeart/2005/8/layout/hierarchy4"/>
    <dgm:cxn modelId="{C0369EE5-596E-4792-837D-E1EE98E24B77}" type="presParOf" srcId="{9C5C56B2-63D1-44D8-8CC1-3C715E33176C}" destId="{536E0E74-40E3-4EAE-80AE-E60A985DD870}" srcOrd="1" destOrd="0" presId="urn:microsoft.com/office/officeart/2005/8/layout/hierarchy4"/>
    <dgm:cxn modelId="{6A12345D-F9D2-4231-AAA5-2A47DB3E40A2}" type="presParOf" srcId="{9C5C56B2-63D1-44D8-8CC1-3C715E33176C}" destId="{E8BE53F1-7A17-4922-8780-987EF036BB8A}" srcOrd="2" destOrd="0" presId="urn:microsoft.com/office/officeart/2005/8/layout/hierarchy4"/>
    <dgm:cxn modelId="{5D3DDB67-60E9-4AB0-92AA-459D08C9A7E4}" type="presParOf" srcId="{E8BE53F1-7A17-4922-8780-987EF036BB8A}" destId="{9FE2A939-7AB2-4FD1-9370-70DC8F1F3AE3}" srcOrd="0" destOrd="0" presId="urn:microsoft.com/office/officeart/2005/8/layout/hierarchy4"/>
    <dgm:cxn modelId="{29D92BF4-AACB-45FC-8470-767075744BEC}" type="presParOf" srcId="{9FE2A939-7AB2-4FD1-9370-70DC8F1F3AE3}" destId="{F0CA64E4-6C02-4A3C-AC29-A1DED04E2436}" srcOrd="0" destOrd="0" presId="urn:microsoft.com/office/officeart/2005/8/layout/hierarchy4"/>
    <dgm:cxn modelId="{FA12F24F-BFA5-4546-900C-FE43EDAE3CC3}" type="presParOf" srcId="{9FE2A939-7AB2-4FD1-9370-70DC8F1F3AE3}" destId="{E92F52CA-BF7A-43DF-B306-E6B6F49BBDE4}" srcOrd="1" destOrd="0" presId="urn:microsoft.com/office/officeart/2005/8/layout/hierarchy4"/>
    <dgm:cxn modelId="{79CB030C-0BFD-47CF-886A-50DF55C459C7}" type="presParOf" srcId="{C00E7D39-6694-4777-ABD1-0634BA8A6E5F}" destId="{48F83142-B32A-47B3-B536-71BCCA588822}" srcOrd="3" destOrd="0" presId="urn:microsoft.com/office/officeart/2005/8/layout/hierarchy4"/>
    <dgm:cxn modelId="{EB205385-ECF5-4461-A4CF-D97328361C9F}" type="presParOf" srcId="{C00E7D39-6694-4777-ABD1-0634BA8A6E5F}" destId="{87B9350B-2441-4A9F-AFD7-75094D35544B}" srcOrd="4" destOrd="0" presId="urn:microsoft.com/office/officeart/2005/8/layout/hierarchy4"/>
    <dgm:cxn modelId="{4FE8D7BD-BD5D-46E9-97E3-3687D2829D57}" type="presParOf" srcId="{87B9350B-2441-4A9F-AFD7-75094D35544B}" destId="{186163BE-E002-4CC9-AD76-9F8088864761}" srcOrd="0" destOrd="0" presId="urn:microsoft.com/office/officeart/2005/8/layout/hierarchy4"/>
    <dgm:cxn modelId="{8F46B103-C8B7-4D84-ADAA-A106EF46D6E9}" type="presParOf" srcId="{87B9350B-2441-4A9F-AFD7-75094D35544B}" destId="{9691E12F-74E8-43A9-A9D2-E4E03F6BFCBB}" srcOrd="1" destOrd="0" presId="urn:microsoft.com/office/officeart/2005/8/layout/hierarchy4"/>
    <dgm:cxn modelId="{0B1C4DE8-44AB-4367-92F5-1F53C262F0EC}" type="presParOf" srcId="{5A358452-6BA3-4EB7-8820-F2F0A997117A}" destId="{53C3FAFA-F1AD-461D-8CBF-E87453DFACDA}" srcOrd="1" destOrd="0" presId="urn:microsoft.com/office/officeart/2005/8/layout/hierarchy4"/>
    <dgm:cxn modelId="{C1E2D6D7-4595-44A7-985B-7E83C0D67DE9}" type="presParOf" srcId="{5A358452-6BA3-4EB7-8820-F2F0A997117A}" destId="{22219E73-85F2-462E-B149-4178EA199503}" srcOrd="2" destOrd="0" presId="urn:microsoft.com/office/officeart/2005/8/layout/hierarchy4"/>
    <dgm:cxn modelId="{AE530401-1817-4E08-8719-BB68E595F925}" type="presParOf" srcId="{22219E73-85F2-462E-B149-4178EA199503}" destId="{0CD800D0-67F5-40F9-82AE-BAC5EB3C331A}" srcOrd="0" destOrd="0" presId="urn:microsoft.com/office/officeart/2005/8/layout/hierarchy4"/>
    <dgm:cxn modelId="{35FF82DD-E533-4F33-86D3-F21E9229834B}" type="presParOf" srcId="{22219E73-85F2-462E-B149-4178EA199503}" destId="{143FBB7A-CEC2-49CB-9061-E449B0D8BD76}" srcOrd="1" destOrd="0" presId="urn:microsoft.com/office/officeart/2005/8/layout/hierarchy4"/>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517610" cy="425834"/>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F8EB0C31-4B16-41C8-8821-61F762EB22E0}">
      <dgm:prSet phldrT="[Texto]" custT="1"/>
      <dgm:spPr>
        <a:xfrm>
          <a:off x="2229577" y="548484"/>
          <a:ext cx="1726820" cy="364959"/>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PROCESO DE EXPLOTACIÓN</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114509FC-BAB1-47AC-B112-F44AD03CBF8C}">
      <dgm:prSet phldrT="[Texto]" custT="1"/>
      <dgm:spPr>
        <a:xfrm>
          <a:off x="0" y="533772"/>
          <a:ext cx="2107913" cy="364959"/>
        </a:xfrm>
        <a:solidFill>
          <a:srgbClr val="A9AAAE"/>
        </a:solidFill>
        <a:ln w="12700" cap="flat" cmpd="sng" algn="ctr">
          <a:solidFill>
            <a:srgbClr val="A9AAAE"/>
          </a:solidFill>
          <a:prstDash val="solid"/>
          <a:miter lim="800000"/>
        </a:ln>
        <a:effectLst/>
      </dgm:spPr>
      <dgm:t>
        <a:bodyPr/>
        <a:lstStyle/>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MAQUINARIAS UTILIZADAS</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FBFF2D71-594F-4BC4-A2B3-272E61E36A26}">
      <dgm:prSet custT="1"/>
      <dgm:spPr>
        <a:xfrm>
          <a:off x="19092" y="1111019"/>
          <a:ext cx="2107913" cy="995762"/>
        </a:xfrm>
        <a:solidFill>
          <a:srgbClr val="B7DBD4"/>
        </a:solidFill>
        <a:ln w="12700" cap="flat" cmpd="sng" algn="ctr">
          <a:solidFill>
            <a:srgbClr val="B7DBD4"/>
          </a:solidFill>
          <a:prstDash val="solid"/>
          <a:miter lim="800000"/>
        </a:ln>
        <a:effectLst/>
      </dgm:spPr>
      <dgm:t>
        <a:bodyPr/>
        <a:lstStyle/>
        <a:p>
          <a:pPr algn="ctr"/>
          <a:endParaRPr lang="es-CL" sz="1000" b="0" i="0" u="none">
            <a:solidFill>
              <a:sysClr val="windowText" lastClr="000000">
                <a:hueOff val="0"/>
                <a:satOff val="0"/>
                <a:lumOff val="0"/>
                <a:alphaOff val="0"/>
              </a:sysClr>
            </a:solidFill>
            <a:latin typeface="Calibri"/>
            <a:ea typeface="+mn-ea"/>
            <a:cs typeface="+mn-cs"/>
          </a:endParaRPr>
        </a:p>
        <a:p>
          <a:pPr algn="ctr"/>
          <a:r>
            <a:rPr lang="es-CL" sz="1000" b="0" i="0" u="none">
              <a:solidFill>
                <a:sysClr val="windowText" lastClr="000000">
                  <a:hueOff val="0"/>
                  <a:satOff val="0"/>
                  <a:lumOff val="0"/>
                  <a:alphaOff val="0"/>
                </a:sysClr>
              </a:solidFill>
              <a:latin typeface="Calibri"/>
              <a:ea typeface="+mn-ea"/>
              <a:cs typeface="+mn-cs"/>
            </a:rPr>
            <a:t>Tipos de equipos usados en faena de mina subterránea.</a:t>
          </a:r>
        </a:p>
        <a:p>
          <a:pPr algn="ctr"/>
          <a:endParaRPr lang="es-CL"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pPr algn="ctr"/>
          <a:endParaRPr lang="es-ES"/>
        </a:p>
      </dgm:t>
    </dgm:pt>
    <dgm:pt modelId="{5428B8DE-7782-4316-9779-54A918926D9F}" type="sibTrans" cxnId="{60DCE186-E76B-4905-8459-3BD4F2FD8D79}">
      <dgm:prSet/>
      <dgm:spPr/>
      <dgm:t>
        <a:bodyPr/>
        <a:lstStyle/>
        <a:p>
          <a:pPr algn="ctr"/>
          <a:endParaRPr lang="es-ES"/>
        </a:p>
      </dgm:t>
    </dgm:pt>
    <dgm:pt modelId="{E2E289BF-6CE1-4FA4-B658-90BBDE2EF6F9}">
      <dgm:prSet custT="1"/>
      <dgm:spPr>
        <a:xfrm>
          <a:off x="2272043" y="1111512"/>
          <a:ext cx="1726820" cy="996286"/>
        </a:xfrm>
        <a:solidFill>
          <a:srgbClr val="B7DBD4"/>
        </a:solidFill>
        <a:ln w="12700" cap="flat" cmpd="sng" algn="ctr">
          <a:solidFill>
            <a:srgbClr val="B7DBD4"/>
          </a:solidFill>
          <a:prstDash val="solid"/>
          <a:miter lim="800000"/>
        </a:ln>
        <a:effectLst/>
      </dgm:spPr>
      <dgm:t>
        <a:bodyPr/>
        <a:lstStyle/>
        <a:p>
          <a:pPr algn="ctr"/>
          <a:endParaRPr lang="es-CL" sz="1000" b="0">
            <a:solidFill>
              <a:sysClr val="windowText" lastClr="000000">
                <a:hueOff val="0"/>
                <a:satOff val="0"/>
                <a:lumOff val="0"/>
                <a:alphaOff val="0"/>
              </a:sysClr>
            </a:solidFill>
            <a:latin typeface="Calibri"/>
            <a:ea typeface="+mn-ea"/>
            <a:cs typeface="+mn-cs"/>
          </a:endParaRPr>
        </a:p>
        <a:p>
          <a:pPr algn="ctr"/>
          <a:r>
            <a:rPr lang="es-CL" sz="1000" b="0">
              <a:solidFill>
                <a:sysClr val="windowText" lastClr="000000">
                  <a:hueOff val="0"/>
                  <a:satOff val="0"/>
                  <a:lumOff val="0"/>
                  <a:alphaOff val="0"/>
                </a:sysClr>
              </a:solidFill>
              <a:latin typeface="Calibri"/>
              <a:ea typeface="+mn-ea"/>
              <a:cs typeface="+mn-cs"/>
            </a:rPr>
            <a:t> Tipos de explotación minera</a:t>
          </a:r>
        </a:p>
        <a:p>
          <a:pPr algn="ctr"/>
          <a:endParaRPr lang="es-CL" sz="1000" b="0">
            <a:solidFill>
              <a:sysClr val="windowText" lastClr="000000">
                <a:hueOff val="0"/>
                <a:satOff val="0"/>
                <a:lumOff val="0"/>
                <a:alphaOff val="0"/>
              </a:sysClr>
            </a:solidFill>
            <a:latin typeface="Calibri"/>
            <a:ea typeface="+mn-ea"/>
            <a:cs typeface="+mn-cs"/>
          </a:endParaRPr>
        </a:p>
      </dgm:t>
    </dgm:pt>
    <dgm:pt modelId="{91C62384-AA46-4F08-92D3-59CD5F3C76D7}" type="parTrans" cxnId="{7B987EC4-F77D-4956-993C-FD403A6311C5}">
      <dgm:prSet/>
      <dgm:spPr/>
      <dgm:t>
        <a:bodyPr/>
        <a:lstStyle/>
        <a:p>
          <a:pPr algn="ctr"/>
          <a:endParaRPr lang="es-ES"/>
        </a:p>
      </dgm:t>
    </dgm:pt>
    <dgm:pt modelId="{247E155E-8C2D-43FB-AA9E-E68DC76F7301}" type="sibTrans" cxnId="{7B987EC4-F77D-4956-993C-FD403A6311C5}">
      <dgm:prSet/>
      <dgm:spPr/>
      <dgm:t>
        <a:bodyPr/>
        <a:lstStyle/>
        <a:p>
          <a:pPr algn="ctr"/>
          <a:endParaRPr lang="es-ES"/>
        </a:p>
      </dgm:t>
    </dgm:pt>
    <dgm:pt modelId="{4B8985DF-CBB0-4147-A948-1A444EE6A994}">
      <dgm:prSet phldrT="[Texto]" custT="1"/>
      <dgm:spPr>
        <a:xfrm>
          <a:off x="4060246" y="522444"/>
          <a:ext cx="1432728" cy="364959"/>
        </a:xfrm>
        <a:solidFill>
          <a:srgbClr val="A9AAAE"/>
        </a:solidFill>
        <a:ln w="12700" cap="flat" cmpd="sng" algn="ctr">
          <a:solidFill>
            <a:srgbClr val="A9AAAE"/>
          </a:solidFill>
          <a:prstDash val="solid"/>
          <a:miter lim="800000"/>
        </a:ln>
        <a:effectLst/>
      </dgm:spPr>
      <dgm:t>
        <a:bodyPr anchor="ctr" anchorCtr="0"/>
        <a:lstStyle/>
        <a:p>
          <a:pPr algn="ctr"/>
          <a:endParaRPr lang="es-CL" sz="1000">
            <a:solidFill>
              <a:sysClr val="window" lastClr="FFFFFF"/>
            </a:solidFill>
            <a:latin typeface="Calibri"/>
            <a:ea typeface="+mn-ea"/>
            <a:cs typeface="+mn-cs"/>
          </a:endParaRPr>
        </a:p>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PROCESO DE EXTRACCIÓN</a:t>
          </a:r>
        </a:p>
        <a:p>
          <a:pPr algn="ctr"/>
          <a:r>
            <a:rPr lang="es-CL" sz="1000">
              <a:solidFill>
                <a:sysClr val="window" lastClr="FFFFFF"/>
              </a:solidFill>
              <a:latin typeface="Calibri"/>
              <a:ea typeface="+mn-ea"/>
              <a:cs typeface="+mn-cs"/>
            </a:rPr>
            <a:t> </a:t>
          </a:r>
        </a:p>
        <a:p>
          <a:pPr algn="ctr"/>
          <a:endParaRPr lang="es-ES" sz="700">
            <a:solidFill>
              <a:sysClr val="window" lastClr="FFFFFF"/>
            </a:solidFill>
            <a:latin typeface="Calibri"/>
            <a:ea typeface="+mn-ea"/>
            <a:cs typeface="+mn-cs"/>
          </a:endParaRPr>
        </a:p>
      </dgm:t>
    </dgm:pt>
    <dgm:pt modelId="{52140CE5-748F-42E6-8FAC-38054BCC6997}" type="parTrans" cxnId="{365B2E6D-4A41-4EDB-A5DA-5BFF6676BE4F}">
      <dgm:prSet/>
      <dgm:spPr/>
      <dgm:t>
        <a:bodyPr/>
        <a:lstStyle/>
        <a:p>
          <a:pPr algn="ctr"/>
          <a:endParaRPr lang="es-CL"/>
        </a:p>
      </dgm:t>
    </dgm:pt>
    <dgm:pt modelId="{2AEE5D57-AA88-4D03-9953-E363023F7BBC}" type="sibTrans" cxnId="{365B2E6D-4A41-4EDB-A5DA-5BFF6676BE4F}">
      <dgm:prSet/>
      <dgm:spPr/>
      <dgm:t>
        <a:bodyPr/>
        <a:lstStyle/>
        <a:p>
          <a:pPr algn="ctr"/>
          <a:endParaRPr lang="es-CL"/>
        </a:p>
      </dgm:t>
    </dgm:pt>
    <dgm:pt modelId="{D7C3111E-20E7-4568-879D-BDBA95ABFEC5}">
      <dgm:prSet custT="1"/>
      <dgm:spPr>
        <a:xfrm>
          <a:off x="4057831" y="1108687"/>
          <a:ext cx="1452633" cy="996286"/>
        </a:xfrm>
        <a:solidFill>
          <a:srgbClr val="B7DBD4"/>
        </a:solidFill>
        <a:ln w="12700" cap="flat" cmpd="sng" algn="ctr">
          <a:solidFill>
            <a:srgbClr val="B7DBD4"/>
          </a:solidFill>
          <a:prstDash val="solid"/>
          <a:miter lim="800000"/>
        </a:ln>
        <a:effectLst/>
      </dgm:spPr>
      <dgm:t>
        <a:bodyPr anchor="t" anchorCtr="0"/>
        <a:lstStyle/>
        <a:p>
          <a:r>
            <a:rPr lang="es-CL" sz="1600" b="0">
              <a:solidFill>
                <a:sysClr val="windowText" lastClr="000000">
                  <a:hueOff val="0"/>
                  <a:satOff val="0"/>
                  <a:lumOff val="0"/>
                  <a:alphaOff val="0"/>
                </a:sysClr>
              </a:solidFill>
              <a:latin typeface="Calibri"/>
              <a:ea typeface="+mn-ea"/>
              <a:cs typeface="+mn-cs"/>
            </a:rPr>
            <a:t>                                                                                                                                                                                                                                       </a:t>
          </a:r>
          <a:r>
            <a:rPr lang="es-CL" sz="1000" b="0">
              <a:solidFill>
                <a:sysClr val="windowText" lastClr="000000">
                  <a:hueOff val="0"/>
                  <a:satOff val="0"/>
                  <a:lumOff val="0"/>
                  <a:alphaOff val="0"/>
                </a:sysClr>
              </a:solidFill>
              <a:latin typeface="Calibri"/>
              <a:ea typeface="+mn-ea"/>
              <a:cs typeface="+mn-cs"/>
            </a:rPr>
            <a:t>Tipos de extracción </a:t>
          </a:r>
        </a:p>
      </dgm:t>
    </dgm:pt>
    <dgm:pt modelId="{AA75CB1D-21B6-4B4A-B432-CE79C55196F8}" type="parTrans" cxnId="{55CCA16E-A04F-4E70-826A-8A629F3E2FA2}">
      <dgm:prSet/>
      <dgm:spPr/>
      <dgm:t>
        <a:bodyPr/>
        <a:lstStyle/>
        <a:p>
          <a:pPr algn="ctr"/>
          <a:endParaRPr lang="es-CL"/>
        </a:p>
      </dgm:t>
    </dgm:pt>
    <dgm:pt modelId="{774A512F-0601-410F-B4BC-794B9AA68953}" type="sibTrans" cxnId="{55CCA16E-A04F-4E70-826A-8A629F3E2FA2}">
      <dgm:prSet/>
      <dgm:spPr/>
      <dgm:t>
        <a:bodyPr/>
        <a:lstStyle/>
        <a:p>
          <a:pPr algn="ctr"/>
          <a:endParaRPr lang="es-CL"/>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2" custScaleY="27673" custLinFactNeighborX="-342" custLinFactNeighborY="-7286">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23717" custLinFactNeighborX="-480" custLinFactNeighborY="-60061">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2" custScaleX="147938" custScaleY="64710" custLinFactNeighborX="-398" custLinFactNeighborY="-24090">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23717"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2" custScaleX="121192" custScaleY="64744" custLinFactNeighborX="1425" custLinFactNeighborY="-24974">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48F83142-B32A-47B3-B536-71BCCA588822}" type="pres">
      <dgm:prSet presAssocID="{E3EAE310-AE19-441E-9A2B-E5995ADEF366}" presName="sibSpaceTwo" presStyleCnt="0"/>
      <dgm:spPr/>
    </dgm:pt>
    <dgm:pt modelId="{87B9350B-2441-4A9F-AFD7-75094D35544B}" type="pres">
      <dgm:prSet presAssocID="{4B8985DF-CBB0-4147-A948-1A444EE6A994}" presName="vertTwo" presStyleCnt="0"/>
      <dgm:spPr/>
    </dgm:pt>
    <dgm:pt modelId="{186163BE-E002-4CC9-AD76-9F8088864761}" type="pres">
      <dgm:prSet presAssocID="{4B8985DF-CBB0-4147-A948-1A444EE6A994}" presName="txTwo" presStyleLbl="node2" presStyleIdx="2" presStyleCnt="3" custScaleX="100552" custScaleY="23717" custLinFactNeighborX="-2667" custLinFactNeighborY="-13003">
        <dgm:presLayoutVars>
          <dgm:chPref val="3"/>
        </dgm:presLayoutVars>
      </dgm:prSet>
      <dgm:spPr>
        <a:prstGeom prst="roundRect">
          <a:avLst>
            <a:gd name="adj" fmla="val 10000"/>
          </a:avLst>
        </a:prstGeom>
      </dgm:spPr>
    </dgm:pt>
    <dgm:pt modelId="{9691E12F-74E8-43A9-A9D2-E4E03F6BFCBB}" type="pres">
      <dgm:prSet presAssocID="{4B8985DF-CBB0-4147-A948-1A444EE6A994}" presName="horzTwo" presStyleCnt="0"/>
      <dgm:spPr/>
    </dgm:pt>
    <dgm:pt modelId="{53C3FAFA-F1AD-461D-8CBF-E87453DFACDA}" type="pres">
      <dgm:prSet presAssocID="{12722999-F49C-4232-B28D-DD7799C47738}" presName="sibSpaceOne" presStyleCnt="0"/>
      <dgm:spPr/>
    </dgm:pt>
    <dgm:pt modelId="{22219E73-85F2-462E-B149-4178EA199503}" type="pres">
      <dgm:prSet presAssocID="{D7C3111E-20E7-4568-879D-BDBA95ABFEC5}" presName="vertOne" presStyleCnt="0"/>
      <dgm:spPr/>
    </dgm:pt>
    <dgm:pt modelId="{0CD800D0-67F5-40F9-82AE-BAC5EB3C331A}" type="pres">
      <dgm:prSet presAssocID="{D7C3111E-20E7-4568-879D-BDBA95ABFEC5}" presName="txOne" presStyleLbl="node0" presStyleIdx="1" presStyleCnt="2" custScaleX="101750" custScaleY="64744" custLinFactX="-20348" custLinFactNeighborX="-100000" custLinFactNeighborY="74802">
        <dgm:presLayoutVars>
          <dgm:chPref val="3"/>
        </dgm:presLayoutVars>
      </dgm:prSet>
      <dgm:spPr>
        <a:prstGeom prst="roundRect">
          <a:avLst>
            <a:gd name="adj" fmla="val 10000"/>
          </a:avLst>
        </a:prstGeom>
      </dgm:spPr>
    </dgm:pt>
    <dgm:pt modelId="{143FBB7A-CEC2-49CB-9061-E449B0D8BD76}" type="pres">
      <dgm:prSet presAssocID="{D7C3111E-20E7-4568-879D-BDBA95ABFEC5}" presName="horzOne" presStyleCnt="0"/>
      <dgm:spPr/>
    </dgm:pt>
  </dgm:ptLst>
  <dgm:cxnLst>
    <dgm:cxn modelId="{FDABDA17-557A-45DA-86D3-8656246BE896}" type="presOf" srcId="{D7C3111E-20E7-4568-879D-BDBA95ABFEC5}" destId="{0CD800D0-67F5-40F9-82AE-BAC5EB3C331A}" srcOrd="0" destOrd="0" presId="urn:microsoft.com/office/officeart/2005/8/layout/hierarchy4"/>
    <dgm:cxn modelId="{8C713D2C-CBC4-44B3-8C3A-3C75BD6E999F}" type="presOf" srcId="{FBFF2D71-594F-4BC4-A2B3-272E61E36A26}" destId="{DDDA69C4-08AA-48BC-B9FE-EBEAE834B7C6}" srcOrd="0" destOrd="0" presId="urn:microsoft.com/office/officeart/2005/8/layout/hierarchy4"/>
    <dgm:cxn modelId="{ED4FE83A-AD68-4B6F-9E33-6E16B5949A9D}" type="presOf" srcId="{4B8985DF-CBB0-4147-A948-1A444EE6A994}" destId="{186163BE-E002-4CC9-AD76-9F8088864761}"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365B2E6D-4A41-4EDB-A5DA-5BFF6676BE4F}" srcId="{6589B705-B529-4BD6-AC80-1D364E7E1506}" destId="{4B8985DF-CBB0-4147-A948-1A444EE6A994}" srcOrd="2" destOrd="0" parTransId="{52140CE5-748F-42E6-8FAC-38054BCC6997}" sibTransId="{2AEE5D57-AA88-4D03-9953-E363023F7BBC}"/>
    <dgm:cxn modelId="{55CCA16E-A04F-4E70-826A-8A629F3E2FA2}" srcId="{09A0CE8D-25D8-4E66-86F7-566A31A959E6}" destId="{D7C3111E-20E7-4568-879D-BDBA95ABFEC5}" srcOrd="1" destOrd="0" parTransId="{AA75CB1D-21B6-4B4A-B432-CE79C55196F8}" sibTransId="{774A512F-0601-410F-B4BC-794B9AA68953}"/>
    <dgm:cxn modelId="{D6798851-1354-4E7D-A67A-3C099C4D3F0D}" type="presOf" srcId="{6589B705-B529-4BD6-AC80-1D364E7E1506}" destId="{0D2E47E2-8F7A-47F8-B4EB-39E129078070}" srcOrd="0" destOrd="0" presId="urn:microsoft.com/office/officeart/2005/8/layout/hierarchy4"/>
    <dgm:cxn modelId="{25A09481-1D20-4045-A61E-F5E7FD106B39}" srcId="{6589B705-B529-4BD6-AC80-1D364E7E1506}" destId="{114509FC-BAB1-47AC-B112-F44AD03CBF8C}" srcOrd="0" destOrd="0" parTransId="{B0FBBCA0-CAF6-4953-B016-F0A3F9D41B9E}" sibTransId="{16ACEF29-1EDF-4B32-9240-6E4066CD17F9}"/>
    <dgm:cxn modelId="{60DCE186-E76B-4905-8459-3BD4F2FD8D79}" srcId="{114509FC-BAB1-47AC-B112-F44AD03CBF8C}" destId="{FBFF2D71-594F-4BC4-A2B3-272E61E36A26}" srcOrd="0" destOrd="0" parTransId="{E7EA25B5-C069-41CD-BF29-EF7C65903F6F}" sibTransId="{5428B8DE-7782-4316-9779-54A918926D9F}"/>
    <dgm:cxn modelId="{CB61BA95-EE04-4660-B357-A495B0F671BB}" type="presOf" srcId="{09A0CE8D-25D8-4E66-86F7-566A31A959E6}" destId="{5A358452-6BA3-4EB7-8820-F2F0A997117A}" srcOrd="0" destOrd="0" presId="urn:microsoft.com/office/officeart/2005/8/layout/hierarchy4"/>
    <dgm:cxn modelId="{DFF795BA-4927-4190-98B7-A55CD893B9B5}" type="presOf" srcId="{114509FC-BAB1-47AC-B112-F44AD03CBF8C}" destId="{64061763-39F4-4D61-B4C2-B2F80ECFF3C3}" srcOrd="0" destOrd="0" presId="urn:microsoft.com/office/officeart/2005/8/layout/hierarchy4"/>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B6896AED-71A0-4F5B-BA89-5584B60D7172}" type="presOf" srcId="{E2E289BF-6CE1-4FA4-B658-90BBDE2EF6F9}" destId="{F0CA64E4-6C02-4A3C-AC29-A1DED04E2436}" srcOrd="0" destOrd="0" presId="urn:microsoft.com/office/officeart/2005/8/layout/hierarchy4"/>
    <dgm:cxn modelId="{C67D98FC-2A5D-4460-B855-7821C5C56113}" type="presOf" srcId="{F8EB0C31-4B16-41C8-8821-61F762EB22E0}" destId="{8CA40C8C-FA12-41BF-83EE-BDC2771A9305}" srcOrd="0" destOrd="0" presId="urn:microsoft.com/office/officeart/2005/8/layout/hierarchy4"/>
    <dgm:cxn modelId="{6512FEAA-D5BC-4D17-90CE-8C68F4CBBF1C}" type="presParOf" srcId="{5A358452-6BA3-4EB7-8820-F2F0A997117A}" destId="{070D0B38-969D-45B8-B16D-A937DEB14841}" srcOrd="0" destOrd="0" presId="urn:microsoft.com/office/officeart/2005/8/layout/hierarchy4"/>
    <dgm:cxn modelId="{5665D75A-2803-4E98-85B3-0D943EEBC849}" type="presParOf" srcId="{070D0B38-969D-45B8-B16D-A937DEB14841}" destId="{0D2E47E2-8F7A-47F8-B4EB-39E129078070}" srcOrd="0" destOrd="0" presId="urn:microsoft.com/office/officeart/2005/8/layout/hierarchy4"/>
    <dgm:cxn modelId="{F1E46BC1-DC8C-4883-92F7-B5ABF605012E}" type="presParOf" srcId="{070D0B38-969D-45B8-B16D-A937DEB14841}" destId="{883BD13B-C45B-4179-AC77-B843801B16FB}" srcOrd="1" destOrd="0" presId="urn:microsoft.com/office/officeart/2005/8/layout/hierarchy4"/>
    <dgm:cxn modelId="{B0DBCAD4-2191-45FC-9839-8C8B6A93BE5B}" type="presParOf" srcId="{070D0B38-969D-45B8-B16D-A937DEB14841}" destId="{C00E7D39-6694-4777-ABD1-0634BA8A6E5F}" srcOrd="2" destOrd="0" presId="urn:microsoft.com/office/officeart/2005/8/layout/hierarchy4"/>
    <dgm:cxn modelId="{5F9B5177-A202-4056-BCB2-E162DA5D5391}" type="presParOf" srcId="{C00E7D39-6694-4777-ABD1-0634BA8A6E5F}" destId="{3BC7B1C7-35EF-4F3A-84D5-2BA13B9237DD}" srcOrd="0" destOrd="0" presId="urn:microsoft.com/office/officeart/2005/8/layout/hierarchy4"/>
    <dgm:cxn modelId="{31647F9B-6E03-40A6-8CAC-A0793B435633}" type="presParOf" srcId="{3BC7B1C7-35EF-4F3A-84D5-2BA13B9237DD}" destId="{64061763-39F4-4D61-B4C2-B2F80ECFF3C3}" srcOrd="0" destOrd="0" presId="urn:microsoft.com/office/officeart/2005/8/layout/hierarchy4"/>
    <dgm:cxn modelId="{09C0209E-DCD2-4714-B59F-3FEDBC0D787D}" type="presParOf" srcId="{3BC7B1C7-35EF-4F3A-84D5-2BA13B9237DD}" destId="{DBB42F5B-2103-4256-91C7-9172A4FC5830}" srcOrd="1" destOrd="0" presId="urn:microsoft.com/office/officeart/2005/8/layout/hierarchy4"/>
    <dgm:cxn modelId="{9257B040-195A-4D6A-B2A3-8A3C9A169799}" type="presParOf" srcId="{3BC7B1C7-35EF-4F3A-84D5-2BA13B9237DD}" destId="{65E14FED-9147-499F-85AC-1DCB063714C5}" srcOrd="2" destOrd="0" presId="urn:microsoft.com/office/officeart/2005/8/layout/hierarchy4"/>
    <dgm:cxn modelId="{E4162C9C-34EA-4280-9187-EDDAB1DEA6CD}" type="presParOf" srcId="{65E14FED-9147-499F-85AC-1DCB063714C5}" destId="{836198D5-A32F-488C-8305-1ED88674966F}" srcOrd="0" destOrd="0" presId="urn:microsoft.com/office/officeart/2005/8/layout/hierarchy4"/>
    <dgm:cxn modelId="{74E623F2-F153-4381-B304-2D641220C726}" type="presParOf" srcId="{836198D5-A32F-488C-8305-1ED88674966F}" destId="{DDDA69C4-08AA-48BC-B9FE-EBEAE834B7C6}" srcOrd="0" destOrd="0" presId="urn:microsoft.com/office/officeart/2005/8/layout/hierarchy4"/>
    <dgm:cxn modelId="{83F72A97-E046-49AD-9C9A-159B7482C54A}" type="presParOf" srcId="{836198D5-A32F-488C-8305-1ED88674966F}" destId="{9D8FEA9E-36FA-4D97-9ED3-749669D8BC21}" srcOrd="1" destOrd="0" presId="urn:microsoft.com/office/officeart/2005/8/layout/hierarchy4"/>
    <dgm:cxn modelId="{7874538C-40BF-46CF-B72C-AA0F5B455FBD}" type="presParOf" srcId="{C00E7D39-6694-4777-ABD1-0634BA8A6E5F}" destId="{A8B6C22A-B6B3-4E4E-ADBA-7778E62761D4}" srcOrd="1" destOrd="0" presId="urn:microsoft.com/office/officeart/2005/8/layout/hierarchy4"/>
    <dgm:cxn modelId="{B0E5BA07-20EE-48CE-9C52-C367F52B145F}" type="presParOf" srcId="{C00E7D39-6694-4777-ABD1-0634BA8A6E5F}" destId="{9C5C56B2-63D1-44D8-8CC1-3C715E33176C}" srcOrd="2" destOrd="0" presId="urn:microsoft.com/office/officeart/2005/8/layout/hierarchy4"/>
    <dgm:cxn modelId="{29DB0CDD-AEA1-4F77-8828-2EB145E83934}" type="presParOf" srcId="{9C5C56B2-63D1-44D8-8CC1-3C715E33176C}" destId="{8CA40C8C-FA12-41BF-83EE-BDC2771A9305}" srcOrd="0" destOrd="0" presId="urn:microsoft.com/office/officeart/2005/8/layout/hierarchy4"/>
    <dgm:cxn modelId="{AA8FF3C1-AEBF-4DFA-BE6F-073D6A3C5AEB}" type="presParOf" srcId="{9C5C56B2-63D1-44D8-8CC1-3C715E33176C}" destId="{536E0E74-40E3-4EAE-80AE-E60A985DD870}" srcOrd="1" destOrd="0" presId="urn:microsoft.com/office/officeart/2005/8/layout/hierarchy4"/>
    <dgm:cxn modelId="{FE0A11C1-438B-4D7D-B642-E7804BD03793}" type="presParOf" srcId="{9C5C56B2-63D1-44D8-8CC1-3C715E33176C}" destId="{E8BE53F1-7A17-4922-8780-987EF036BB8A}" srcOrd="2" destOrd="0" presId="urn:microsoft.com/office/officeart/2005/8/layout/hierarchy4"/>
    <dgm:cxn modelId="{1007EF24-5595-40D8-AB0F-E0B2E8500A73}" type="presParOf" srcId="{E8BE53F1-7A17-4922-8780-987EF036BB8A}" destId="{9FE2A939-7AB2-4FD1-9370-70DC8F1F3AE3}" srcOrd="0" destOrd="0" presId="urn:microsoft.com/office/officeart/2005/8/layout/hierarchy4"/>
    <dgm:cxn modelId="{C5FF0F9C-A22E-4525-BB81-9775CCF3149A}" type="presParOf" srcId="{9FE2A939-7AB2-4FD1-9370-70DC8F1F3AE3}" destId="{F0CA64E4-6C02-4A3C-AC29-A1DED04E2436}" srcOrd="0" destOrd="0" presId="urn:microsoft.com/office/officeart/2005/8/layout/hierarchy4"/>
    <dgm:cxn modelId="{0E362F65-97AE-4974-A2C2-C49A1DA9C0A9}" type="presParOf" srcId="{9FE2A939-7AB2-4FD1-9370-70DC8F1F3AE3}" destId="{E92F52CA-BF7A-43DF-B306-E6B6F49BBDE4}" srcOrd="1" destOrd="0" presId="urn:microsoft.com/office/officeart/2005/8/layout/hierarchy4"/>
    <dgm:cxn modelId="{5C6562F9-C0FB-4CAB-A0F3-051DD33D89BB}" type="presParOf" srcId="{C00E7D39-6694-4777-ABD1-0634BA8A6E5F}" destId="{48F83142-B32A-47B3-B536-71BCCA588822}" srcOrd="3" destOrd="0" presId="urn:microsoft.com/office/officeart/2005/8/layout/hierarchy4"/>
    <dgm:cxn modelId="{31EF1D76-1C7A-4BE4-8EF9-5C7643D5EE8D}" type="presParOf" srcId="{C00E7D39-6694-4777-ABD1-0634BA8A6E5F}" destId="{87B9350B-2441-4A9F-AFD7-75094D35544B}" srcOrd="4" destOrd="0" presId="urn:microsoft.com/office/officeart/2005/8/layout/hierarchy4"/>
    <dgm:cxn modelId="{E9352D2A-0010-482D-BC2B-C0853FB872BA}" type="presParOf" srcId="{87B9350B-2441-4A9F-AFD7-75094D35544B}" destId="{186163BE-E002-4CC9-AD76-9F8088864761}" srcOrd="0" destOrd="0" presId="urn:microsoft.com/office/officeart/2005/8/layout/hierarchy4"/>
    <dgm:cxn modelId="{29EF10A7-A5AF-48AB-8CBC-EC40E6B79B85}" type="presParOf" srcId="{87B9350B-2441-4A9F-AFD7-75094D35544B}" destId="{9691E12F-74E8-43A9-A9D2-E4E03F6BFCBB}" srcOrd="1" destOrd="0" presId="urn:microsoft.com/office/officeart/2005/8/layout/hierarchy4"/>
    <dgm:cxn modelId="{97B53570-CAC9-4CA5-825D-74B536EB748E}" type="presParOf" srcId="{5A358452-6BA3-4EB7-8820-F2F0A997117A}" destId="{53C3FAFA-F1AD-461D-8CBF-E87453DFACDA}" srcOrd="1" destOrd="0" presId="urn:microsoft.com/office/officeart/2005/8/layout/hierarchy4"/>
    <dgm:cxn modelId="{07A97BAE-055E-4AE8-9F52-3340CF9DD256}" type="presParOf" srcId="{5A358452-6BA3-4EB7-8820-F2F0A997117A}" destId="{22219E73-85F2-462E-B149-4178EA199503}" srcOrd="2" destOrd="0" presId="urn:microsoft.com/office/officeart/2005/8/layout/hierarchy4"/>
    <dgm:cxn modelId="{C4F0EC94-738B-42E1-9D9A-8FF4829B241A}" type="presParOf" srcId="{22219E73-85F2-462E-B149-4178EA199503}" destId="{0CD800D0-67F5-40F9-82AE-BAC5EB3C331A}" srcOrd="0" destOrd="0" presId="urn:microsoft.com/office/officeart/2005/8/layout/hierarchy4"/>
    <dgm:cxn modelId="{4FAE9BAC-5DF4-44E0-A280-72029CEFEC4C}" type="presParOf" srcId="{22219E73-85F2-462E-B149-4178EA199503}" destId="{143FBB7A-CEC2-49CB-9061-E449B0D8BD76}" srcOrd="1" destOrd="0" presId="urn:microsoft.com/office/officeart/2005/8/layout/hierarchy4"/>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692541" cy="287730"/>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Repaso de 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F8EB0C31-4B16-41C8-8821-61F762EB22E0}">
      <dgm:prSet phldrT="[Texto]" custT="1"/>
      <dgm:spPr>
        <a:xfrm>
          <a:off x="2300264" y="403394"/>
          <a:ext cx="1781567" cy="246597"/>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PROCESO DE EXPLOTACIÓN</a:t>
          </a: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114509FC-BAB1-47AC-B112-F44AD03CBF8C}">
      <dgm:prSet phldrT="[Texto]" custT="1"/>
      <dgm:spPr>
        <a:xfrm>
          <a:off x="0" y="389492"/>
          <a:ext cx="2174743" cy="246597"/>
        </a:xfrm>
        <a:solidFill>
          <a:srgbClr val="A9AAAE"/>
        </a:solidFill>
        <a:ln w="12700" cap="flat" cmpd="sng" algn="ctr">
          <a:solidFill>
            <a:srgbClr val="A9AAAE"/>
          </a:solidFill>
          <a:prstDash val="solid"/>
          <a:miter lim="800000"/>
        </a:ln>
        <a:effectLst/>
      </dgm:spPr>
      <dgm:t>
        <a:bodyPr/>
        <a:lstStyle/>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MAQUINARIAS UTILIZADAS</a:t>
          </a: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E2E289BF-6CE1-4FA4-B658-90BBDE2EF6F9}">
      <dgm:prSet custT="1"/>
      <dgm:spPr>
        <a:xfrm>
          <a:off x="2325024" y="780794"/>
          <a:ext cx="1781567" cy="673176"/>
        </a:xfrm>
        <a:solidFill>
          <a:srgbClr val="B7DBD4"/>
        </a:solidFill>
        <a:ln w="12700" cap="flat" cmpd="sng" algn="ctr">
          <a:solidFill>
            <a:srgbClr val="B7DBD4"/>
          </a:solidFill>
          <a:prstDash val="solid"/>
          <a:miter lim="800000"/>
        </a:ln>
        <a:effectLst/>
      </dgm:spPr>
      <dgm:t>
        <a:bodyPr anchor="ctr" anchorCtr="0"/>
        <a:lstStyle/>
        <a:p>
          <a:pPr algn="ctr"/>
          <a:endParaRPr lang="es-ES" sz="1000">
            <a:solidFill>
              <a:sysClr val="windowText" lastClr="000000"/>
            </a:solidFill>
            <a:latin typeface="Calibri" panose="020F0502020204030204"/>
            <a:ea typeface="+mn-ea"/>
            <a:cs typeface="+mn-cs"/>
          </a:endParaRPr>
        </a:p>
        <a:p>
          <a:pPr algn="just"/>
          <a:r>
            <a:rPr lang="es-ES" sz="1000">
              <a:solidFill>
                <a:sysClr val="windowText" lastClr="000000"/>
              </a:solidFill>
              <a:latin typeface="Calibri" panose="020F0502020204030204"/>
              <a:ea typeface="+mn-ea"/>
              <a:cs typeface="+mn-cs"/>
            </a:rPr>
            <a:t>Reconocer los tipos de sistemas  de explotación e identificar cuál es el que se utiliza en su yacimiento</a:t>
          </a:r>
          <a:endParaRPr lang="es-CL" sz="1000" b="0">
            <a:solidFill>
              <a:sysClr val="windowText" lastClr="000000">
                <a:hueOff val="0"/>
                <a:satOff val="0"/>
                <a:lumOff val="0"/>
                <a:alphaOff val="0"/>
              </a:sysClr>
            </a:solidFill>
            <a:latin typeface="Calibri"/>
            <a:ea typeface="+mn-ea"/>
            <a:cs typeface="+mn-cs"/>
          </a:endParaRPr>
        </a:p>
      </dgm:t>
    </dgm:pt>
    <dgm:pt modelId="{91C62384-AA46-4F08-92D3-59CD5F3C76D7}" type="parTrans" cxnId="{7B987EC4-F77D-4956-993C-FD403A6311C5}">
      <dgm:prSet/>
      <dgm:spPr/>
      <dgm:t>
        <a:bodyPr/>
        <a:lstStyle/>
        <a:p>
          <a:pPr algn="ctr"/>
          <a:endParaRPr lang="es-ES"/>
        </a:p>
      </dgm:t>
    </dgm:pt>
    <dgm:pt modelId="{247E155E-8C2D-43FB-AA9E-E68DC76F7301}" type="sibTrans" cxnId="{7B987EC4-F77D-4956-993C-FD403A6311C5}">
      <dgm:prSet/>
      <dgm:spPr/>
      <dgm:t>
        <a:bodyPr/>
        <a:lstStyle/>
        <a:p>
          <a:pPr algn="ctr"/>
          <a:endParaRPr lang="es-ES"/>
        </a:p>
      </dgm:t>
    </dgm:pt>
    <dgm:pt modelId="{4B8985DF-CBB0-4147-A948-1A444EE6A994}">
      <dgm:prSet phldrT="[Texto]" custT="1"/>
      <dgm:spPr>
        <a:xfrm>
          <a:off x="4169921" y="406029"/>
          <a:ext cx="1478151" cy="246597"/>
        </a:xfrm>
        <a:solidFill>
          <a:srgbClr val="A9AAAE"/>
        </a:solidFill>
        <a:ln w="12700" cap="flat" cmpd="sng" algn="ctr">
          <a:solidFill>
            <a:srgbClr val="A9AAAE"/>
          </a:solidFill>
          <a:prstDash val="solid"/>
          <a:miter lim="800000"/>
        </a:ln>
        <a:effectLst/>
      </dgm:spPr>
      <dgm:t>
        <a:bodyPr anchor="ctr" anchorCtr="0"/>
        <a:lstStyle/>
        <a:p>
          <a:pPr algn="ctr"/>
          <a:r>
            <a:rPr lang="es-CL" sz="1000">
              <a:solidFill>
                <a:sysClr val="window" lastClr="FFFFFF"/>
              </a:solidFill>
              <a:latin typeface="Calibri"/>
              <a:ea typeface="+mn-ea"/>
              <a:cs typeface="+mn-cs"/>
            </a:rPr>
            <a:t>PROCESO DE EXTRACCIÓN</a:t>
          </a:r>
        </a:p>
      </dgm:t>
    </dgm:pt>
    <dgm:pt modelId="{52140CE5-748F-42E6-8FAC-38054BCC6997}" type="parTrans" cxnId="{365B2E6D-4A41-4EDB-A5DA-5BFF6676BE4F}">
      <dgm:prSet/>
      <dgm:spPr/>
      <dgm:t>
        <a:bodyPr/>
        <a:lstStyle/>
        <a:p>
          <a:pPr algn="ctr"/>
          <a:endParaRPr lang="es-CL"/>
        </a:p>
      </dgm:t>
    </dgm:pt>
    <dgm:pt modelId="{2AEE5D57-AA88-4D03-9953-E363023F7BBC}" type="sibTrans" cxnId="{365B2E6D-4A41-4EDB-A5DA-5BFF6676BE4F}">
      <dgm:prSet/>
      <dgm:spPr/>
      <dgm:t>
        <a:bodyPr/>
        <a:lstStyle/>
        <a:p>
          <a:pPr algn="ctr"/>
          <a:endParaRPr lang="es-CL"/>
        </a:p>
      </dgm:t>
    </dgm:pt>
    <dgm:pt modelId="{D7C3111E-20E7-4568-879D-BDBA95ABFEC5}">
      <dgm:prSet custT="1"/>
      <dgm:spPr>
        <a:xfrm>
          <a:off x="4167422" y="778615"/>
          <a:ext cx="1498688" cy="673176"/>
        </a:xfrm>
        <a:solidFill>
          <a:srgbClr val="B7DBD4"/>
        </a:solidFill>
        <a:ln w="12700" cap="flat" cmpd="sng" algn="ctr">
          <a:solidFill>
            <a:srgbClr val="B7DBD4"/>
          </a:solidFill>
          <a:prstDash val="solid"/>
          <a:miter lim="800000"/>
        </a:ln>
        <a:effectLst/>
      </dgm:spPr>
      <dgm:t>
        <a:bodyPr anchor="ctr" anchorCtr="0"/>
        <a:lstStyle/>
        <a:p>
          <a:pPr algn="just"/>
          <a:r>
            <a:rPr lang="es-CL" sz="1600" b="0">
              <a:solidFill>
                <a:sysClr val="windowText" lastClr="000000">
                  <a:hueOff val="0"/>
                  <a:satOff val="0"/>
                  <a:lumOff val="0"/>
                  <a:alphaOff val="0"/>
                </a:sysClr>
              </a:solidFill>
              <a:latin typeface="Calibri"/>
              <a:ea typeface="+mn-ea"/>
              <a:cs typeface="+mn-cs"/>
            </a:rPr>
            <a:t>                                                                                                                                                                                                                                     </a:t>
          </a:r>
          <a:r>
            <a:rPr lang="es-CL" sz="1000" b="0">
              <a:solidFill>
                <a:sysClr val="windowText" lastClr="000000">
                  <a:hueOff val="0"/>
                  <a:satOff val="0"/>
                  <a:lumOff val="0"/>
                  <a:alphaOff val="0"/>
                </a:sysClr>
              </a:solidFill>
              <a:latin typeface="Calibri"/>
              <a:ea typeface="+mn-ea"/>
              <a:cs typeface="+mn-cs"/>
            </a:rPr>
            <a:t>Identificar los tipos de extracción y definir cuál es la que se utiliza en su yacimiento</a:t>
          </a:r>
        </a:p>
      </dgm:t>
    </dgm:pt>
    <dgm:pt modelId="{AA75CB1D-21B6-4B4A-B432-CE79C55196F8}" type="parTrans" cxnId="{55CCA16E-A04F-4E70-826A-8A629F3E2FA2}">
      <dgm:prSet/>
      <dgm:spPr/>
      <dgm:t>
        <a:bodyPr/>
        <a:lstStyle/>
        <a:p>
          <a:pPr algn="ctr"/>
          <a:endParaRPr lang="es-CL"/>
        </a:p>
      </dgm:t>
    </dgm:pt>
    <dgm:pt modelId="{774A512F-0601-410F-B4BC-794B9AA68953}" type="sibTrans" cxnId="{55CCA16E-A04F-4E70-826A-8A629F3E2FA2}">
      <dgm:prSet/>
      <dgm:spPr/>
      <dgm:t>
        <a:bodyPr/>
        <a:lstStyle/>
        <a:p>
          <a:pPr algn="ctr"/>
          <a:endParaRPr lang="es-CL"/>
        </a:p>
      </dgm:t>
    </dgm:pt>
    <dgm:pt modelId="{FBFF2D71-594F-4BC4-A2B3-272E61E36A26}">
      <dgm:prSet custT="1"/>
      <dgm:spPr>
        <a:xfrm>
          <a:off x="0" y="789986"/>
          <a:ext cx="2174743" cy="672822"/>
        </a:xfrm>
        <a:solidFill>
          <a:srgbClr val="B7DBD4"/>
        </a:solidFill>
        <a:ln w="12700" cap="flat" cmpd="sng" algn="ctr">
          <a:solidFill>
            <a:srgbClr val="B7DBD4"/>
          </a:solidFill>
          <a:prstDash val="solid"/>
          <a:miter lim="800000"/>
        </a:ln>
        <a:effectLst/>
      </dgm:spPr>
      <dgm:t>
        <a:bodyPr/>
        <a:lstStyle/>
        <a:p>
          <a:pPr algn="ctr"/>
          <a:endParaRPr lang="es-CL" sz="1000" b="0" i="0" u="none">
            <a:solidFill>
              <a:sysClr val="windowText" lastClr="000000">
                <a:hueOff val="0"/>
                <a:satOff val="0"/>
                <a:lumOff val="0"/>
                <a:alphaOff val="0"/>
              </a:sysClr>
            </a:solidFill>
            <a:latin typeface="Calibri"/>
            <a:ea typeface="+mn-ea"/>
            <a:cs typeface="+mn-cs"/>
          </a:endParaRPr>
        </a:p>
        <a:p>
          <a:r>
            <a:rPr lang="es-CL" sz="1000" b="0" i="0" u="none">
              <a:solidFill>
                <a:sysClr val="windowText" lastClr="000000">
                  <a:hueOff val="0"/>
                  <a:satOff val="0"/>
                  <a:lumOff val="0"/>
                  <a:alphaOff val="0"/>
                </a:sysClr>
              </a:solidFill>
              <a:latin typeface="Calibri"/>
              <a:ea typeface="+mn-ea"/>
              <a:cs typeface="+mn-cs"/>
            </a:rPr>
            <a:t>Reconocer los dintintos tipos de máquinas utilizadas para el proceso minero.</a:t>
          </a:r>
        </a:p>
      </dgm:t>
    </dgm:pt>
    <dgm:pt modelId="{5428B8DE-7782-4316-9779-54A918926D9F}" type="sibTrans" cxnId="{60DCE186-E76B-4905-8459-3BD4F2FD8D79}">
      <dgm:prSet/>
      <dgm:spPr/>
      <dgm:t>
        <a:bodyPr/>
        <a:lstStyle/>
        <a:p>
          <a:pPr algn="ctr"/>
          <a:endParaRPr lang="es-ES"/>
        </a:p>
      </dgm:t>
    </dgm:pt>
    <dgm:pt modelId="{E7EA25B5-C069-41CD-BF29-EF7C65903F6F}" type="parTrans" cxnId="{60DCE186-E76B-4905-8459-3BD4F2FD8D79}">
      <dgm:prSet/>
      <dgm:spPr/>
      <dgm:t>
        <a:bodyPr/>
        <a:lstStyle/>
        <a:p>
          <a:pPr algn="ctr"/>
          <a:endParaRPr lang="es-ES"/>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2" custScaleY="19429" custLinFactNeighborX="572" custLinFactNeighborY="-27432">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21132" custLinFactNeighborX="-480" custLinFactNeighborY="-60061">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2" custScaleX="160648" custScaleY="30652" custLinFactNeighborX="-415" custLinFactNeighborY="-15260">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X="105148" custScaleY="21423" custLinFactNeighborX="-214" custLinFactNeighborY="-60669">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2" custScaleX="153809" custScaleY="31383" custLinFactNeighborX="-318" custLinFactNeighborY="-15338">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48F83142-B32A-47B3-B536-71BCCA588822}" type="pres">
      <dgm:prSet presAssocID="{E3EAE310-AE19-441E-9A2B-E5995ADEF366}" presName="sibSpaceTwo" presStyleCnt="0"/>
      <dgm:spPr/>
    </dgm:pt>
    <dgm:pt modelId="{87B9350B-2441-4A9F-AFD7-75094D35544B}" type="pres">
      <dgm:prSet presAssocID="{4B8985DF-CBB0-4147-A948-1A444EE6A994}" presName="vertTwo" presStyleCnt="0"/>
      <dgm:spPr/>
    </dgm:pt>
    <dgm:pt modelId="{186163BE-E002-4CC9-AD76-9F8088864761}" type="pres">
      <dgm:prSet presAssocID="{4B8985DF-CBB0-4147-A948-1A444EE6A994}" presName="txTwo" presStyleLbl="node2" presStyleIdx="2" presStyleCnt="3" custScaleX="130853" custScaleY="21480" custLinFactNeighborX="-216" custLinFactNeighborY="-6772">
        <dgm:presLayoutVars>
          <dgm:chPref val="3"/>
        </dgm:presLayoutVars>
      </dgm:prSet>
      <dgm:spPr>
        <a:prstGeom prst="roundRect">
          <a:avLst>
            <a:gd name="adj" fmla="val 10000"/>
          </a:avLst>
        </a:prstGeom>
      </dgm:spPr>
    </dgm:pt>
    <dgm:pt modelId="{9691E12F-74E8-43A9-A9D2-E4E03F6BFCBB}" type="pres">
      <dgm:prSet presAssocID="{4B8985DF-CBB0-4147-A948-1A444EE6A994}" presName="horzTwo" presStyleCnt="0"/>
      <dgm:spPr/>
    </dgm:pt>
    <dgm:pt modelId="{53C3FAFA-F1AD-461D-8CBF-E87453DFACDA}" type="pres">
      <dgm:prSet presAssocID="{12722999-F49C-4232-B28D-DD7799C47738}" presName="sibSpaceOne" presStyleCnt="0"/>
      <dgm:spPr/>
    </dgm:pt>
    <dgm:pt modelId="{22219E73-85F2-462E-B149-4178EA199503}" type="pres">
      <dgm:prSet presAssocID="{D7C3111E-20E7-4568-879D-BDBA95ABFEC5}" presName="vertOne" presStyleCnt="0"/>
      <dgm:spPr/>
    </dgm:pt>
    <dgm:pt modelId="{0CD800D0-67F5-40F9-82AE-BAC5EB3C331A}" type="pres">
      <dgm:prSet presAssocID="{D7C3111E-20E7-4568-879D-BDBA95ABFEC5}" presName="txOne" presStyleLbl="node0" presStyleIdx="1" presStyleCnt="2" custScaleX="132836" custScaleY="30578" custLinFactX="-50094" custLinFactNeighborX="-100000" custLinFactNeighborY="47455">
        <dgm:presLayoutVars>
          <dgm:chPref val="3"/>
        </dgm:presLayoutVars>
      </dgm:prSet>
      <dgm:spPr>
        <a:prstGeom prst="roundRect">
          <a:avLst>
            <a:gd name="adj" fmla="val 10000"/>
          </a:avLst>
        </a:prstGeom>
      </dgm:spPr>
    </dgm:pt>
    <dgm:pt modelId="{143FBB7A-CEC2-49CB-9061-E449B0D8BD76}" type="pres">
      <dgm:prSet presAssocID="{D7C3111E-20E7-4568-879D-BDBA95ABFEC5}" presName="horzOne" presStyleCnt="0"/>
      <dgm:spPr/>
    </dgm:pt>
  </dgm:ptLst>
  <dgm:cxnLst>
    <dgm:cxn modelId="{C7167E26-9EA2-443D-9DE9-C426F5D667AE}" type="presOf" srcId="{E2E289BF-6CE1-4FA4-B658-90BBDE2EF6F9}" destId="{F0CA64E4-6C02-4A3C-AC29-A1DED04E2436}" srcOrd="0" destOrd="0" presId="urn:microsoft.com/office/officeart/2005/8/layout/hierarchy4"/>
    <dgm:cxn modelId="{06098C5F-F346-4FDE-8158-FEB5BCFA88FF}" type="presOf" srcId="{6589B705-B529-4BD6-AC80-1D364E7E1506}" destId="{0D2E47E2-8F7A-47F8-B4EB-39E129078070}"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365B2E6D-4A41-4EDB-A5DA-5BFF6676BE4F}" srcId="{6589B705-B529-4BD6-AC80-1D364E7E1506}" destId="{4B8985DF-CBB0-4147-A948-1A444EE6A994}" srcOrd="2" destOrd="0" parTransId="{52140CE5-748F-42E6-8FAC-38054BCC6997}" sibTransId="{2AEE5D57-AA88-4D03-9953-E363023F7BBC}"/>
    <dgm:cxn modelId="{55CCA16E-A04F-4E70-826A-8A629F3E2FA2}" srcId="{09A0CE8D-25D8-4E66-86F7-566A31A959E6}" destId="{D7C3111E-20E7-4568-879D-BDBA95ABFEC5}" srcOrd="1" destOrd="0" parTransId="{AA75CB1D-21B6-4B4A-B432-CE79C55196F8}" sibTransId="{774A512F-0601-410F-B4BC-794B9AA68953}"/>
    <dgm:cxn modelId="{F202BC57-9497-4A67-BB43-B1F4B5B0A1CF}" type="presOf" srcId="{D7C3111E-20E7-4568-879D-BDBA95ABFEC5}" destId="{0CD800D0-67F5-40F9-82AE-BAC5EB3C331A}" srcOrd="0" destOrd="0" presId="urn:microsoft.com/office/officeart/2005/8/layout/hierarchy4"/>
    <dgm:cxn modelId="{25A09481-1D20-4045-A61E-F5E7FD106B39}" srcId="{6589B705-B529-4BD6-AC80-1D364E7E1506}" destId="{114509FC-BAB1-47AC-B112-F44AD03CBF8C}" srcOrd="0" destOrd="0" parTransId="{B0FBBCA0-CAF6-4953-B016-F0A3F9D41B9E}" sibTransId="{16ACEF29-1EDF-4B32-9240-6E4066CD17F9}"/>
    <dgm:cxn modelId="{60DCE186-E76B-4905-8459-3BD4F2FD8D79}" srcId="{114509FC-BAB1-47AC-B112-F44AD03CBF8C}" destId="{FBFF2D71-594F-4BC4-A2B3-272E61E36A26}" srcOrd="0" destOrd="0" parTransId="{E7EA25B5-C069-41CD-BF29-EF7C65903F6F}" sibTransId="{5428B8DE-7782-4316-9779-54A918926D9F}"/>
    <dgm:cxn modelId="{48F88B87-7C5D-44B0-8262-86EFAA95FC97}" type="presOf" srcId="{F8EB0C31-4B16-41C8-8821-61F762EB22E0}" destId="{8CA40C8C-FA12-41BF-83EE-BDC2771A9305}" srcOrd="0" destOrd="0" presId="urn:microsoft.com/office/officeart/2005/8/layout/hierarchy4"/>
    <dgm:cxn modelId="{DBE9A491-89DB-42D3-BC4D-C6077D34B40B}" type="presOf" srcId="{09A0CE8D-25D8-4E66-86F7-566A31A959E6}" destId="{5A358452-6BA3-4EB7-8820-F2F0A997117A}" srcOrd="0" destOrd="0" presId="urn:microsoft.com/office/officeart/2005/8/layout/hierarchy4"/>
    <dgm:cxn modelId="{5E7D3B92-9B49-4308-B06E-F8BDD7E06670}" type="presOf" srcId="{FBFF2D71-594F-4BC4-A2B3-272E61E36A26}" destId="{DDDA69C4-08AA-48BC-B9FE-EBEAE834B7C6}" srcOrd="0" destOrd="0" presId="urn:microsoft.com/office/officeart/2005/8/layout/hierarchy4"/>
    <dgm:cxn modelId="{3C9F459C-7B03-4E6B-BABB-FCA193617E73}" type="presOf" srcId="{114509FC-BAB1-47AC-B112-F44AD03CBF8C}" destId="{64061763-39F4-4D61-B4C2-B2F80ECFF3C3}" srcOrd="0" destOrd="0" presId="urn:microsoft.com/office/officeart/2005/8/layout/hierarchy4"/>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A36E8FC4-1654-42DE-968F-E3DEB7AFC49B}" type="presOf" srcId="{4B8985DF-CBB0-4147-A948-1A444EE6A994}" destId="{186163BE-E002-4CC9-AD76-9F8088864761}" srcOrd="0" destOrd="0" presId="urn:microsoft.com/office/officeart/2005/8/layout/hierarchy4"/>
    <dgm:cxn modelId="{EB4D4C74-6B61-4F10-A8FB-824BD81C344B}" type="presParOf" srcId="{5A358452-6BA3-4EB7-8820-F2F0A997117A}" destId="{070D0B38-969D-45B8-B16D-A937DEB14841}" srcOrd="0" destOrd="0" presId="urn:microsoft.com/office/officeart/2005/8/layout/hierarchy4"/>
    <dgm:cxn modelId="{605EFB6D-EB42-45ED-93F6-1AEBE86E8B83}" type="presParOf" srcId="{070D0B38-969D-45B8-B16D-A937DEB14841}" destId="{0D2E47E2-8F7A-47F8-B4EB-39E129078070}" srcOrd="0" destOrd="0" presId="urn:microsoft.com/office/officeart/2005/8/layout/hierarchy4"/>
    <dgm:cxn modelId="{2C4EE0FB-F569-40A7-860E-E0C9A452B483}" type="presParOf" srcId="{070D0B38-969D-45B8-B16D-A937DEB14841}" destId="{883BD13B-C45B-4179-AC77-B843801B16FB}" srcOrd="1" destOrd="0" presId="urn:microsoft.com/office/officeart/2005/8/layout/hierarchy4"/>
    <dgm:cxn modelId="{5BE4ABFA-25C7-43C3-95C1-D5C6DC00534F}" type="presParOf" srcId="{070D0B38-969D-45B8-B16D-A937DEB14841}" destId="{C00E7D39-6694-4777-ABD1-0634BA8A6E5F}" srcOrd="2" destOrd="0" presId="urn:microsoft.com/office/officeart/2005/8/layout/hierarchy4"/>
    <dgm:cxn modelId="{F6BAC62A-6BA0-4C34-828A-E3CC15EB728C}" type="presParOf" srcId="{C00E7D39-6694-4777-ABD1-0634BA8A6E5F}" destId="{3BC7B1C7-35EF-4F3A-84D5-2BA13B9237DD}" srcOrd="0" destOrd="0" presId="urn:microsoft.com/office/officeart/2005/8/layout/hierarchy4"/>
    <dgm:cxn modelId="{5380D5AF-20CB-4EC5-A92B-87FFC6FAEC11}" type="presParOf" srcId="{3BC7B1C7-35EF-4F3A-84D5-2BA13B9237DD}" destId="{64061763-39F4-4D61-B4C2-B2F80ECFF3C3}" srcOrd="0" destOrd="0" presId="urn:microsoft.com/office/officeart/2005/8/layout/hierarchy4"/>
    <dgm:cxn modelId="{83B92811-9A3F-46D0-AF7A-8EB019B5AC07}" type="presParOf" srcId="{3BC7B1C7-35EF-4F3A-84D5-2BA13B9237DD}" destId="{DBB42F5B-2103-4256-91C7-9172A4FC5830}" srcOrd="1" destOrd="0" presId="urn:microsoft.com/office/officeart/2005/8/layout/hierarchy4"/>
    <dgm:cxn modelId="{DE17C57F-4186-4036-9233-4F357BA79678}" type="presParOf" srcId="{3BC7B1C7-35EF-4F3A-84D5-2BA13B9237DD}" destId="{65E14FED-9147-499F-85AC-1DCB063714C5}" srcOrd="2" destOrd="0" presId="urn:microsoft.com/office/officeart/2005/8/layout/hierarchy4"/>
    <dgm:cxn modelId="{E9C14031-C9D8-4D0E-8CF5-31C9364D5259}" type="presParOf" srcId="{65E14FED-9147-499F-85AC-1DCB063714C5}" destId="{836198D5-A32F-488C-8305-1ED88674966F}" srcOrd="0" destOrd="0" presId="urn:microsoft.com/office/officeart/2005/8/layout/hierarchy4"/>
    <dgm:cxn modelId="{7A501194-58E3-4CC7-BF1A-5EFA523200C5}" type="presParOf" srcId="{836198D5-A32F-488C-8305-1ED88674966F}" destId="{DDDA69C4-08AA-48BC-B9FE-EBEAE834B7C6}" srcOrd="0" destOrd="0" presId="urn:microsoft.com/office/officeart/2005/8/layout/hierarchy4"/>
    <dgm:cxn modelId="{D6B42165-FF30-4E55-AE2E-BF8528F99BAD}" type="presParOf" srcId="{836198D5-A32F-488C-8305-1ED88674966F}" destId="{9D8FEA9E-36FA-4D97-9ED3-749669D8BC21}" srcOrd="1" destOrd="0" presId="urn:microsoft.com/office/officeart/2005/8/layout/hierarchy4"/>
    <dgm:cxn modelId="{6D891006-5E34-48C5-B278-C53B41C8DD55}" type="presParOf" srcId="{C00E7D39-6694-4777-ABD1-0634BA8A6E5F}" destId="{A8B6C22A-B6B3-4E4E-ADBA-7778E62761D4}" srcOrd="1" destOrd="0" presId="urn:microsoft.com/office/officeart/2005/8/layout/hierarchy4"/>
    <dgm:cxn modelId="{8E3B1FF1-4ED0-44B0-AABE-2D819437C591}" type="presParOf" srcId="{C00E7D39-6694-4777-ABD1-0634BA8A6E5F}" destId="{9C5C56B2-63D1-44D8-8CC1-3C715E33176C}" srcOrd="2" destOrd="0" presId="urn:microsoft.com/office/officeart/2005/8/layout/hierarchy4"/>
    <dgm:cxn modelId="{0BB56191-2008-4122-AC87-1593E4D0E37B}" type="presParOf" srcId="{9C5C56B2-63D1-44D8-8CC1-3C715E33176C}" destId="{8CA40C8C-FA12-41BF-83EE-BDC2771A9305}" srcOrd="0" destOrd="0" presId="urn:microsoft.com/office/officeart/2005/8/layout/hierarchy4"/>
    <dgm:cxn modelId="{9C72CB38-E610-4B0D-9B5F-F9F8204F8A7F}" type="presParOf" srcId="{9C5C56B2-63D1-44D8-8CC1-3C715E33176C}" destId="{536E0E74-40E3-4EAE-80AE-E60A985DD870}" srcOrd="1" destOrd="0" presId="urn:microsoft.com/office/officeart/2005/8/layout/hierarchy4"/>
    <dgm:cxn modelId="{A9BDC763-1B3A-4CE6-8B7A-CF31E9C166E3}" type="presParOf" srcId="{9C5C56B2-63D1-44D8-8CC1-3C715E33176C}" destId="{E8BE53F1-7A17-4922-8780-987EF036BB8A}" srcOrd="2" destOrd="0" presId="urn:microsoft.com/office/officeart/2005/8/layout/hierarchy4"/>
    <dgm:cxn modelId="{69D6D271-FC8F-4B69-BDD4-DBCD30A7D3AA}" type="presParOf" srcId="{E8BE53F1-7A17-4922-8780-987EF036BB8A}" destId="{9FE2A939-7AB2-4FD1-9370-70DC8F1F3AE3}" srcOrd="0" destOrd="0" presId="urn:microsoft.com/office/officeart/2005/8/layout/hierarchy4"/>
    <dgm:cxn modelId="{27CA805F-AA85-4155-AD51-992A4FCDBD8D}" type="presParOf" srcId="{9FE2A939-7AB2-4FD1-9370-70DC8F1F3AE3}" destId="{F0CA64E4-6C02-4A3C-AC29-A1DED04E2436}" srcOrd="0" destOrd="0" presId="urn:microsoft.com/office/officeart/2005/8/layout/hierarchy4"/>
    <dgm:cxn modelId="{E635E3CC-7730-423D-8D47-360E7B738DEC}" type="presParOf" srcId="{9FE2A939-7AB2-4FD1-9370-70DC8F1F3AE3}" destId="{E92F52CA-BF7A-43DF-B306-E6B6F49BBDE4}" srcOrd="1" destOrd="0" presId="urn:microsoft.com/office/officeart/2005/8/layout/hierarchy4"/>
    <dgm:cxn modelId="{40C14877-7197-465E-95EA-3D8B221BC0F0}" type="presParOf" srcId="{C00E7D39-6694-4777-ABD1-0634BA8A6E5F}" destId="{48F83142-B32A-47B3-B536-71BCCA588822}" srcOrd="3" destOrd="0" presId="urn:microsoft.com/office/officeart/2005/8/layout/hierarchy4"/>
    <dgm:cxn modelId="{263CA46D-EAD1-46EE-83F8-FBBB434F3651}" type="presParOf" srcId="{C00E7D39-6694-4777-ABD1-0634BA8A6E5F}" destId="{87B9350B-2441-4A9F-AFD7-75094D35544B}" srcOrd="4" destOrd="0" presId="urn:microsoft.com/office/officeart/2005/8/layout/hierarchy4"/>
    <dgm:cxn modelId="{2EF0CE2B-6C63-4F03-B58D-6F409177A254}" type="presParOf" srcId="{87B9350B-2441-4A9F-AFD7-75094D35544B}" destId="{186163BE-E002-4CC9-AD76-9F8088864761}" srcOrd="0" destOrd="0" presId="urn:microsoft.com/office/officeart/2005/8/layout/hierarchy4"/>
    <dgm:cxn modelId="{4F1F778F-F8A2-4919-A926-49E86D81C984}" type="presParOf" srcId="{87B9350B-2441-4A9F-AFD7-75094D35544B}" destId="{9691E12F-74E8-43A9-A9D2-E4E03F6BFCBB}" srcOrd="1" destOrd="0" presId="urn:microsoft.com/office/officeart/2005/8/layout/hierarchy4"/>
    <dgm:cxn modelId="{47217F53-6279-43F5-BC82-EE59B2839705}" type="presParOf" srcId="{5A358452-6BA3-4EB7-8820-F2F0A997117A}" destId="{53C3FAFA-F1AD-461D-8CBF-E87453DFACDA}" srcOrd="1" destOrd="0" presId="urn:microsoft.com/office/officeart/2005/8/layout/hierarchy4"/>
    <dgm:cxn modelId="{787D7EBC-C487-41AE-9A08-75BAC8734865}" type="presParOf" srcId="{5A358452-6BA3-4EB7-8820-F2F0A997117A}" destId="{22219E73-85F2-462E-B149-4178EA199503}" srcOrd="2" destOrd="0" presId="urn:microsoft.com/office/officeart/2005/8/layout/hierarchy4"/>
    <dgm:cxn modelId="{21838E79-D5DE-4BEB-9A63-C8E3AFFF1E8F}" type="presParOf" srcId="{22219E73-85F2-462E-B149-4178EA199503}" destId="{0CD800D0-67F5-40F9-82AE-BAC5EB3C331A}" srcOrd="0" destOrd="0" presId="urn:microsoft.com/office/officeart/2005/8/layout/hierarchy4"/>
    <dgm:cxn modelId="{542B1656-DF1C-4CFE-B052-72FABADBA97C}" type="presParOf" srcId="{22219E73-85F2-462E-B149-4178EA199503}" destId="{143FBB7A-CEC2-49CB-9061-E449B0D8BD76}" srcOrd="1" destOrd="0" presId="urn:microsoft.com/office/officeart/2005/8/layout/hierarchy4"/>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581005" cy="470494"/>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B01EFC06-39E5-4F1A-A005-126895E0FCDF}">
      <dgm:prSet phldrT="[Texto]" custT="1"/>
      <dgm:spPr>
        <a:xfrm>
          <a:off x="3730590" y="1180599"/>
          <a:ext cx="1851053" cy="1537693"/>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Normativa y sistema de bloqueo.</a:t>
          </a:r>
        </a:p>
        <a:p>
          <a:pPr algn="just"/>
          <a:endParaRPr lang="es-ES" sz="1000" b="0">
            <a:solidFill>
              <a:sysClr val="windowText" lastClr="000000">
                <a:hueOff val="0"/>
                <a:satOff val="0"/>
                <a:lumOff val="0"/>
                <a:alphaOff val="0"/>
              </a:sysClr>
            </a:solidFill>
            <a:latin typeface="Calibri"/>
            <a:ea typeface="+mn-ea"/>
            <a:cs typeface="+mn-cs"/>
          </a:endParaRPr>
        </a:p>
      </dgm:t>
    </dgm:pt>
    <dgm:pt modelId="{51A5EEBD-E7D2-4BD0-B703-D692C7C5CB2F}" type="sibTrans" cxnId="{B8B0792D-BBEC-42CC-84F9-477E7EC4B007}">
      <dgm:prSet/>
      <dgm:spPr/>
      <dgm:t>
        <a:bodyPr/>
        <a:lstStyle/>
        <a:p>
          <a:pPr algn="ctr"/>
          <a:endParaRPr lang="es-ES">
            <a:solidFill>
              <a:schemeClr val="bg1"/>
            </a:solidFill>
          </a:endParaRPr>
        </a:p>
      </dgm:t>
    </dgm:pt>
    <dgm:pt modelId="{59B874E3-2D4B-4B89-88A6-0C1A5BF44706}" type="parTrans" cxnId="{B8B0792D-BBEC-42CC-84F9-477E7EC4B007}">
      <dgm:prSet/>
      <dgm:spPr/>
      <dgm:t>
        <a:bodyPr/>
        <a:lstStyle/>
        <a:p>
          <a:pPr algn="ctr"/>
          <a:endParaRPr lang="es-ES">
            <a:solidFill>
              <a:schemeClr val="bg1"/>
            </a:solidFill>
          </a:endParaRPr>
        </a:p>
      </dgm:t>
    </dgm:pt>
    <dgm:pt modelId="{EE6A2347-E574-4D27-8C73-F034722E3CC3}">
      <dgm:prSet phldrT="[Texto]" custT="1"/>
      <dgm:spPr>
        <a:xfrm>
          <a:off x="3726313" y="586307"/>
          <a:ext cx="1851053" cy="417768"/>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BLOQUEOS</a:t>
          </a:r>
        </a:p>
        <a:p>
          <a:pPr algn="ctr"/>
          <a:r>
            <a:rPr lang="es-CL" sz="1000">
              <a:solidFill>
                <a:sysClr val="window" lastClr="FFFFFF"/>
              </a:solidFill>
              <a:latin typeface="Calibri"/>
              <a:ea typeface="+mn-ea"/>
              <a:cs typeface="+mn-cs"/>
            </a:rPr>
            <a:t> </a:t>
          </a:r>
        </a:p>
        <a:p>
          <a:pPr algn="ctr"/>
          <a:endParaRPr lang="es-ES" sz="1000">
            <a:solidFill>
              <a:sysClr val="window" lastClr="FFFFFF"/>
            </a:solidFill>
            <a:latin typeface="Calibri"/>
            <a:ea typeface="+mn-ea"/>
            <a:cs typeface="+mn-cs"/>
          </a:endParaRPr>
        </a:p>
      </dgm:t>
    </dgm:pt>
    <dgm:pt modelId="{66F4439D-5091-4663-884B-39F0316DCBA4}" type="sibTrans" cxnId="{52674C6A-995D-40CE-AF80-2B6F50E501FF}">
      <dgm:prSet/>
      <dgm:spPr/>
      <dgm:t>
        <a:bodyPr/>
        <a:lstStyle/>
        <a:p>
          <a:pPr algn="ctr"/>
          <a:endParaRPr lang="es-ES">
            <a:solidFill>
              <a:schemeClr val="bg1"/>
            </a:solidFill>
          </a:endParaRPr>
        </a:p>
      </dgm:t>
    </dgm:pt>
    <dgm:pt modelId="{83E509B0-C241-4458-B417-2E953E0B67FA}" type="parTrans" cxnId="{52674C6A-995D-40CE-AF80-2B6F50E501FF}">
      <dgm:prSet/>
      <dgm:spPr/>
      <dgm:t>
        <a:bodyPr/>
        <a:lstStyle/>
        <a:p>
          <a:pPr algn="ctr"/>
          <a:endParaRPr lang="es-ES">
            <a:solidFill>
              <a:schemeClr val="bg1"/>
            </a:solidFill>
          </a:endParaRPr>
        </a:p>
      </dgm:t>
    </dgm:pt>
    <dgm:pt modelId="{F8EB0C31-4B16-41C8-8821-61F762EB22E0}">
      <dgm:prSet phldrT="[Texto]" custT="1"/>
      <dgm:spPr>
        <a:xfrm>
          <a:off x="1861688" y="586307"/>
          <a:ext cx="1743976" cy="402378"/>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EQUIPO DE PROTECCIÓN PERSONAL</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FBFF2D71-594F-4BC4-A2B3-272E61E36A26}">
      <dgm:prSet custT="1"/>
      <dgm:spPr>
        <a:xfrm>
          <a:off x="13877" y="1139274"/>
          <a:ext cx="1744220" cy="1536886"/>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Normativa de construcción y estandarización de señalética.</a:t>
          </a:r>
        </a:p>
        <a:p>
          <a:pPr algn="just"/>
          <a:endParaRPr lang="es-ES"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endParaRPr lang="es-ES"/>
        </a:p>
      </dgm:t>
    </dgm:pt>
    <dgm:pt modelId="{5428B8DE-7782-4316-9779-54A918926D9F}" type="sibTrans" cxnId="{60DCE186-E76B-4905-8459-3BD4F2FD8D79}">
      <dgm:prSet/>
      <dgm:spPr/>
      <dgm:t>
        <a:bodyPr/>
        <a:lstStyle/>
        <a:p>
          <a:endParaRPr lang="es-ES"/>
        </a:p>
      </dgm:t>
    </dgm:pt>
    <dgm:pt modelId="{E2E289BF-6CE1-4FA4-B658-90BBDE2EF6F9}">
      <dgm:prSet custT="1"/>
      <dgm:spPr>
        <a:xfrm>
          <a:off x="1875997" y="1163832"/>
          <a:ext cx="1743976" cy="1537693"/>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Utilización e identificación de EPP.</a:t>
          </a:r>
        </a:p>
        <a:p>
          <a:pPr algn="just"/>
          <a:endParaRPr lang="es-ES" sz="1000">
            <a:solidFill>
              <a:sysClr val="windowText" lastClr="000000"/>
            </a:solidFill>
            <a:latin typeface="Calibri" panose="020F0502020204030204"/>
            <a:ea typeface="+mn-ea"/>
            <a:cs typeface="+mn-cs"/>
          </a:endParaRPr>
        </a:p>
      </dgm:t>
    </dgm:pt>
    <dgm:pt modelId="{91C62384-AA46-4F08-92D3-59CD5F3C76D7}" type="parTrans" cxnId="{7B987EC4-F77D-4956-993C-FD403A6311C5}">
      <dgm:prSet/>
      <dgm:spPr/>
      <dgm:t>
        <a:bodyPr/>
        <a:lstStyle/>
        <a:p>
          <a:endParaRPr lang="es-ES"/>
        </a:p>
      </dgm:t>
    </dgm:pt>
    <dgm:pt modelId="{247E155E-8C2D-43FB-AA9E-E68DC76F7301}" type="sibTrans" cxnId="{7B987EC4-F77D-4956-993C-FD403A6311C5}">
      <dgm:prSet/>
      <dgm:spPr/>
      <dgm:t>
        <a:bodyPr/>
        <a:lstStyle/>
        <a:p>
          <a:endParaRPr lang="es-ES"/>
        </a:p>
      </dgm:t>
    </dgm:pt>
    <dgm:pt modelId="{114509FC-BAB1-47AC-B112-F44AD03CBF8C}">
      <dgm:prSet phldrT="[Texto]" custT="1"/>
      <dgm:spPr>
        <a:xfrm>
          <a:off x="0" y="572382"/>
          <a:ext cx="1744220" cy="394066"/>
        </a:xfrm>
        <a:solidFill>
          <a:srgbClr val="A9AAAE"/>
        </a:solidFill>
        <a:ln w="12700" cap="flat" cmpd="sng" algn="ctr">
          <a:solidFill>
            <a:srgbClr val="A9AAAE"/>
          </a:solidFill>
          <a:prstDash val="solid"/>
          <a:miter lim="800000"/>
        </a:ln>
        <a:effectLst/>
      </dgm:spPr>
      <dgm:t>
        <a:bodyPr/>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SEÑALÉTICAS</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1" custScaleY="19810" custLinFactNeighborX="-36" custLinFactNeighborY="-738">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16592" custLinFactNeighborX="-20224" custLinFactNeighborY="-63825">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3" custScaleX="121209" custScaleY="64710" custLinFactNeighborX="942" custLinFactNeighborY="-9777">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16942"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3" custScaleX="121192" custScaleY="64744" custLinFactNeighborX="735" custLinFactNeighborY="-9093">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3A4679FA-0537-4F81-AF9D-8A58D3248477}" type="pres">
      <dgm:prSet presAssocID="{E3EAE310-AE19-441E-9A2B-E5995ADEF366}" presName="sibSpaceTwo" presStyleCnt="0"/>
      <dgm:spPr/>
    </dgm:pt>
    <dgm:pt modelId="{BBB2F8CE-8926-49FB-B40A-7366F946F120}" type="pres">
      <dgm:prSet presAssocID="{EE6A2347-E574-4D27-8C73-F034722E3CC3}" presName="vertTwo" presStyleCnt="0"/>
      <dgm:spPr/>
    </dgm:pt>
    <dgm:pt modelId="{3834C269-274F-407F-AD92-77E0C45479B4}" type="pres">
      <dgm:prSet presAssocID="{EE6A2347-E574-4D27-8C73-F034722E3CC3}" presName="txTwo" presStyleLbl="node2" presStyleIdx="2" presStyleCnt="3" custScaleY="17590" custLinFactNeighborX="-214" custLinFactNeighborY="-54558">
        <dgm:presLayoutVars>
          <dgm:chPref val="3"/>
        </dgm:presLayoutVars>
      </dgm:prSet>
      <dgm:spPr>
        <a:prstGeom prst="roundRect">
          <a:avLst>
            <a:gd name="adj" fmla="val 10000"/>
          </a:avLst>
        </a:prstGeom>
      </dgm:spPr>
    </dgm:pt>
    <dgm:pt modelId="{D2FB3C14-751B-41C7-A20D-9DE93B64A9C8}" type="pres">
      <dgm:prSet presAssocID="{EE6A2347-E574-4D27-8C73-F034722E3CC3}" presName="parTransTwo" presStyleCnt="0"/>
      <dgm:spPr/>
    </dgm:pt>
    <dgm:pt modelId="{475EF6F9-DA81-4F21-8580-01E95070FD09}" type="pres">
      <dgm:prSet presAssocID="{EE6A2347-E574-4D27-8C73-F034722E3CC3}" presName="horzTwo" presStyleCnt="0"/>
      <dgm:spPr/>
    </dgm:pt>
    <dgm:pt modelId="{471E974E-D1EC-4561-B7A1-A127EEA9A726}" type="pres">
      <dgm:prSet presAssocID="{B01EFC06-39E5-4F1A-A005-126895E0FCDF}" presName="vertThree" presStyleCnt="0"/>
      <dgm:spPr/>
    </dgm:pt>
    <dgm:pt modelId="{4FD416A0-8C63-47B5-B5A8-705DD115212B}" type="pres">
      <dgm:prSet presAssocID="{B01EFC06-39E5-4F1A-A005-126895E0FCDF}" presName="txThree" presStyleLbl="node3" presStyleIdx="2" presStyleCnt="3" custScaleX="128633" custScaleY="64744" custLinFactNeighborX="22" custLinFactNeighborY="-9035">
        <dgm:presLayoutVars>
          <dgm:chPref val="3"/>
        </dgm:presLayoutVars>
      </dgm:prSet>
      <dgm:spPr>
        <a:prstGeom prst="roundRect">
          <a:avLst>
            <a:gd name="adj" fmla="val 10000"/>
          </a:avLst>
        </a:prstGeom>
      </dgm:spPr>
    </dgm:pt>
    <dgm:pt modelId="{BC6F04D0-DAC3-4D96-89C1-BB34CEF7D913}" type="pres">
      <dgm:prSet presAssocID="{B01EFC06-39E5-4F1A-A005-126895E0FCDF}" presName="horzThree" presStyleCnt="0"/>
      <dgm:spPr/>
    </dgm:pt>
  </dgm:ptLst>
  <dgm:cxnLst>
    <dgm:cxn modelId="{23B79125-2857-48A9-8F1A-15F591BEED97}" type="presOf" srcId="{EE6A2347-E574-4D27-8C73-F034722E3CC3}" destId="{3834C269-274F-407F-AD92-77E0C45479B4}" srcOrd="0" destOrd="0" presId="urn:microsoft.com/office/officeart/2005/8/layout/hierarchy4"/>
    <dgm:cxn modelId="{2CD3A828-1053-44CA-B845-624605239255}" type="presOf" srcId="{B01EFC06-39E5-4F1A-A005-126895E0FCDF}" destId="{4FD416A0-8C63-47B5-B5A8-705DD115212B}" srcOrd="0" destOrd="0" presId="urn:microsoft.com/office/officeart/2005/8/layout/hierarchy4"/>
    <dgm:cxn modelId="{B8B0792D-BBEC-42CC-84F9-477E7EC4B007}" srcId="{EE6A2347-E574-4D27-8C73-F034722E3CC3}" destId="{B01EFC06-39E5-4F1A-A005-126895E0FCDF}" srcOrd="0" destOrd="0" parTransId="{59B874E3-2D4B-4B89-88A6-0C1A5BF44706}" sibTransId="{51A5EEBD-E7D2-4BD0-B703-D692C7C5CB2F}"/>
    <dgm:cxn modelId="{45410F3A-C0FC-4DC7-BB4E-1FAD5DB26CFF}" type="presOf" srcId="{09A0CE8D-25D8-4E66-86F7-566A31A959E6}" destId="{5A358452-6BA3-4EB7-8820-F2F0A997117A}" srcOrd="0" destOrd="0" presId="urn:microsoft.com/office/officeart/2005/8/layout/hierarchy4"/>
    <dgm:cxn modelId="{69E7BB63-2A8D-44A2-962D-028B7D1C48A5}" type="presOf" srcId="{E2E289BF-6CE1-4FA4-B658-90BBDE2EF6F9}" destId="{F0CA64E4-6C02-4A3C-AC29-A1DED04E2436}"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52674C6A-995D-40CE-AF80-2B6F50E501FF}" srcId="{6589B705-B529-4BD6-AC80-1D364E7E1506}" destId="{EE6A2347-E574-4D27-8C73-F034722E3CC3}" srcOrd="2" destOrd="0" parTransId="{83E509B0-C241-4458-B417-2E953E0B67FA}" sibTransId="{66F4439D-5091-4663-884B-39F0316DCBA4}"/>
    <dgm:cxn modelId="{25A09481-1D20-4045-A61E-F5E7FD106B39}" srcId="{6589B705-B529-4BD6-AC80-1D364E7E1506}" destId="{114509FC-BAB1-47AC-B112-F44AD03CBF8C}" srcOrd="0" destOrd="0" parTransId="{B0FBBCA0-CAF6-4953-B016-F0A3F9D41B9E}" sibTransId="{16ACEF29-1EDF-4B32-9240-6E4066CD17F9}"/>
    <dgm:cxn modelId="{6A35E981-8F05-44B8-9F30-9CFB0D3AE9DF}" type="presOf" srcId="{F8EB0C31-4B16-41C8-8821-61F762EB22E0}" destId="{8CA40C8C-FA12-41BF-83EE-BDC2771A9305}" srcOrd="0" destOrd="0" presId="urn:microsoft.com/office/officeart/2005/8/layout/hierarchy4"/>
    <dgm:cxn modelId="{60DCE186-E76B-4905-8459-3BD4F2FD8D79}" srcId="{114509FC-BAB1-47AC-B112-F44AD03CBF8C}" destId="{FBFF2D71-594F-4BC4-A2B3-272E61E36A26}" srcOrd="0" destOrd="0" parTransId="{E7EA25B5-C069-41CD-BF29-EF7C65903F6F}" sibTransId="{5428B8DE-7782-4316-9779-54A918926D9F}"/>
    <dgm:cxn modelId="{CE4582BF-33E2-4B07-9790-3FD3C8D3D2B8}" type="presOf" srcId="{114509FC-BAB1-47AC-B112-F44AD03CBF8C}" destId="{64061763-39F4-4D61-B4C2-B2F80ECFF3C3}" srcOrd="0" destOrd="0" presId="urn:microsoft.com/office/officeart/2005/8/layout/hierarchy4"/>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28A091E6-6345-4088-8C5E-F89B36138ABE}" type="presOf" srcId="{FBFF2D71-594F-4BC4-A2B3-272E61E36A26}" destId="{DDDA69C4-08AA-48BC-B9FE-EBEAE834B7C6}" srcOrd="0" destOrd="0" presId="urn:microsoft.com/office/officeart/2005/8/layout/hierarchy4"/>
    <dgm:cxn modelId="{8D0732E9-E074-4D11-89D9-CDC818581579}" type="presOf" srcId="{6589B705-B529-4BD6-AC80-1D364E7E1506}" destId="{0D2E47E2-8F7A-47F8-B4EB-39E129078070}" srcOrd="0" destOrd="0" presId="urn:microsoft.com/office/officeart/2005/8/layout/hierarchy4"/>
    <dgm:cxn modelId="{83E596FE-0D6D-434F-A7BB-78648ED59133}" type="presParOf" srcId="{5A358452-6BA3-4EB7-8820-F2F0A997117A}" destId="{070D0B38-969D-45B8-B16D-A937DEB14841}" srcOrd="0" destOrd="0" presId="urn:microsoft.com/office/officeart/2005/8/layout/hierarchy4"/>
    <dgm:cxn modelId="{A7E48A8A-A32F-4A3D-9051-85023C45414A}" type="presParOf" srcId="{070D0B38-969D-45B8-B16D-A937DEB14841}" destId="{0D2E47E2-8F7A-47F8-B4EB-39E129078070}" srcOrd="0" destOrd="0" presId="urn:microsoft.com/office/officeart/2005/8/layout/hierarchy4"/>
    <dgm:cxn modelId="{A40384F7-C610-40B3-8857-9E1F0389CCDD}" type="presParOf" srcId="{070D0B38-969D-45B8-B16D-A937DEB14841}" destId="{883BD13B-C45B-4179-AC77-B843801B16FB}" srcOrd="1" destOrd="0" presId="urn:microsoft.com/office/officeart/2005/8/layout/hierarchy4"/>
    <dgm:cxn modelId="{50D5F253-090C-441A-9EA2-9DF565FA3838}" type="presParOf" srcId="{070D0B38-969D-45B8-B16D-A937DEB14841}" destId="{C00E7D39-6694-4777-ABD1-0634BA8A6E5F}" srcOrd="2" destOrd="0" presId="urn:microsoft.com/office/officeart/2005/8/layout/hierarchy4"/>
    <dgm:cxn modelId="{DA3798D2-8345-4AB5-A64C-31BACBE27B29}" type="presParOf" srcId="{C00E7D39-6694-4777-ABD1-0634BA8A6E5F}" destId="{3BC7B1C7-35EF-4F3A-84D5-2BA13B9237DD}" srcOrd="0" destOrd="0" presId="urn:microsoft.com/office/officeart/2005/8/layout/hierarchy4"/>
    <dgm:cxn modelId="{F42B8DEB-C366-447C-85BF-84788DD5C1C7}" type="presParOf" srcId="{3BC7B1C7-35EF-4F3A-84D5-2BA13B9237DD}" destId="{64061763-39F4-4D61-B4C2-B2F80ECFF3C3}" srcOrd="0" destOrd="0" presId="urn:microsoft.com/office/officeart/2005/8/layout/hierarchy4"/>
    <dgm:cxn modelId="{3A5D38DC-2827-483E-8B26-65D9F93FA874}" type="presParOf" srcId="{3BC7B1C7-35EF-4F3A-84D5-2BA13B9237DD}" destId="{DBB42F5B-2103-4256-91C7-9172A4FC5830}" srcOrd="1" destOrd="0" presId="urn:microsoft.com/office/officeart/2005/8/layout/hierarchy4"/>
    <dgm:cxn modelId="{D1290381-D46E-4D5B-8A60-E9812C5EAF6E}" type="presParOf" srcId="{3BC7B1C7-35EF-4F3A-84D5-2BA13B9237DD}" destId="{65E14FED-9147-499F-85AC-1DCB063714C5}" srcOrd="2" destOrd="0" presId="urn:microsoft.com/office/officeart/2005/8/layout/hierarchy4"/>
    <dgm:cxn modelId="{A66F4A4C-ADA4-4B11-84F0-8D0878697645}" type="presParOf" srcId="{65E14FED-9147-499F-85AC-1DCB063714C5}" destId="{836198D5-A32F-488C-8305-1ED88674966F}" srcOrd="0" destOrd="0" presId="urn:microsoft.com/office/officeart/2005/8/layout/hierarchy4"/>
    <dgm:cxn modelId="{300BF6ED-84AD-430A-9CC3-D315216C4C7C}" type="presParOf" srcId="{836198D5-A32F-488C-8305-1ED88674966F}" destId="{DDDA69C4-08AA-48BC-B9FE-EBEAE834B7C6}" srcOrd="0" destOrd="0" presId="urn:microsoft.com/office/officeart/2005/8/layout/hierarchy4"/>
    <dgm:cxn modelId="{6CE778FB-ACE8-4653-BF3A-6823D81EAEB0}" type="presParOf" srcId="{836198D5-A32F-488C-8305-1ED88674966F}" destId="{9D8FEA9E-36FA-4D97-9ED3-749669D8BC21}" srcOrd="1" destOrd="0" presId="urn:microsoft.com/office/officeart/2005/8/layout/hierarchy4"/>
    <dgm:cxn modelId="{128111D6-B3CD-4F5E-908A-9F21C72DD7D2}" type="presParOf" srcId="{C00E7D39-6694-4777-ABD1-0634BA8A6E5F}" destId="{A8B6C22A-B6B3-4E4E-ADBA-7778E62761D4}" srcOrd="1" destOrd="0" presId="urn:microsoft.com/office/officeart/2005/8/layout/hierarchy4"/>
    <dgm:cxn modelId="{64449202-8843-4517-A56C-3633D46F9C4B}" type="presParOf" srcId="{C00E7D39-6694-4777-ABD1-0634BA8A6E5F}" destId="{9C5C56B2-63D1-44D8-8CC1-3C715E33176C}" srcOrd="2" destOrd="0" presId="urn:microsoft.com/office/officeart/2005/8/layout/hierarchy4"/>
    <dgm:cxn modelId="{84F83639-D45F-4E18-837E-1BBFA5EA6912}" type="presParOf" srcId="{9C5C56B2-63D1-44D8-8CC1-3C715E33176C}" destId="{8CA40C8C-FA12-41BF-83EE-BDC2771A9305}" srcOrd="0" destOrd="0" presId="urn:microsoft.com/office/officeart/2005/8/layout/hierarchy4"/>
    <dgm:cxn modelId="{DA762C00-3A96-44B5-9381-DE82B7555C37}" type="presParOf" srcId="{9C5C56B2-63D1-44D8-8CC1-3C715E33176C}" destId="{536E0E74-40E3-4EAE-80AE-E60A985DD870}" srcOrd="1" destOrd="0" presId="urn:microsoft.com/office/officeart/2005/8/layout/hierarchy4"/>
    <dgm:cxn modelId="{C773CC60-802B-44F0-8D38-2548E9E31FDC}" type="presParOf" srcId="{9C5C56B2-63D1-44D8-8CC1-3C715E33176C}" destId="{E8BE53F1-7A17-4922-8780-987EF036BB8A}" srcOrd="2" destOrd="0" presId="urn:microsoft.com/office/officeart/2005/8/layout/hierarchy4"/>
    <dgm:cxn modelId="{31C4920F-19EF-4D3E-A95A-E895143026D5}" type="presParOf" srcId="{E8BE53F1-7A17-4922-8780-987EF036BB8A}" destId="{9FE2A939-7AB2-4FD1-9370-70DC8F1F3AE3}" srcOrd="0" destOrd="0" presId="urn:microsoft.com/office/officeart/2005/8/layout/hierarchy4"/>
    <dgm:cxn modelId="{44E370B1-EA3B-424D-BB2C-D8695129FB34}" type="presParOf" srcId="{9FE2A939-7AB2-4FD1-9370-70DC8F1F3AE3}" destId="{F0CA64E4-6C02-4A3C-AC29-A1DED04E2436}" srcOrd="0" destOrd="0" presId="urn:microsoft.com/office/officeart/2005/8/layout/hierarchy4"/>
    <dgm:cxn modelId="{1F3EFDF6-AC15-4CBD-BE87-44DE43AB4988}" type="presParOf" srcId="{9FE2A939-7AB2-4FD1-9370-70DC8F1F3AE3}" destId="{E92F52CA-BF7A-43DF-B306-E6B6F49BBDE4}" srcOrd="1" destOrd="0" presId="urn:microsoft.com/office/officeart/2005/8/layout/hierarchy4"/>
    <dgm:cxn modelId="{F658055E-3A0F-4E83-9CFE-025D77CA2DB4}" type="presParOf" srcId="{C00E7D39-6694-4777-ABD1-0634BA8A6E5F}" destId="{3A4679FA-0537-4F81-AF9D-8A58D3248477}" srcOrd="3" destOrd="0" presId="urn:microsoft.com/office/officeart/2005/8/layout/hierarchy4"/>
    <dgm:cxn modelId="{226D8B5E-0C95-45E1-9961-59C978E4E987}" type="presParOf" srcId="{C00E7D39-6694-4777-ABD1-0634BA8A6E5F}" destId="{BBB2F8CE-8926-49FB-B40A-7366F946F120}" srcOrd="4" destOrd="0" presId="urn:microsoft.com/office/officeart/2005/8/layout/hierarchy4"/>
    <dgm:cxn modelId="{FA5466AE-014B-4959-926A-BBDD8D9C5522}" type="presParOf" srcId="{BBB2F8CE-8926-49FB-B40A-7366F946F120}" destId="{3834C269-274F-407F-AD92-77E0C45479B4}" srcOrd="0" destOrd="0" presId="urn:microsoft.com/office/officeart/2005/8/layout/hierarchy4"/>
    <dgm:cxn modelId="{C544195D-30B5-46EE-8664-DB2A6CBCF50D}" type="presParOf" srcId="{BBB2F8CE-8926-49FB-B40A-7366F946F120}" destId="{D2FB3C14-751B-41C7-A20D-9DE93B64A9C8}" srcOrd="1" destOrd="0" presId="urn:microsoft.com/office/officeart/2005/8/layout/hierarchy4"/>
    <dgm:cxn modelId="{37E2DCE8-7BFC-4CA6-808A-1CDF22C24A16}" type="presParOf" srcId="{BBB2F8CE-8926-49FB-B40A-7366F946F120}" destId="{475EF6F9-DA81-4F21-8580-01E95070FD09}" srcOrd="2" destOrd="0" presId="urn:microsoft.com/office/officeart/2005/8/layout/hierarchy4"/>
    <dgm:cxn modelId="{DFB31C8A-1E6C-46EE-AC67-51738AAB100B}" type="presParOf" srcId="{475EF6F9-DA81-4F21-8580-01E95070FD09}" destId="{471E974E-D1EC-4561-B7A1-A127EEA9A726}" srcOrd="0" destOrd="0" presId="urn:microsoft.com/office/officeart/2005/8/layout/hierarchy4"/>
    <dgm:cxn modelId="{0BDD7772-BA71-4DBC-8E9D-A8AA3145019B}" type="presParOf" srcId="{471E974E-D1EC-4561-B7A1-A127EEA9A726}" destId="{4FD416A0-8C63-47B5-B5A8-705DD115212B}" srcOrd="0" destOrd="0" presId="urn:microsoft.com/office/officeart/2005/8/layout/hierarchy4"/>
    <dgm:cxn modelId="{A7E8FE44-1570-47BA-9975-F6DF1A7EF731}" type="presParOf" srcId="{471E974E-D1EC-4561-B7A1-A127EEA9A726}" destId="{BC6F04D0-DAC3-4D96-89C1-BB34CEF7D913}" srcOrd="1" destOrd="0" presId="urn:microsoft.com/office/officeart/2005/8/layout/hierarchy4"/>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581005" cy="395552"/>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Repaso de 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B01EFC06-39E5-4F1A-A005-126895E0FCDF}">
      <dgm:prSet phldrT="[Texto]" custT="1"/>
      <dgm:spPr>
        <a:xfrm>
          <a:off x="3730590" y="1059760"/>
          <a:ext cx="1851053" cy="1292765"/>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Identificar zonas e instrimentos de bloqueos.</a:t>
          </a:r>
        </a:p>
        <a:p>
          <a:pPr algn="ctr"/>
          <a:endParaRPr lang="es-CL" sz="1000" b="0" i="0">
            <a:solidFill>
              <a:sysClr val="windowText" lastClr="000000">
                <a:hueOff val="0"/>
                <a:satOff val="0"/>
                <a:lumOff val="0"/>
                <a:alphaOff val="0"/>
              </a:sysClr>
            </a:solidFill>
            <a:latin typeface="Calibri"/>
            <a:ea typeface="+mn-ea"/>
            <a:cs typeface="+mn-cs"/>
          </a:endParaRPr>
        </a:p>
        <a:p>
          <a:pPr algn="just"/>
          <a:endParaRPr lang="es-ES" sz="1000" b="0">
            <a:solidFill>
              <a:sysClr val="windowText" lastClr="000000">
                <a:hueOff val="0"/>
                <a:satOff val="0"/>
                <a:lumOff val="0"/>
                <a:alphaOff val="0"/>
              </a:sysClr>
            </a:solidFill>
            <a:latin typeface="Calibri"/>
            <a:ea typeface="+mn-ea"/>
            <a:cs typeface="+mn-cs"/>
          </a:endParaRPr>
        </a:p>
      </dgm:t>
    </dgm:pt>
    <dgm:pt modelId="{51A5EEBD-E7D2-4BD0-B703-D692C7C5CB2F}" type="sibTrans" cxnId="{B8B0792D-BBEC-42CC-84F9-477E7EC4B007}">
      <dgm:prSet/>
      <dgm:spPr/>
      <dgm:t>
        <a:bodyPr/>
        <a:lstStyle/>
        <a:p>
          <a:pPr algn="ctr"/>
          <a:endParaRPr lang="es-ES">
            <a:solidFill>
              <a:schemeClr val="bg1"/>
            </a:solidFill>
          </a:endParaRPr>
        </a:p>
      </dgm:t>
    </dgm:pt>
    <dgm:pt modelId="{59B874E3-2D4B-4B89-88A6-0C1A5BF44706}" type="parTrans" cxnId="{B8B0792D-BBEC-42CC-84F9-477E7EC4B007}">
      <dgm:prSet/>
      <dgm:spPr/>
      <dgm:t>
        <a:bodyPr/>
        <a:lstStyle/>
        <a:p>
          <a:pPr algn="ctr"/>
          <a:endParaRPr lang="es-ES">
            <a:solidFill>
              <a:schemeClr val="bg1"/>
            </a:solidFill>
          </a:endParaRPr>
        </a:p>
      </dgm:t>
    </dgm:pt>
    <dgm:pt modelId="{EE6A2347-E574-4D27-8C73-F034722E3CC3}">
      <dgm:prSet phldrT="[Texto]" custT="1"/>
      <dgm:spPr>
        <a:xfrm>
          <a:off x="3726313" y="508211"/>
          <a:ext cx="1851053" cy="351225"/>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BLOQUEOS</a:t>
          </a:r>
        </a:p>
        <a:p>
          <a:pPr algn="ctr"/>
          <a:r>
            <a:rPr lang="es-CL" sz="1000">
              <a:solidFill>
                <a:sysClr val="window" lastClr="FFFFFF"/>
              </a:solidFill>
              <a:latin typeface="Calibri"/>
              <a:ea typeface="+mn-ea"/>
              <a:cs typeface="+mn-cs"/>
            </a:rPr>
            <a:t> </a:t>
          </a:r>
        </a:p>
        <a:p>
          <a:pPr algn="ctr"/>
          <a:endParaRPr lang="es-ES" sz="1000">
            <a:solidFill>
              <a:sysClr val="window" lastClr="FFFFFF"/>
            </a:solidFill>
            <a:latin typeface="Calibri"/>
            <a:ea typeface="+mn-ea"/>
            <a:cs typeface="+mn-cs"/>
          </a:endParaRPr>
        </a:p>
      </dgm:t>
    </dgm:pt>
    <dgm:pt modelId="{66F4439D-5091-4663-884B-39F0316DCBA4}" type="sibTrans" cxnId="{52674C6A-995D-40CE-AF80-2B6F50E501FF}">
      <dgm:prSet/>
      <dgm:spPr/>
      <dgm:t>
        <a:bodyPr/>
        <a:lstStyle/>
        <a:p>
          <a:pPr algn="ctr"/>
          <a:endParaRPr lang="es-ES">
            <a:solidFill>
              <a:schemeClr val="bg1"/>
            </a:solidFill>
          </a:endParaRPr>
        </a:p>
      </dgm:t>
    </dgm:pt>
    <dgm:pt modelId="{83E509B0-C241-4458-B417-2E953E0B67FA}" type="parTrans" cxnId="{52674C6A-995D-40CE-AF80-2B6F50E501FF}">
      <dgm:prSet/>
      <dgm:spPr/>
      <dgm:t>
        <a:bodyPr/>
        <a:lstStyle/>
        <a:p>
          <a:pPr algn="ctr"/>
          <a:endParaRPr lang="es-ES">
            <a:solidFill>
              <a:schemeClr val="bg1"/>
            </a:solidFill>
          </a:endParaRPr>
        </a:p>
      </dgm:t>
    </dgm:pt>
    <dgm:pt modelId="{F8EB0C31-4B16-41C8-8821-61F762EB22E0}">
      <dgm:prSet phldrT="[Texto]" custT="1"/>
      <dgm:spPr>
        <a:xfrm>
          <a:off x="1861688" y="508211"/>
          <a:ext cx="1743976" cy="338286"/>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EQUIPO DE PROTECCIÓN PERSONAL</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FBFF2D71-594F-4BC4-A2B3-272E61E36A26}">
      <dgm:prSet custT="1"/>
      <dgm:spPr>
        <a:xfrm>
          <a:off x="13877" y="1025017"/>
          <a:ext cx="1744220" cy="1292086"/>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Qué importancia se da a la señalética en minas subterráneas.</a:t>
          </a:r>
        </a:p>
        <a:p>
          <a:pPr algn="ctr"/>
          <a:endParaRPr lang="es-CL" sz="1000" b="0" i="0">
            <a:solidFill>
              <a:sysClr val="windowText" lastClr="000000">
                <a:hueOff val="0"/>
                <a:satOff val="0"/>
                <a:lumOff val="0"/>
                <a:alphaOff val="0"/>
              </a:sysClr>
            </a:solidFill>
            <a:latin typeface="Calibri"/>
            <a:ea typeface="+mn-ea"/>
            <a:cs typeface="+mn-cs"/>
          </a:endParaRPr>
        </a:p>
        <a:p>
          <a:pPr algn="just"/>
          <a:endParaRPr lang="es-ES"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endParaRPr lang="es-ES"/>
        </a:p>
      </dgm:t>
    </dgm:pt>
    <dgm:pt modelId="{5428B8DE-7782-4316-9779-54A918926D9F}" type="sibTrans" cxnId="{60DCE186-E76B-4905-8459-3BD4F2FD8D79}">
      <dgm:prSet/>
      <dgm:spPr/>
      <dgm:t>
        <a:bodyPr/>
        <a:lstStyle/>
        <a:p>
          <a:endParaRPr lang="es-ES"/>
        </a:p>
      </dgm:t>
    </dgm:pt>
    <dgm:pt modelId="{E2E289BF-6CE1-4FA4-B658-90BBDE2EF6F9}">
      <dgm:prSet custT="1"/>
      <dgm:spPr>
        <a:xfrm>
          <a:off x="1875997" y="1045663"/>
          <a:ext cx="1743976" cy="1292765"/>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Qué importancia tienen los equipos de protección personal.</a:t>
          </a:r>
        </a:p>
        <a:p>
          <a:pPr algn="just"/>
          <a:endParaRPr lang="es-ES" sz="1000">
            <a:solidFill>
              <a:sysClr val="windowText" lastClr="000000"/>
            </a:solidFill>
            <a:latin typeface="Calibri" panose="020F0502020204030204"/>
            <a:ea typeface="+mn-ea"/>
            <a:cs typeface="+mn-cs"/>
          </a:endParaRPr>
        </a:p>
      </dgm:t>
    </dgm:pt>
    <dgm:pt modelId="{91C62384-AA46-4F08-92D3-59CD5F3C76D7}" type="parTrans" cxnId="{7B987EC4-F77D-4956-993C-FD403A6311C5}">
      <dgm:prSet/>
      <dgm:spPr/>
      <dgm:t>
        <a:bodyPr/>
        <a:lstStyle/>
        <a:p>
          <a:endParaRPr lang="es-ES"/>
        </a:p>
      </dgm:t>
    </dgm:pt>
    <dgm:pt modelId="{247E155E-8C2D-43FB-AA9E-E68DC76F7301}" type="sibTrans" cxnId="{7B987EC4-F77D-4956-993C-FD403A6311C5}">
      <dgm:prSet/>
      <dgm:spPr/>
      <dgm:t>
        <a:bodyPr/>
        <a:lstStyle/>
        <a:p>
          <a:endParaRPr lang="es-ES"/>
        </a:p>
      </dgm:t>
    </dgm:pt>
    <dgm:pt modelId="{114509FC-BAB1-47AC-B112-F44AD03CBF8C}">
      <dgm:prSet phldrT="[Texto]" custT="1"/>
      <dgm:spPr>
        <a:xfrm>
          <a:off x="0" y="485383"/>
          <a:ext cx="1744220" cy="331298"/>
        </a:xfrm>
        <a:solidFill>
          <a:srgbClr val="A9AAAE"/>
        </a:solidFill>
        <a:ln w="12700" cap="flat" cmpd="sng" algn="ctr">
          <a:solidFill>
            <a:srgbClr val="A9AAAE"/>
          </a:solidFill>
          <a:prstDash val="solid"/>
          <a:miter lim="800000"/>
        </a:ln>
        <a:effectLst/>
      </dgm:spPr>
      <dgm:t>
        <a:bodyPr/>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SEÑALÉTICAS</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1" custScaleY="19810" custLinFactNeighborX="-36" custLinFactNeighborY="-738">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16592" custLinFactNeighborX="-20224" custLinFactNeighborY="-63825">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3" custScaleX="121209" custScaleY="64710" custLinFactNeighborX="942" custLinFactNeighborY="-9777">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16942"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3" custScaleX="121192" custScaleY="64744" custLinFactNeighborX="735" custLinFactNeighborY="-9093">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3A4679FA-0537-4F81-AF9D-8A58D3248477}" type="pres">
      <dgm:prSet presAssocID="{E3EAE310-AE19-441E-9A2B-E5995ADEF366}" presName="sibSpaceTwo" presStyleCnt="0"/>
      <dgm:spPr/>
    </dgm:pt>
    <dgm:pt modelId="{BBB2F8CE-8926-49FB-B40A-7366F946F120}" type="pres">
      <dgm:prSet presAssocID="{EE6A2347-E574-4D27-8C73-F034722E3CC3}" presName="vertTwo" presStyleCnt="0"/>
      <dgm:spPr/>
    </dgm:pt>
    <dgm:pt modelId="{3834C269-274F-407F-AD92-77E0C45479B4}" type="pres">
      <dgm:prSet presAssocID="{EE6A2347-E574-4D27-8C73-F034722E3CC3}" presName="txTwo" presStyleLbl="node2" presStyleIdx="2" presStyleCnt="3" custScaleY="17590" custLinFactNeighborX="-214" custLinFactNeighborY="-54558">
        <dgm:presLayoutVars>
          <dgm:chPref val="3"/>
        </dgm:presLayoutVars>
      </dgm:prSet>
      <dgm:spPr>
        <a:prstGeom prst="roundRect">
          <a:avLst>
            <a:gd name="adj" fmla="val 10000"/>
          </a:avLst>
        </a:prstGeom>
      </dgm:spPr>
    </dgm:pt>
    <dgm:pt modelId="{D2FB3C14-751B-41C7-A20D-9DE93B64A9C8}" type="pres">
      <dgm:prSet presAssocID="{EE6A2347-E574-4D27-8C73-F034722E3CC3}" presName="parTransTwo" presStyleCnt="0"/>
      <dgm:spPr/>
    </dgm:pt>
    <dgm:pt modelId="{475EF6F9-DA81-4F21-8580-01E95070FD09}" type="pres">
      <dgm:prSet presAssocID="{EE6A2347-E574-4D27-8C73-F034722E3CC3}" presName="horzTwo" presStyleCnt="0"/>
      <dgm:spPr/>
    </dgm:pt>
    <dgm:pt modelId="{471E974E-D1EC-4561-B7A1-A127EEA9A726}" type="pres">
      <dgm:prSet presAssocID="{B01EFC06-39E5-4F1A-A005-126895E0FCDF}" presName="vertThree" presStyleCnt="0"/>
      <dgm:spPr/>
    </dgm:pt>
    <dgm:pt modelId="{4FD416A0-8C63-47B5-B5A8-705DD115212B}" type="pres">
      <dgm:prSet presAssocID="{B01EFC06-39E5-4F1A-A005-126895E0FCDF}" presName="txThree" presStyleLbl="node3" presStyleIdx="2" presStyleCnt="3" custScaleX="128633" custScaleY="64744" custLinFactNeighborX="22" custLinFactNeighborY="-9035">
        <dgm:presLayoutVars>
          <dgm:chPref val="3"/>
        </dgm:presLayoutVars>
      </dgm:prSet>
      <dgm:spPr>
        <a:prstGeom prst="roundRect">
          <a:avLst>
            <a:gd name="adj" fmla="val 10000"/>
          </a:avLst>
        </a:prstGeom>
      </dgm:spPr>
    </dgm:pt>
    <dgm:pt modelId="{BC6F04D0-DAC3-4D96-89C1-BB34CEF7D913}" type="pres">
      <dgm:prSet presAssocID="{B01EFC06-39E5-4F1A-A005-126895E0FCDF}" presName="horzThree" presStyleCnt="0"/>
      <dgm:spPr/>
    </dgm:pt>
  </dgm:ptLst>
  <dgm:cxnLst>
    <dgm:cxn modelId="{B8B0792D-BBEC-42CC-84F9-477E7EC4B007}" srcId="{EE6A2347-E574-4D27-8C73-F034722E3CC3}" destId="{B01EFC06-39E5-4F1A-A005-126895E0FCDF}" srcOrd="0" destOrd="0" parTransId="{59B874E3-2D4B-4B89-88A6-0C1A5BF44706}" sibTransId="{51A5EEBD-E7D2-4BD0-B703-D692C7C5CB2F}"/>
    <dgm:cxn modelId="{179F4541-632D-4DC9-985B-F702B5B57B24}" type="presOf" srcId="{EE6A2347-E574-4D27-8C73-F034722E3CC3}" destId="{3834C269-274F-407F-AD92-77E0C45479B4}"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52674C6A-995D-40CE-AF80-2B6F50E501FF}" srcId="{6589B705-B529-4BD6-AC80-1D364E7E1506}" destId="{EE6A2347-E574-4D27-8C73-F034722E3CC3}" srcOrd="2" destOrd="0" parTransId="{83E509B0-C241-4458-B417-2E953E0B67FA}" sibTransId="{66F4439D-5091-4663-884B-39F0316DCBA4}"/>
    <dgm:cxn modelId="{3AEFCD4B-4F41-43B1-BA2C-05B703DB49EC}" type="presOf" srcId="{114509FC-BAB1-47AC-B112-F44AD03CBF8C}" destId="{64061763-39F4-4D61-B4C2-B2F80ECFF3C3}" srcOrd="0" destOrd="0" presId="urn:microsoft.com/office/officeart/2005/8/layout/hierarchy4"/>
    <dgm:cxn modelId="{9AA05C53-17D1-4761-AA2F-C11831638866}" type="presOf" srcId="{FBFF2D71-594F-4BC4-A2B3-272E61E36A26}" destId="{DDDA69C4-08AA-48BC-B9FE-EBEAE834B7C6}" srcOrd="0" destOrd="0" presId="urn:microsoft.com/office/officeart/2005/8/layout/hierarchy4"/>
    <dgm:cxn modelId="{5F642A74-31BD-441A-9D15-E3449B7577B6}" type="presOf" srcId="{09A0CE8D-25D8-4E66-86F7-566A31A959E6}" destId="{5A358452-6BA3-4EB7-8820-F2F0A997117A}" srcOrd="0" destOrd="0" presId="urn:microsoft.com/office/officeart/2005/8/layout/hierarchy4"/>
    <dgm:cxn modelId="{06957157-2A88-4122-BC20-EE9ACEA9F61A}" type="presOf" srcId="{F8EB0C31-4B16-41C8-8821-61F762EB22E0}" destId="{8CA40C8C-FA12-41BF-83EE-BDC2771A9305}" srcOrd="0" destOrd="0" presId="urn:microsoft.com/office/officeart/2005/8/layout/hierarchy4"/>
    <dgm:cxn modelId="{05FD2B7B-CF03-4280-B02B-733CC8ECCB33}" type="presOf" srcId="{B01EFC06-39E5-4F1A-A005-126895E0FCDF}" destId="{4FD416A0-8C63-47B5-B5A8-705DD115212B}" srcOrd="0" destOrd="0" presId="urn:microsoft.com/office/officeart/2005/8/layout/hierarchy4"/>
    <dgm:cxn modelId="{25A09481-1D20-4045-A61E-F5E7FD106B39}" srcId="{6589B705-B529-4BD6-AC80-1D364E7E1506}" destId="{114509FC-BAB1-47AC-B112-F44AD03CBF8C}" srcOrd="0" destOrd="0" parTransId="{B0FBBCA0-CAF6-4953-B016-F0A3F9D41B9E}" sibTransId="{16ACEF29-1EDF-4B32-9240-6E4066CD17F9}"/>
    <dgm:cxn modelId="{B20D7D84-9286-4F80-8EB5-825CBB18B0B0}" type="presOf" srcId="{E2E289BF-6CE1-4FA4-B658-90BBDE2EF6F9}" destId="{F0CA64E4-6C02-4A3C-AC29-A1DED04E2436}" srcOrd="0" destOrd="0" presId="urn:microsoft.com/office/officeart/2005/8/layout/hierarchy4"/>
    <dgm:cxn modelId="{60DCE186-E76B-4905-8459-3BD4F2FD8D79}" srcId="{114509FC-BAB1-47AC-B112-F44AD03CBF8C}" destId="{FBFF2D71-594F-4BC4-A2B3-272E61E36A26}" srcOrd="0" destOrd="0" parTransId="{E7EA25B5-C069-41CD-BF29-EF7C65903F6F}" sibTransId="{5428B8DE-7782-4316-9779-54A918926D9F}"/>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1D362CE1-2832-4BC3-96DE-EEBB145344B6}" type="presOf" srcId="{6589B705-B529-4BD6-AC80-1D364E7E1506}" destId="{0D2E47E2-8F7A-47F8-B4EB-39E129078070}" srcOrd="0" destOrd="0" presId="urn:microsoft.com/office/officeart/2005/8/layout/hierarchy4"/>
    <dgm:cxn modelId="{BC055B06-AEC9-4D56-9B65-D0446B90DF83}" type="presParOf" srcId="{5A358452-6BA3-4EB7-8820-F2F0A997117A}" destId="{070D0B38-969D-45B8-B16D-A937DEB14841}" srcOrd="0" destOrd="0" presId="urn:microsoft.com/office/officeart/2005/8/layout/hierarchy4"/>
    <dgm:cxn modelId="{6DF918F0-A7C3-4A8F-869B-930D485FF3F5}" type="presParOf" srcId="{070D0B38-969D-45B8-B16D-A937DEB14841}" destId="{0D2E47E2-8F7A-47F8-B4EB-39E129078070}" srcOrd="0" destOrd="0" presId="urn:microsoft.com/office/officeart/2005/8/layout/hierarchy4"/>
    <dgm:cxn modelId="{EC28BF75-B076-4AB8-BE88-6529B8B18499}" type="presParOf" srcId="{070D0B38-969D-45B8-B16D-A937DEB14841}" destId="{883BD13B-C45B-4179-AC77-B843801B16FB}" srcOrd="1" destOrd="0" presId="urn:microsoft.com/office/officeart/2005/8/layout/hierarchy4"/>
    <dgm:cxn modelId="{C6A7FC40-F0D4-4490-9F0B-78A35D86907F}" type="presParOf" srcId="{070D0B38-969D-45B8-B16D-A937DEB14841}" destId="{C00E7D39-6694-4777-ABD1-0634BA8A6E5F}" srcOrd="2" destOrd="0" presId="urn:microsoft.com/office/officeart/2005/8/layout/hierarchy4"/>
    <dgm:cxn modelId="{C7E15084-168A-43C3-BD30-9BC3DFE0EE17}" type="presParOf" srcId="{C00E7D39-6694-4777-ABD1-0634BA8A6E5F}" destId="{3BC7B1C7-35EF-4F3A-84D5-2BA13B9237DD}" srcOrd="0" destOrd="0" presId="urn:microsoft.com/office/officeart/2005/8/layout/hierarchy4"/>
    <dgm:cxn modelId="{74025988-1C29-4E0E-8614-25AA7FDF1291}" type="presParOf" srcId="{3BC7B1C7-35EF-4F3A-84D5-2BA13B9237DD}" destId="{64061763-39F4-4D61-B4C2-B2F80ECFF3C3}" srcOrd="0" destOrd="0" presId="urn:microsoft.com/office/officeart/2005/8/layout/hierarchy4"/>
    <dgm:cxn modelId="{686A5435-BECA-499E-9F39-2C536BE8BD9D}" type="presParOf" srcId="{3BC7B1C7-35EF-4F3A-84D5-2BA13B9237DD}" destId="{DBB42F5B-2103-4256-91C7-9172A4FC5830}" srcOrd="1" destOrd="0" presId="urn:microsoft.com/office/officeart/2005/8/layout/hierarchy4"/>
    <dgm:cxn modelId="{23C45546-1085-4FBE-8AEC-542A8F464881}" type="presParOf" srcId="{3BC7B1C7-35EF-4F3A-84D5-2BA13B9237DD}" destId="{65E14FED-9147-499F-85AC-1DCB063714C5}" srcOrd="2" destOrd="0" presId="urn:microsoft.com/office/officeart/2005/8/layout/hierarchy4"/>
    <dgm:cxn modelId="{CFC0E324-C203-4B6F-AE16-580E5D9D0D04}" type="presParOf" srcId="{65E14FED-9147-499F-85AC-1DCB063714C5}" destId="{836198D5-A32F-488C-8305-1ED88674966F}" srcOrd="0" destOrd="0" presId="urn:microsoft.com/office/officeart/2005/8/layout/hierarchy4"/>
    <dgm:cxn modelId="{22932FA1-6BC0-46E3-BD0B-FC089A2FE37D}" type="presParOf" srcId="{836198D5-A32F-488C-8305-1ED88674966F}" destId="{DDDA69C4-08AA-48BC-B9FE-EBEAE834B7C6}" srcOrd="0" destOrd="0" presId="urn:microsoft.com/office/officeart/2005/8/layout/hierarchy4"/>
    <dgm:cxn modelId="{2910CD44-C623-4C96-8AF5-B4F0D6EAEF5D}" type="presParOf" srcId="{836198D5-A32F-488C-8305-1ED88674966F}" destId="{9D8FEA9E-36FA-4D97-9ED3-749669D8BC21}" srcOrd="1" destOrd="0" presId="urn:microsoft.com/office/officeart/2005/8/layout/hierarchy4"/>
    <dgm:cxn modelId="{EC92083F-5A8F-4845-B5AB-B7E2B43D9E30}" type="presParOf" srcId="{C00E7D39-6694-4777-ABD1-0634BA8A6E5F}" destId="{A8B6C22A-B6B3-4E4E-ADBA-7778E62761D4}" srcOrd="1" destOrd="0" presId="urn:microsoft.com/office/officeart/2005/8/layout/hierarchy4"/>
    <dgm:cxn modelId="{D2EA1EF3-8E76-44AA-9A45-20F67FD6A087}" type="presParOf" srcId="{C00E7D39-6694-4777-ABD1-0634BA8A6E5F}" destId="{9C5C56B2-63D1-44D8-8CC1-3C715E33176C}" srcOrd="2" destOrd="0" presId="urn:microsoft.com/office/officeart/2005/8/layout/hierarchy4"/>
    <dgm:cxn modelId="{434FFC8F-7782-46FA-8DF3-3D315D88637C}" type="presParOf" srcId="{9C5C56B2-63D1-44D8-8CC1-3C715E33176C}" destId="{8CA40C8C-FA12-41BF-83EE-BDC2771A9305}" srcOrd="0" destOrd="0" presId="urn:microsoft.com/office/officeart/2005/8/layout/hierarchy4"/>
    <dgm:cxn modelId="{241B30C3-DCC2-4FBB-9499-816F1ABC5C76}" type="presParOf" srcId="{9C5C56B2-63D1-44D8-8CC1-3C715E33176C}" destId="{536E0E74-40E3-4EAE-80AE-E60A985DD870}" srcOrd="1" destOrd="0" presId="urn:microsoft.com/office/officeart/2005/8/layout/hierarchy4"/>
    <dgm:cxn modelId="{C8A6EE1B-A880-47EE-BB92-B422A32769B9}" type="presParOf" srcId="{9C5C56B2-63D1-44D8-8CC1-3C715E33176C}" destId="{E8BE53F1-7A17-4922-8780-987EF036BB8A}" srcOrd="2" destOrd="0" presId="urn:microsoft.com/office/officeart/2005/8/layout/hierarchy4"/>
    <dgm:cxn modelId="{79DC0AFA-2F15-4873-9211-053C7C932675}" type="presParOf" srcId="{E8BE53F1-7A17-4922-8780-987EF036BB8A}" destId="{9FE2A939-7AB2-4FD1-9370-70DC8F1F3AE3}" srcOrd="0" destOrd="0" presId="urn:microsoft.com/office/officeart/2005/8/layout/hierarchy4"/>
    <dgm:cxn modelId="{3D9331AB-5BE4-40AC-A481-0C05F40AECE0}" type="presParOf" srcId="{9FE2A939-7AB2-4FD1-9370-70DC8F1F3AE3}" destId="{F0CA64E4-6C02-4A3C-AC29-A1DED04E2436}" srcOrd="0" destOrd="0" presId="urn:microsoft.com/office/officeart/2005/8/layout/hierarchy4"/>
    <dgm:cxn modelId="{D9C92E79-09B7-4A68-B0E9-38C748E65D0C}" type="presParOf" srcId="{9FE2A939-7AB2-4FD1-9370-70DC8F1F3AE3}" destId="{E92F52CA-BF7A-43DF-B306-E6B6F49BBDE4}" srcOrd="1" destOrd="0" presId="urn:microsoft.com/office/officeart/2005/8/layout/hierarchy4"/>
    <dgm:cxn modelId="{D03A928F-8986-400E-AD8C-3E18CE71B6EC}" type="presParOf" srcId="{C00E7D39-6694-4777-ABD1-0634BA8A6E5F}" destId="{3A4679FA-0537-4F81-AF9D-8A58D3248477}" srcOrd="3" destOrd="0" presId="urn:microsoft.com/office/officeart/2005/8/layout/hierarchy4"/>
    <dgm:cxn modelId="{C507BBED-C965-4419-9403-0C3ACF24606E}" type="presParOf" srcId="{C00E7D39-6694-4777-ABD1-0634BA8A6E5F}" destId="{BBB2F8CE-8926-49FB-B40A-7366F946F120}" srcOrd="4" destOrd="0" presId="urn:microsoft.com/office/officeart/2005/8/layout/hierarchy4"/>
    <dgm:cxn modelId="{7AADC570-11EF-4049-AC92-1B495864D8E4}" type="presParOf" srcId="{BBB2F8CE-8926-49FB-B40A-7366F946F120}" destId="{3834C269-274F-407F-AD92-77E0C45479B4}" srcOrd="0" destOrd="0" presId="urn:microsoft.com/office/officeart/2005/8/layout/hierarchy4"/>
    <dgm:cxn modelId="{CE2C8CF8-8AD9-455A-9492-9D166DA4660A}" type="presParOf" srcId="{BBB2F8CE-8926-49FB-B40A-7366F946F120}" destId="{D2FB3C14-751B-41C7-A20D-9DE93B64A9C8}" srcOrd="1" destOrd="0" presId="urn:microsoft.com/office/officeart/2005/8/layout/hierarchy4"/>
    <dgm:cxn modelId="{C593FE9C-5F2B-4D40-A670-FFD8A91B88EC}" type="presParOf" srcId="{BBB2F8CE-8926-49FB-B40A-7366F946F120}" destId="{475EF6F9-DA81-4F21-8580-01E95070FD09}" srcOrd="2" destOrd="0" presId="urn:microsoft.com/office/officeart/2005/8/layout/hierarchy4"/>
    <dgm:cxn modelId="{4E15DF17-5FC9-4142-B5CC-0D20A67F95A0}" type="presParOf" srcId="{475EF6F9-DA81-4F21-8580-01E95070FD09}" destId="{471E974E-D1EC-4561-B7A1-A127EEA9A726}" srcOrd="0" destOrd="0" presId="urn:microsoft.com/office/officeart/2005/8/layout/hierarchy4"/>
    <dgm:cxn modelId="{A18E58F6-4453-45BD-86AB-D7C291286409}" type="presParOf" srcId="{471E974E-D1EC-4561-B7A1-A127EEA9A726}" destId="{4FD416A0-8C63-47B5-B5A8-705DD115212B}" srcOrd="0" destOrd="0" presId="urn:microsoft.com/office/officeart/2005/8/layout/hierarchy4"/>
    <dgm:cxn modelId="{51B8B300-F63D-4292-8DB4-72627CE2B4AD}" type="presParOf" srcId="{471E974E-D1EC-4561-B7A1-A127EEA9A726}" destId="{BC6F04D0-DAC3-4D96-89C1-BB34CEF7D913}" srcOrd="1" destOrd="0" presId="urn:microsoft.com/office/officeart/2005/8/layout/hierarchy4"/>
  </dgm:cxnLst>
  <dgm:bg/>
  <dgm:whole/>
  <dgm:extLst>
    <a:ext uri="http://schemas.microsoft.com/office/drawing/2008/diagram">
      <dsp:dataModelExt xmlns:dsp="http://schemas.microsoft.com/office/drawing/2008/diagram" relId="rId16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581005" cy="367153"/>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B01EFC06-39E5-4F1A-A005-126895E0FCDF}">
      <dgm:prSet phldrT="[Texto]" custT="1"/>
      <dgm:spPr>
        <a:xfrm>
          <a:off x="3730590" y="1013060"/>
          <a:ext cx="1851053" cy="1199949"/>
        </a:xfrm>
        <a:solidFill>
          <a:srgbClr val="B7DBD4"/>
        </a:solidFill>
        <a:ln w="12700" cap="flat" cmpd="sng" algn="ctr">
          <a:solidFill>
            <a:srgbClr val="B7DBD4"/>
          </a:solidFill>
          <a:prstDash val="solid"/>
          <a:miter lim="800000"/>
        </a:ln>
        <a:effectLst/>
      </dgm:spPr>
      <dgm:t>
        <a:bodyPr anchor="ctr"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ES" sz="1000" b="0" i="0" u="none"/>
            <a:t>Watt </a:t>
          </a:r>
        </a:p>
        <a:p>
          <a:pPr algn="ctr"/>
          <a:r>
            <a:rPr lang="es-ES" sz="1000" b="0" i="0" u="none"/>
            <a:t>Faradio</a:t>
          </a:r>
        </a:p>
        <a:p>
          <a:pPr algn="ctr"/>
          <a:r>
            <a:rPr lang="es-ES" sz="1000" b="0" i="0" u="none"/>
            <a:t>Volt</a:t>
          </a:r>
        </a:p>
        <a:p>
          <a:pPr algn="ctr"/>
          <a:r>
            <a:rPr lang="es-ES" sz="1000" b="0" i="0" u="none"/>
            <a:t>Coulomb</a:t>
          </a:r>
        </a:p>
        <a:p>
          <a:pPr algn="ctr"/>
          <a:r>
            <a:rPr lang="es-ES" sz="1000" b="0" i="0" u="none"/>
            <a:t>Hertz</a:t>
          </a:r>
          <a:endParaRPr lang="es-CL" sz="1000" b="0" i="0">
            <a:solidFill>
              <a:sysClr val="windowText" lastClr="000000">
                <a:hueOff val="0"/>
                <a:satOff val="0"/>
                <a:lumOff val="0"/>
                <a:alphaOff val="0"/>
              </a:sysClr>
            </a:solidFill>
            <a:latin typeface="Calibri"/>
            <a:ea typeface="+mn-ea"/>
            <a:cs typeface="+mn-cs"/>
          </a:endParaRPr>
        </a:p>
        <a:p>
          <a:pPr algn="just"/>
          <a:endParaRPr lang="es-ES" sz="1000" b="0">
            <a:solidFill>
              <a:sysClr val="windowText" lastClr="000000">
                <a:hueOff val="0"/>
                <a:satOff val="0"/>
                <a:lumOff val="0"/>
                <a:alphaOff val="0"/>
              </a:sysClr>
            </a:solidFill>
            <a:latin typeface="Calibri"/>
            <a:ea typeface="+mn-ea"/>
            <a:cs typeface="+mn-cs"/>
          </a:endParaRPr>
        </a:p>
      </dgm:t>
    </dgm:pt>
    <dgm:pt modelId="{51A5EEBD-E7D2-4BD0-B703-D692C7C5CB2F}" type="sibTrans" cxnId="{B8B0792D-BBEC-42CC-84F9-477E7EC4B007}">
      <dgm:prSet/>
      <dgm:spPr/>
      <dgm:t>
        <a:bodyPr/>
        <a:lstStyle/>
        <a:p>
          <a:pPr algn="ctr"/>
          <a:endParaRPr lang="es-ES">
            <a:solidFill>
              <a:schemeClr val="bg1"/>
            </a:solidFill>
          </a:endParaRPr>
        </a:p>
      </dgm:t>
    </dgm:pt>
    <dgm:pt modelId="{59B874E3-2D4B-4B89-88A6-0C1A5BF44706}" type="parTrans" cxnId="{B8B0792D-BBEC-42CC-84F9-477E7EC4B007}">
      <dgm:prSet/>
      <dgm:spPr/>
      <dgm:t>
        <a:bodyPr/>
        <a:lstStyle/>
        <a:p>
          <a:pPr algn="ctr"/>
          <a:endParaRPr lang="es-ES">
            <a:solidFill>
              <a:schemeClr val="bg1"/>
            </a:solidFill>
          </a:endParaRPr>
        </a:p>
      </dgm:t>
    </dgm:pt>
    <dgm:pt modelId="{EE6A2347-E574-4D27-8C73-F034722E3CC3}">
      <dgm:prSet phldrT="[Texto]" custT="1"/>
      <dgm:spPr>
        <a:xfrm>
          <a:off x="3726313" y="478493"/>
          <a:ext cx="1851053" cy="326008"/>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MEDIDAS ELÉCTRICAS</a:t>
          </a:r>
        </a:p>
        <a:p>
          <a:pPr algn="ctr"/>
          <a:r>
            <a:rPr lang="es-CL" sz="1000">
              <a:solidFill>
                <a:sysClr val="window" lastClr="FFFFFF"/>
              </a:solidFill>
              <a:latin typeface="Calibri"/>
              <a:ea typeface="+mn-ea"/>
              <a:cs typeface="+mn-cs"/>
            </a:rPr>
            <a:t> </a:t>
          </a:r>
        </a:p>
        <a:p>
          <a:pPr algn="ctr"/>
          <a:endParaRPr lang="es-ES" sz="1000">
            <a:solidFill>
              <a:sysClr val="window" lastClr="FFFFFF"/>
            </a:solidFill>
            <a:latin typeface="Calibri"/>
            <a:ea typeface="+mn-ea"/>
            <a:cs typeface="+mn-cs"/>
          </a:endParaRPr>
        </a:p>
      </dgm:t>
    </dgm:pt>
    <dgm:pt modelId="{66F4439D-5091-4663-884B-39F0316DCBA4}" type="sibTrans" cxnId="{52674C6A-995D-40CE-AF80-2B6F50E501FF}">
      <dgm:prSet/>
      <dgm:spPr/>
      <dgm:t>
        <a:bodyPr/>
        <a:lstStyle/>
        <a:p>
          <a:pPr algn="ctr"/>
          <a:endParaRPr lang="es-ES">
            <a:solidFill>
              <a:schemeClr val="bg1"/>
            </a:solidFill>
          </a:endParaRPr>
        </a:p>
      </dgm:t>
    </dgm:pt>
    <dgm:pt modelId="{83E509B0-C241-4458-B417-2E953E0B67FA}" type="parTrans" cxnId="{52674C6A-995D-40CE-AF80-2B6F50E501FF}">
      <dgm:prSet/>
      <dgm:spPr/>
      <dgm:t>
        <a:bodyPr/>
        <a:lstStyle/>
        <a:p>
          <a:pPr algn="ctr"/>
          <a:endParaRPr lang="es-ES">
            <a:solidFill>
              <a:schemeClr val="bg1"/>
            </a:solidFill>
          </a:endParaRPr>
        </a:p>
      </dgm:t>
    </dgm:pt>
    <dgm:pt modelId="{F8EB0C31-4B16-41C8-8821-61F762EB22E0}">
      <dgm:prSet phldrT="[Texto]" custT="1"/>
      <dgm:spPr>
        <a:xfrm>
          <a:off x="1861688" y="478493"/>
          <a:ext cx="1743976" cy="313998"/>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MEDIDAS MECÁNICAS</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FBFF2D71-594F-4BC4-A2B3-272E61E36A26}">
      <dgm:prSet custT="1"/>
      <dgm:spPr>
        <a:xfrm>
          <a:off x="13877" y="980811"/>
          <a:ext cx="1744220" cy="1199319"/>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ES" sz="1000" b="0" i="0" u="none"/>
            <a:t>Largo , alto, ancho y profundidad</a:t>
          </a:r>
          <a:endParaRPr lang="es-CL" sz="1000" b="0" i="0">
            <a:solidFill>
              <a:sysClr val="windowText" lastClr="000000">
                <a:hueOff val="0"/>
                <a:satOff val="0"/>
                <a:lumOff val="0"/>
                <a:alphaOff val="0"/>
              </a:sysClr>
            </a:solidFill>
            <a:latin typeface="Calibri"/>
            <a:ea typeface="+mn-ea"/>
            <a:cs typeface="+mn-cs"/>
          </a:endParaRPr>
        </a:p>
        <a:p>
          <a:pPr algn="just"/>
          <a:endParaRPr lang="es-ES"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endParaRPr lang="es-ES"/>
        </a:p>
      </dgm:t>
    </dgm:pt>
    <dgm:pt modelId="{5428B8DE-7782-4316-9779-54A918926D9F}" type="sibTrans" cxnId="{60DCE186-E76B-4905-8459-3BD4F2FD8D79}">
      <dgm:prSet/>
      <dgm:spPr/>
      <dgm:t>
        <a:bodyPr/>
        <a:lstStyle/>
        <a:p>
          <a:endParaRPr lang="es-ES"/>
        </a:p>
      </dgm:t>
    </dgm:pt>
    <dgm:pt modelId="{E2E289BF-6CE1-4FA4-B658-90BBDE2EF6F9}">
      <dgm:prSet custT="1"/>
      <dgm:spPr>
        <a:xfrm>
          <a:off x="1875997" y="999975"/>
          <a:ext cx="1743976" cy="1199949"/>
        </a:xfrm>
        <a:solidFill>
          <a:srgbClr val="B7DBD4"/>
        </a:solidFill>
        <a:ln w="12700" cap="flat" cmpd="sng" algn="ctr">
          <a:solidFill>
            <a:srgbClr val="B7DBD4"/>
          </a:solidFill>
          <a:prstDash val="solid"/>
          <a:miter lim="800000"/>
        </a:ln>
        <a:effectLst/>
      </dgm:spPr>
      <dgm:t>
        <a:bodyPr anchor="ctr" anchorCtr="0"/>
        <a:lstStyle/>
        <a:p>
          <a:r>
            <a:rPr lang="es-ES" sz="1000">
              <a:solidFill>
                <a:sysClr val="windowText" lastClr="000000"/>
              </a:solidFill>
              <a:latin typeface="Calibri" panose="020F0502020204030204"/>
              <a:ea typeface="+mn-ea"/>
              <a:cs typeface="+mn-cs"/>
            </a:rPr>
            <a:t>Newton</a:t>
          </a:r>
        </a:p>
        <a:p>
          <a:r>
            <a:rPr lang="es-ES" sz="1000">
              <a:solidFill>
                <a:sysClr val="windowText" lastClr="000000"/>
              </a:solidFill>
              <a:latin typeface="Calibri" panose="020F0502020204030204"/>
              <a:ea typeface="+mn-ea"/>
              <a:cs typeface="+mn-cs"/>
            </a:rPr>
            <a:t>Pascal</a:t>
          </a:r>
        </a:p>
        <a:p>
          <a:r>
            <a:rPr lang="es-ES" sz="1000">
              <a:solidFill>
                <a:sysClr val="windowText" lastClr="000000"/>
              </a:solidFill>
              <a:latin typeface="Calibri" panose="020F0502020204030204"/>
              <a:ea typeface="+mn-ea"/>
              <a:cs typeface="+mn-cs"/>
            </a:rPr>
            <a:t>Joule</a:t>
          </a:r>
        </a:p>
        <a:p>
          <a:r>
            <a:rPr lang="es-ES" sz="1000">
              <a:solidFill>
                <a:sysClr val="windowText" lastClr="000000"/>
              </a:solidFill>
              <a:latin typeface="Calibri" panose="020F0502020204030204"/>
              <a:ea typeface="+mn-ea"/>
              <a:cs typeface="+mn-cs"/>
            </a:rPr>
            <a:t>Celsius</a:t>
          </a:r>
        </a:p>
      </dgm:t>
    </dgm:pt>
    <dgm:pt modelId="{91C62384-AA46-4F08-92D3-59CD5F3C76D7}" type="parTrans" cxnId="{7B987EC4-F77D-4956-993C-FD403A6311C5}">
      <dgm:prSet/>
      <dgm:spPr/>
      <dgm:t>
        <a:bodyPr/>
        <a:lstStyle/>
        <a:p>
          <a:endParaRPr lang="es-ES"/>
        </a:p>
      </dgm:t>
    </dgm:pt>
    <dgm:pt modelId="{247E155E-8C2D-43FB-AA9E-E68DC76F7301}" type="sibTrans" cxnId="{7B987EC4-F77D-4956-993C-FD403A6311C5}">
      <dgm:prSet/>
      <dgm:spPr/>
      <dgm:t>
        <a:bodyPr/>
        <a:lstStyle/>
        <a:p>
          <a:endParaRPr lang="es-ES"/>
        </a:p>
      </dgm:t>
    </dgm:pt>
    <dgm:pt modelId="{114509FC-BAB1-47AC-B112-F44AD03CBF8C}">
      <dgm:prSet phldrT="[Texto]" custT="1"/>
      <dgm:spPr>
        <a:xfrm>
          <a:off x="0" y="455948"/>
          <a:ext cx="1744220" cy="307512"/>
        </a:xfrm>
        <a:solidFill>
          <a:srgbClr val="A9AAAE"/>
        </a:solidFill>
        <a:ln w="12700" cap="flat" cmpd="sng" algn="ctr">
          <a:solidFill>
            <a:srgbClr val="A9AAAE"/>
          </a:solidFill>
          <a:prstDash val="solid"/>
          <a:miter lim="800000"/>
        </a:ln>
        <a:effectLst/>
      </dgm:spPr>
      <dgm:t>
        <a:bodyPr/>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MEDIDAS DE LONGITUD</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1" custScaleY="19810" custLinFactNeighborX="-36" custLinFactNeighborY="-738">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16592" custLinFactNeighborX="-20224" custLinFactNeighborY="-63825">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3" custScaleX="121209" custScaleY="64710" custLinFactNeighborX="942" custLinFactNeighborY="-9777">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16942"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3" custScaleX="121192" custScaleY="64744" custLinFactNeighborX="735" custLinFactNeighborY="-9093">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3A4679FA-0537-4F81-AF9D-8A58D3248477}" type="pres">
      <dgm:prSet presAssocID="{E3EAE310-AE19-441E-9A2B-E5995ADEF366}" presName="sibSpaceTwo" presStyleCnt="0"/>
      <dgm:spPr/>
    </dgm:pt>
    <dgm:pt modelId="{BBB2F8CE-8926-49FB-B40A-7366F946F120}" type="pres">
      <dgm:prSet presAssocID="{EE6A2347-E574-4D27-8C73-F034722E3CC3}" presName="vertTwo" presStyleCnt="0"/>
      <dgm:spPr/>
    </dgm:pt>
    <dgm:pt modelId="{3834C269-274F-407F-AD92-77E0C45479B4}" type="pres">
      <dgm:prSet presAssocID="{EE6A2347-E574-4D27-8C73-F034722E3CC3}" presName="txTwo" presStyleLbl="node2" presStyleIdx="2" presStyleCnt="3" custScaleY="17590" custLinFactNeighborX="-214" custLinFactNeighborY="-54558">
        <dgm:presLayoutVars>
          <dgm:chPref val="3"/>
        </dgm:presLayoutVars>
      </dgm:prSet>
      <dgm:spPr>
        <a:prstGeom prst="roundRect">
          <a:avLst>
            <a:gd name="adj" fmla="val 10000"/>
          </a:avLst>
        </a:prstGeom>
      </dgm:spPr>
    </dgm:pt>
    <dgm:pt modelId="{D2FB3C14-751B-41C7-A20D-9DE93B64A9C8}" type="pres">
      <dgm:prSet presAssocID="{EE6A2347-E574-4D27-8C73-F034722E3CC3}" presName="parTransTwo" presStyleCnt="0"/>
      <dgm:spPr/>
    </dgm:pt>
    <dgm:pt modelId="{475EF6F9-DA81-4F21-8580-01E95070FD09}" type="pres">
      <dgm:prSet presAssocID="{EE6A2347-E574-4D27-8C73-F034722E3CC3}" presName="horzTwo" presStyleCnt="0"/>
      <dgm:spPr/>
    </dgm:pt>
    <dgm:pt modelId="{471E974E-D1EC-4561-B7A1-A127EEA9A726}" type="pres">
      <dgm:prSet presAssocID="{B01EFC06-39E5-4F1A-A005-126895E0FCDF}" presName="vertThree" presStyleCnt="0"/>
      <dgm:spPr/>
    </dgm:pt>
    <dgm:pt modelId="{4FD416A0-8C63-47B5-B5A8-705DD115212B}" type="pres">
      <dgm:prSet presAssocID="{B01EFC06-39E5-4F1A-A005-126895E0FCDF}" presName="txThree" presStyleLbl="node3" presStyleIdx="2" presStyleCnt="3" custScaleX="128633" custScaleY="64744" custLinFactNeighborX="22" custLinFactNeighborY="-9035">
        <dgm:presLayoutVars>
          <dgm:chPref val="3"/>
        </dgm:presLayoutVars>
      </dgm:prSet>
      <dgm:spPr>
        <a:prstGeom prst="roundRect">
          <a:avLst>
            <a:gd name="adj" fmla="val 10000"/>
          </a:avLst>
        </a:prstGeom>
      </dgm:spPr>
    </dgm:pt>
    <dgm:pt modelId="{BC6F04D0-DAC3-4D96-89C1-BB34CEF7D913}" type="pres">
      <dgm:prSet presAssocID="{B01EFC06-39E5-4F1A-A005-126895E0FCDF}" presName="horzThree" presStyleCnt="0"/>
      <dgm:spPr/>
    </dgm:pt>
  </dgm:ptLst>
  <dgm:cxnLst>
    <dgm:cxn modelId="{ADF91E24-944C-4B12-A7B8-77BB3871ACC2}" type="presOf" srcId="{FBFF2D71-594F-4BC4-A2B3-272E61E36A26}" destId="{DDDA69C4-08AA-48BC-B9FE-EBEAE834B7C6}" srcOrd="0" destOrd="0" presId="urn:microsoft.com/office/officeart/2005/8/layout/hierarchy4"/>
    <dgm:cxn modelId="{B8B0792D-BBEC-42CC-84F9-477E7EC4B007}" srcId="{EE6A2347-E574-4D27-8C73-F034722E3CC3}" destId="{B01EFC06-39E5-4F1A-A005-126895E0FCDF}" srcOrd="0" destOrd="0" parTransId="{59B874E3-2D4B-4B89-88A6-0C1A5BF44706}" sibTransId="{51A5EEBD-E7D2-4BD0-B703-D692C7C5CB2F}"/>
    <dgm:cxn modelId="{AE74D042-16E1-4601-8AC0-2F5F5F1C8B26}" type="presOf" srcId="{B01EFC06-39E5-4F1A-A005-126895E0FCDF}" destId="{4FD416A0-8C63-47B5-B5A8-705DD115212B}"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52674C6A-995D-40CE-AF80-2B6F50E501FF}" srcId="{6589B705-B529-4BD6-AC80-1D364E7E1506}" destId="{EE6A2347-E574-4D27-8C73-F034722E3CC3}" srcOrd="2" destOrd="0" parTransId="{83E509B0-C241-4458-B417-2E953E0B67FA}" sibTransId="{66F4439D-5091-4663-884B-39F0316DCBA4}"/>
    <dgm:cxn modelId="{25A09481-1D20-4045-A61E-F5E7FD106B39}" srcId="{6589B705-B529-4BD6-AC80-1D364E7E1506}" destId="{114509FC-BAB1-47AC-B112-F44AD03CBF8C}" srcOrd="0" destOrd="0" parTransId="{B0FBBCA0-CAF6-4953-B016-F0A3F9D41B9E}" sibTransId="{16ACEF29-1EDF-4B32-9240-6E4066CD17F9}"/>
    <dgm:cxn modelId="{66110383-7817-4B49-8F77-8BBD89F13708}" type="presOf" srcId="{114509FC-BAB1-47AC-B112-F44AD03CBF8C}" destId="{64061763-39F4-4D61-B4C2-B2F80ECFF3C3}" srcOrd="0" destOrd="0" presId="urn:microsoft.com/office/officeart/2005/8/layout/hierarchy4"/>
    <dgm:cxn modelId="{60DCE186-E76B-4905-8459-3BD4F2FD8D79}" srcId="{114509FC-BAB1-47AC-B112-F44AD03CBF8C}" destId="{FBFF2D71-594F-4BC4-A2B3-272E61E36A26}" srcOrd="0" destOrd="0" parTransId="{E7EA25B5-C069-41CD-BF29-EF7C65903F6F}" sibTransId="{5428B8DE-7782-4316-9779-54A918926D9F}"/>
    <dgm:cxn modelId="{DFF80E95-C91B-4A18-A835-8B6D3D2C9579}" type="presOf" srcId="{E2E289BF-6CE1-4FA4-B658-90BBDE2EF6F9}" destId="{F0CA64E4-6C02-4A3C-AC29-A1DED04E2436}" srcOrd="0" destOrd="0" presId="urn:microsoft.com/office/officeart/2005/8/layout/hierarchy4"/>
    <dgm:cxn modelId="{877A5DAB-DA1C-4D6A-82C7-DAA560B1C50C}" type="presOf" srcId="{EE6A2347-E574-4D27-8C73-F034722E3CC3}" destId="{3834C269-274F-407F-AD92-77E0C45479B4}" srcOrd="0" destOrd="0" presId="urn:microsoft.com/office/officeart/2005/8/layout/hierarchy4"/>
    <dgm:cxn modelId="{2DCE74B3-A4F7-472A-A00E-1656C96C94A5}" type="presOf" srcId="{6589B705-B529-4BD6-AC80-1D364E7E1506}" destId="{0D2E47E2-8F7A-47F8-B4EB-39E129078070}" srcOrd="0" destOrd="0" presId="urn:microsoft.com/office/officeart/2005/8/layout/hierarchy4"/>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2035CFCD-C537-44C9-9381-D1FE3552D628}" type="presOf" srcId="{09A0CE8D-25D8-4E66-86F7-566A31A959E6}" destId="{5A358452-6BA3-4EB7-8820-F2F0A997117A}" srcOrd="0" destOrd="0" presId="urn:microsoft.com/office/officeart/2005/8/layout/hierarchy4"/>
    <dgm:cxn modelId="{6E829AF0-DC98-4562-B32A-2018187562D6}" type="presOf" srcId="{F8EB0C31-4B16-41C8-8821-61F762EB22E0}" destId="{8CA40C8C-FA12-41BF-83EE-BDC2771A9305}" srcOrd="0" destOrd="0" presId="urn:microsoft.com/office/officeart/2005/8/layout/hierarchy4"/>
    <dgm:cxn modelId="{2C3D3C25-4302-4FC4-8E15-B8F124779CA6}" type="presParOf" srcId="{5A358452-6BA3-4EB7-8820-F2F0A997117A}" destId="{070D0B38-969D-45B8-B16D-A937DEB14841}" srcOrd="0" destOrd="0" presId="urn:microsoft.com/office/officeart/2005/8/layout/hierarchy4"/>
    <dgm:cxn modelId="{74C34402-38A6-4828-8A97-C9B6C09CB2D4}" type="presParOf" srcId="{070D0B38-969D-45B8-B16D-A937DEB14841}" destId="{0D2E47E2-8F7A-47F8-B4EB-39E129078070}" srcOrd="0" destOrd="0" presId="urn:microsoft.com/office/officeart/2005/8/layout/hierarchy4"/>
    <dgm:cxn modelId="{1CD0B516-81FD-4D74-A40D-1DBEA5231B42}" type="presParOf" srcId="{070D0B38-969D-45B8-B16D-A937DEB14841}" destId="{883BD13B-C45B-4179-AC77-B843801B16FB}" srcOrd="1" destOrd="0" presId="urn:microsoft.com/office/officeart/2005/8/layout/hierarchy4"/>
    <dgm:cxn modelId="{574A0CDF-75FF-4001-9191-4F09AAE90B53}" type="presParOf" srcId="{070D0B38-969D-45B8-B16D-A937DEB14841}" destId="{C00E7D39-6694-4777-ABD1-0634BA8A6E5F}" srcOrd="2" destOrd="0" presId="urn:microsoft.com/office/officeart/2005/8/layout/hierarchy4"/>
    <dgm:cxn modelId="{2015ECED-1BED-4F17-8FE0-EAD8FC1BF827}" type="presParOf" srcId="{C00E7D39-6694-4777-ABD1-0634BA8A6E5F}" destId="{3BC7B1C7-35EF-4F3A-84D5-2BA13B9237DD}" srcOrd="0" destOrd="0" presId="urn:microsoft.com/office/officeart/2005/8/layout/hierarchy4"/>
    <dgm:cxn modelId="{40D16DFA-C637-4B2A-9B37-606157B58343}" type="presParOf" srcId="{3BC7B1C7-35EF-4F3A-84D5-2BA13B9237DD}" destId="{64061763-39F4-4D61-B4C2-B2F80ECFF3C3}" srcOrd="0" destOrd="0" presId="urn:microsoft.com/office/officeart/2005/8/layout/hierarchy4"/>
    <dgm:cxn modelId="{637913AC-5408-4C81-AC7F-CCFAA8420C3A}" type="presParOf" srcId="{3BC7B1C7-35EF-4F3A-84D5-2BA13B9237DD}" destId="{DBB42F5B-2103-4256-91C7-9172A4FC5830}" srcOrd="1" destOrd="0" presId="urn:microsoft.com/office/officeart/2005/8/layout/hierarchy4"/>
    <dgm:cxn modelId="{F8EF7D64-7FCD-4314-A2FE-67B982BC1022}" type="presParOf" srcId="{3BC7B1C7-35EF-4F3A-84D5-2BA13B9237DD}" destId="{65E14FED-9147-499F-85AC-1DCB063714C5}" srcOrd="2" destOrd="0" presId="urn:microsoft.com/office/officeart/2005/8/layout/hierarchy4"/>
    <dgm:cxn modelId="{8678F569-B2B4-4823-807E-AA218B241EE0}" type="presParOf" srcId="{65E14FED-9147-499F-85AC-1DCB063714C5}" destId="{836198D5-A32F-488C-8305-1ED88674966F}" srcOrd="0" destOrd="0" presId="urn:microsoft.com/office/officeart/2005/8/layout/hierarchy4"/>
    <dgm:cxn modelId="{C719B64A-6B6E-4424-843B-0FE43314ED32}" type="presParOf" srcId="{836198D5-A32F-488C-8305-1ED88674966F}" destId="{DDDA69C4-08AA-48BC-B9FE-EBEAE834B7C6}" srcOrd="0" destOrd="0" presId="urn:microsoft.com/office/officeart/2005/8/layout/hierarchy4"/>
    <dgm:cxn modelId="{670B543C-4A5C-4804-A0F1-A9AA25164293}" type="presParOf" srcId="{836198D5-A32F-488C-8305-1ED88674966F}" destId="{9D8FEA9E-36FA-4D97-9ED3-749669D8BC21}" srcOrd="1" destOrd="0" presId="urn:microsoft.com/office/officeart/2005/8/layout/hierarchy4"/>
    <dgm:cxn modelId="{8D869929-3F78-42FA-9570-A20C2A805FF9}" type="presParOf" srcId="{C00E7D39-6694-4777-ABD1-0634BA8A6E5F}" destId="{A8B6C22A-B6B3-4E4E-ADBA-7778E62761D4}" srcOrd="1" destOrd="0" presId="urn:microsoft.com/office/officeart/2005/8/layout/hierarchy4"/>
    <dgm:cxn modelId="{240F9434-630D-4A46-AD34-A9661F02C30E}" type="presParOf" srcId="{C00E7D39-6694-4777-ABD1-0634BA8A6E5F}" destId="{9C5C56B2-63D1-44D8-8CC1-3C715E33176C}" srcOrd="2" destOrd="0" presId="urn:microsoft.com/office/officeart/2005/8/layout/hierarchy4"/>
    <dgm:cxn modelId="{27B03900-B0C3-416A-82BB-00944B17CA44}" type="presParOf" srcId="{9C5C56B2-63D1-44D8-8CC1-3C715E33176C}" destId="{8CA40C8C-FA12-41BF-83EE-BDC2771A9305}" srcOrd="0" destOrd="0" presId="urn:microsoft.com/office/officeart/2005/8/layout/hierarchy4"/>
    <dgm:cxn modelId="{FC65FBD1-C637-4EBA-9057-0990FD4245AC}" type="presParOf" srcId="{9C5C56B2-63D1-44D8-8CC1-3C715E33176C}" destId="{536E0E74-40E3-4EAE-80AE-E60A985DD870}" srcOrd="1" destOrd="0" presId="urn:microsoft.com/office/officeart/2005/8/layout/hierarchy4"/>
    <dgm:cxn modelId="{823D6636-EE9A-4E41-A263-5315079EBBAC}" type="presParOf" srcId="{9C5C56B2-63D1-44D8-8CC1-3C715E33176C}" destId="{E8BE53F1-7A17-4922-8780-987EF036BB8A}" srcOrd="2" destOrd="0" presId="urn:microsoft.com/office/officeart/2005/8/layout/hierarchy4"/>
    <dgm:cxn modelId="{AF228889-552E-4F17-BEEB-8C24EFCEACE4}" type="presParOf" srcId="{E8BE53F1-7A17-4922-8780-987EF036BB8A}" destId="{9FE2A939-7AB2-4FD1-9370-70DC8F1F3AE3}" srcOrd="0" destOrd="0" presId="urn:microsoft.com/office/officeart/2005/8/layout/hierarchy4"/>
    <dgm:cxn modelId="{F2350609-7FE0-4B10-991F-72EF80FBFEBA}" type="presParOf" srcId="{9FE2A939-7AB2-4FD1-9370-70DC8F1F3AE3}" destId="{F0CA64E4-6C02-4A3C-AC29-A1DED04E2436}" srcOrd="0" destOrd="0" presId="urn:microsoft.com/office/officeart/2005/8/layout/hierarchy4"/>
    <dgm:cxn modelId="{048D0C65-2BEA-418C-8622-D0559882D7F0}" type="presParOf" srcId="{9FE2A939-7AB2-4FD1-9370-70DC8F1F3AE3}" destId="{E92F52CA-BF7A-43DF-B306-E6B6F49BBDE4}" srcOrd="1" destOrd="0" presId="urn:microsoft.com/office/officeart/2005/8/layout/hierarchy4"/>
    <dgm:cxn modelId="{14C77224-EFFC-4746-A914-C3ABBD4D3FEA}" type="presParOf" srcId="{C00E7D39-6694-4777-ABD1-0634BA8A6E5F}" destId="{3A4679FA-0537-4F81-AF9D-8A58D3248477}" srcOrd="3" destOrd="0" presId="urn:microsoft.com/office/officeart/2005/8/layout/hierarchy4"/>
    <dgm:cxn modelId="{298991B5-564D-43C5-A532-09B238119E9D}" type="presParOf" srcId="{C00E7D39-6694-4777-ABD1-0634BA8A6E5F}" destId="{BBB2F8CE-8926-49FB-B40A-7366F946F120}" srcOrd="4" destOrd="0" presId="urn:microsoft.com/office/officeart/2005/8/layout/hierarchy4"/>
    <dgm:cxn modelId="{AFB7FF53-1008-49FC-9083-47369D64DF94}" type="presParOf" srcId="{BBB2F8CE-8926-49FB-B40A-7366F946F120}" destId="{3834C269-274F-407F-AD92-77E0C45479B4}" srcOrd="0" destOrd="0" presId="urn:microsoft.com/office/officeart/2005/8/layout/hierarchy4"/>
    <dgm:cxn modelId="{49F51334-4012-47BD-813B-6A032919D0D3}" type="presParOf" srcId="{BBB2F8CE-8926-49FB-B40A-7366F946F120}" destId="{D2FB3C14-751B-41C7-A20D-9DE93B64A9C8}" srcOrd="1" destOrd="0" presId="urn:microsoft.com/office/officeart/2005/8/layout/hierarchy4"/>
    <dgm:cxn modelId="{57C90CA0-BCEE-4E2A-B560-4678949D3E7B}" type="presParOf" srcId="{BBB2F8CE-8926-49FB-B40A-7366F946F120}" destId="{475EF6F9-DA81-4F21-8580-01E95070FD09}" srcOrd="2" destOrd="0" presId="urn:microsoft.com/office/officeart/2005/8/layout/hierarchy4"/>
    <dgm:cxn modelId="{E7F433EB-6D58-4987-AEDB-AB9B58DFC45C}" type="presParOf" srcId="{475EF6F9-DA81-4F21-8580-01E95070FD09}" destId="{471E974E-D1EC-4561-B7A1-A127EEA9A726}" srcOrd="0" destOrd="0" presId="urn:microsoft.com/office/officeart/2005/8/layout/hierarchy4"/>
    <dgm:cxn modelId="{64D745B0-8E62-4FA5-9FB5-11D4435351A1}" type="presParOf" srcId="{471E974E-D1EC-4561-B7A1-A127EEA9A726}" destId="{4FD416A0-8C63-47B5-B5A8-705DD115212B}" srcOrd="0" destOrd="0" presId="urn:microsoft.com/office/officeart/2005/8/layout/hierarchy4"/>
    <dgm:cxn modelId="{D7334140-C8EF-4207-8D36-B3784A11C449}" type="presParOf" srcId="{471E974E-D1EC-4561-B7A1-A127EEA9A726}" destId="{BC6F04D0-DAC3-4D96-89C1-BB34CEF7D913}" srcOrd="1" destOrd="0" presId="urn:microsoft.com/office/officeart/2005/8/layout/hierarchy4"/>
  </dgm:cxnLst>
  <dgm:bg/>
  <dgm:whole/>
  <dgm:extLst>
    <a:ext uri="http://schemas.microsoft.com/office/drawing/2008/diagram">
      <dsp:dataModelExt xmlns:dsp="http://schemas.microsoft.com/office/drawing/2008/diagram" relId="rId166"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581005" cy="424022"/>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B01EFC06-39E5-4F1A-A005-126895E0FCDF}">
      <dgm:prSet phldrT="[Texto]" custT="1"/>
      <dgm:spPr>
        <a:xfrm>
          <a:off x="3730590" y="1106075"/>
          <a:ext cx="1851053" cy="1385810"/>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ES" sz="1000" b="0" i="0" u="none"/>
            <a:t>Qué medidas son utilizadas frecuentementeutilizadas en electricidad.</a:t>
          </a:r>
          <a:endParaRPr lang="es-ES" sz="1000" b="0">
            <a:solidFill>
              <a:sysClr val="windowText" lastClr="000000">
                <a:hueOff val="0"/>
                <a:satOff val="0"/>
                <a:lumOff val="0"/>
                <a:alphaOff val="0"/>
              </a:sysClr>
            </a:solidFill>
            <a:latin typeface="Calibri"/>
            <a:ea typeface="+mn-ea"/>
            <a:cs typeface="+mn-cs"/>
          </a:endParaRPr>
        </a:p>
      </dgm:t>
    </dgm:pt>
    <dgm:pt modelId="{51A5EEBD-E7D2-4BD0-B703-D692C7C5CB2F}" type="sibTrans" cxnId="{B8B0792D-BBEC-42CC-84F9-477E7EC4B007}">
      <dgm:prSet/>
      <dgm:spPr/>
      <dgm:t>
        <a:bodyPr/>
        <a:lstStyle/>
        <a:p>
          <a:pPr algn="ctr"/>
          <a:endParaRPr lang="es-ES">
            <a:solidFill>
              <a:schemeClr val="bg1"/>
            </a:solidFill>
          </a:endParaRPr>
        </a:p>
      </dgm:t>
    </dgm:pt>
    <dgm:pt modelId="{59B874E3-2D4B-4B89-88A6-0C1A5BF44706}" type="parTrans" cxnId="{B8B0792D-BBEC-42CC-84F9-477E7EC4B007}">
      <dgm:prSet/>
      <dgm:spPr/>
      <dgm:t>
        <a:bodyPr/>
        <a:lstStyle/>
        <a:p>
          <a:pPr algn="ctr"/>
          <a:endParaRPr lang="es-ES">
            <a:solidFill>
              <a:schemeClr val="bg1"/>
            </a:solidFill>
          </a:endParaRPr>
        </a:p>
      </dgm:t>
    </dgm:pt>
    <dgm:pt modelId="{EE6A2347-E574-4D27-8C73-F034722E3CC3}">
      <dgm:prSet phldrT="[Texto]" custT="1"/>
      <dgm:spPr>
        <a:xfrm>
          <a:off x="3726313" y="537985"/>
          <a:ext cx="1851053" cy="376504"/>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MEDIDAS ELÉCTRICAS</a:t>
          </a:r>
        </a:p>
        <a:p>
          <a:pPr algn="ctr"/>
          <a:r>
            <a:rPr lang="es-CL" sz="1000">
              <a:solidFill>
                <a:sysClr val="window" lastClr="FFFFFF"/>
              </a:solidFill>
              <a:latin typeface="Calibri"/>
              <a:ea typeface="+mn-ea"/>
              <a:cs typeface="+mn-cs"/>
            </a:rPr>
            <a:t> </a:t>
          </a:r>
        </a:p>
        <a:p>
          <a:pPr algn="ctr"/>
          <a:endParaRPr lang="es-ES" sz="1000">
            <a:solidFill>
              <a:sysClr val="window" lastClr="FFFFFF"/>
            </a:solidFill>
            <a:latin typeface="Calibri"/>
            <a:ea typeface="+mn-ea"/>
            <a:cs typeface="+mn-cs"/>
          </a:endParaRPr>
        </a:p>
      </dgm:t>
    </dgm:pt>
    <dgm:pt modelId="{66F4439D-5091-4663-884B-39F0316DCBA4}" type="sibTrans" cxnId="{52674C6A-995D-40CE-AF80-2B6F50E501FF}">
      <dgm:prSet/>
      <dgm:spPr/>
      <dgm:t>
        <a:bodyPr/>
        <a:lstStyle/>
        <a:p>
          <a:pPr algn="ctr"/>
          <a:endParaRPr lang="es-ES">
            <a:solidFill>
              <a:schemeClr val="bg1"/>
            </a:solidFill>
          </a:endParaRPr>
        </a:p>
      </dgm:t>
    </dgm:pt>
    <dgm:pt modelId="{83E509B0-C241-4458-B417-2E953E0B67FA}" type="parTrans" cxnId="{52674C6A-995D-40CE-AF80-2B6F50E501FF}">
      <dgm:prSet/>
      <dgm:spPr/>
      <dgm:t>
        <a:bodyPr/>
        <a:lstStyle/>
        <a:p>
          <a:pPr algn="ctr"/>
          <a:endParaRPr lang="es-ES">
            <a:solidFill>
              <a:schemeClr val="bg1"/>
            </a:solidFill>
          </a:endParaRPr>
        </a:p>
      </dgm:t>
    </dgm:pt>
    <dgm:pt modelId="{F8EB0C31-4B16-41C8-8821-61F762EB22E0}">
      <dgm:prSet phldrT="[Texto]" custT="1"/>
      <dgm:spPr>
        <a:xfrm>
          <a:off x="1861688" y="537985"/>
          <a:ext cx="1743976" cy="362634"/>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MEDIDAS MECÁNICAS</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FBFF2D71-594F-4BC4-A2B3-272E61E36A26}">
      <dgm:prSet custT="1"/>
      <dgm:spPr>
        <a:xfrm>
          <a:off x="13877" y="1068831"/>
          <a:ext cx="1744220" cy="1385082"/>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ES" sz="1000" b="0" i="0" u="none"/>
            <a:t>Qué medidas de longitud son usadas frecuentemente.</a:t>
          </a:r>
          <a:endParaRPr lang="es-ES"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endParaRPr lang="es-ES"/>
        </a:p>
      </dgm:t>
    </dgm:pt>
    <dgm:pt modelId="{5428B8DE-7782-4316-9779-54A918926D9F}" type="sibTrans" cxnId="{60DCE186-E76B-4905-8459-3BD4F2FD8D79}">
      <dgm:prSet/>
      <dgm:spPr/>
      <dgm:t>
        <a:bodyPr/>
        <a:lstStyle/>
        <a:p>
          <a:endParaRPr lang="es-ES"/>
        </a:p>
      </dgm:t>
    </dgm:pt>
    <dgm:pt modelId="{E2E289BF-6CE1-4FA4-B658-90BBDE2EF6F9}">
      <dgm:prSet custT="1"/>
      <dgm:spPr>
        <a:xfrm>
          <a:off x="1875997" y="1090963"/>
          <a:ext cx="1743976" cy="1385810"/>
        </a:xfrm>
        <a:solidFill>
          <a:srgbClr val="B7DBD4"/>
        </a:solidFill>
        <a:ln w="12700" cap="flat" cmpd="sng" algn="ctr">
          <a:solidFill>
            <a:srgbClr val="B7DBD4"/>
          </a:solidFill>
          <a:prstDash val="solid"/>
          <a:miter lim="800000"/>
        </a:ln>
        <a:effectLst/>
      </dgm:spPr>
      <dgm:t>
        <a:bodyPr anchor="t" anchorCtr="0"/>
        <a:lstStyle/>
        <a:p>
          <a:endParaRPr lang="es-ES" sz="1000">
            <a:solidFill>
              <a:sysClr val="windowText" lastClr="000000"/>
            </a:solidFill>
            <a:latin typeface="Calibri" panose="020F0502020204030204"/>
            <a:ea typeface="+mn-ea"/>
            <a:cs typeface="+mn-cs"/>
          </a:endParaRPr>
        </a:p>
        <a:p>
          <a:r>
            <a:rPr lang="es-ES" sz="1000">
              <a:solidFill>
                <a:sysClr val="windowText" lastClr="000000"/>
              </a:solidFill>
              <a:latin typeface="Calibri" panose="020F0502020204030204"/>
              <a:ea typeface="+mn-ea"/>
              <a:cs typeface="+mn-cs"/>
            </a:rPr>
            <a:t>Qué medidas se utilizan frecuentemente en mecánica.</a:t>
          </a:r>
        </a:p>
      </dgm:t>
    </dgm:pt>
    <dgm:pt modelId="{91C62384-AA46-4F08-92D3-59CD5F3C76D7}" type="parTrans" cxnId="{7B987EC4-F77D-4956-993C-FD403A6311C5}">
      <dgm:prSet/>
      <dgm:spPr/>
      <dgm:t>
        <a:bodyPr/>
        <a:lstStyle/>
        <a:p>
          <a:endParaRPr lang="es-ES"/>
        </a:p>
      </dgm:t>
    </dgm:pt>
    <dgm:pt modelId="{247E155E-8C2D-43FB-AA9E-E68DC76F7301}" type="sibTrans" cxnId="{7B987EC4-F77D-4956-993C-FD403A6311C5}">
      <dgm:prSet/>
      <dgm:spPr/>
      <dgm:t>
        <a:bodyPr/>
        <a:lstStyle/>
        <a:p>
          <a:endParaRPr lang="es-ES"/>
        </a:p>
      </dgm:t>
    </dgm:pt>
    <dgm:pt modelId="{114509FC-BAB1-47AC-B112-F44AD03CBF8C}">
      <dgm:prSet phldrT="[Texto]" custT="1"/>
      <dgm:spPr>
        <a:xfrm>
          <a:off x="0" y="514902"/>
          <a:ext cx="1744220" cy="355142"/>
        </a:xfrm>
        <a:solidFill>
          <a:srgbClr val="A9AAAE"/>
        </a:solidFill>
        <a:ln w="12700" cap="flat" cmpd="sng" algn="ctr">
          <a:solidFill>
            <a:srgbClr val="A9AAAE"/>
          </a:solidFill>
          <a:prstDash val="solid"/>
          <a:miter lim="800000"/>
        </a:ln>
        <a:effectLst/>
      </dgm:spPr>
      <dgm:t>
        <a:bodyPr/>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MEDIDAS DE LONGITUD</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1" custScaleY="19810" custLinFactNeighborX="-36" custLinFactNeighborY="-738">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16592" custLinFactNeighborX="-20224" custLinFactNeighborY="-63825">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3" custScaleX="121209" custScaleY="64710" custLinFactNeighborX="942" custLinFactNeighborY="-9777">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16942"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3" custScaleX="121192" custScaleY="64744" custLinFactNeighborX="735" custLinFactNeighborY="-9093">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3A4679FA-0537-4F81-AF9D-8A58D3248477}" type="pres">
      <dgm:prSet presAssocID="{E3EAE310-AE19-441E-9A2B-E5995ADEF366}" presName="sibSpaceTwo" presStyleCnt="0"/>
      <dgm:spPr/>
    </dgm:pt>
    <dgm:pt modelId="{BBB2F8CE-8926-49FB-B40A-7366F946F120}" type="pres">
      <dgm:prSet presAssocID="{EE6A2347-E574-4D27-8C73-F034722E3CC3}" presName="vertTwo" presStyleCnt="0"/>
      <dgm:spPr/>
    </dgm:pt>
    <dgm:pt modelId="{3834C269-274F-407F-AD92-77E0C45479B4}" type="pres">
      <dgm:prSet presAssocID="{EE6A2347-E574-4D27-8C73-F034722E3CC3}" presName="txTwo" presStyleLbl="node2" presStyleIdx="2" presStyleCnt="3" custScaleY="17590" custLinFactNeighborX="-214" custLinFactNeighborY="-54558">
        <dgm:presLayoutVars>
          <dgm:chPref val="3"/>
        </dgm:presLayoutVars>
      </dgm:prSet>
      <dgm:spPr>
        <a:prstGeom prst="roundRect">
          <a:avLst>
            <a:gd name="adj" fmla="val 10000"/>
          </a:avLst>
        </a:prstGeom>
      </dgm:spPr>
    </dgm:pt>
    <dgm:pt modelId="{D2FB3C14-751B-41C7-A20D-9DE93B64A9C8}" type="pres">
      <dgm:prSet presAssocID="{EE6A2347-E574-4D27-8C73-F034722E3CC3}" presName="parTransTwo" presStyleCnt="0"/>
      <dgm:spPr/>
    </dgm:pt>
    <dgm:pt modelId="{475EF6F9-DA81-4F21-8580-01E95070FD09}" type="pres">
      <dgm:prSet presAssocID="{EE6A2347-E574-4D27-8C73-F034722E3CC3}" presName="horzTwo" presStyleCnt="0"/>
      <dgm:spPr/>
    </dgm:pt>
    <dgm:pt modelId="{471E974E-D1EC-4561-B7A1-A127EEA9A726}" type="pres">
      <dgm:prSet presAssocID="{B01EFC06-39E5-4F1A-A005-126895E0FCDF}" presName="vertThree" presStyleCnt="0"/>
      <dgm:spPr/>
    </dgm:pt>
    <dgm:pt modelId="{4FD416A0-8C63-47B5-B5A8-705DD115212B}" type="pres">
      <dgm:prSet presAssocID="{B01EFC06-39E5-4F1A-A005-126895E0FCDF}" presName="txThree" presStyleLbl="node3" presStyleIdx="2" presStyleCnt="3" custScaleX="128633" custScaleY="64744" custLinFactNeighborX="22" custLinFactNeighborY="-9035">
        <dgm:presLayoutVars>
          <dgm:chPref val="3"/>
        </dgm:presLayoutVars>
      </dgm:prSet>
      <dgm:spPr>
        <a:prstGeom prst="roundRect">
          <a:avLst>
            <a:gd name="adj" fmla="val 10000"/>
          </a:avLst>
        </a:prstGeom>
      </dgm:spPr>
    </dgm:pt>
    <dgm:pt modelId="{BC6F04D0-DAC3-4D96-89C1-BB34CEF7D913}" type="pres">
      <dgm:prSet presAssocID="{B01EFC06-39E5-4F1A-A005-126895E0FCDF}" presName="horzThree" presStyleCnt="0"/>
      <dgm:spPr/>
    </dgm:pt>
  </dgm:ptLst>
  <dgm:cxnLst>
    <dgm:cxn modelId="{250C9C19-9872-465D-8708-DDB6CB3170EC}" type="presOf" srcId="{09A0CE8D-25D8-4E66-86F7-566A31A959E6}" destId="{5A358452-6BA3-4EB7-8820-F2F0A997117A}" srcOrd="0" destOrd="0" presId="urn:microsoft.com/office/officeart/2005/8/layout/hierarchy4"/>
    <dgm:cxn modelId="{B8B0792D-BBEC-42CC-84F9-477E7EC4B007}" srcId="{EE6A2347-E574-4D27-8C73-F034722E3CC3}" destId="{B01EFC06-39E5-4F1A-A005-126895E0FCDF}" srcOrd="0" destOrd="0" parTransId="{59B874E3-2D4B-4B89-88A6-0C1A5BF44706}" sibTransId="{51A5EEBD-E7D2-4BD0-B703-D692C7C5CB2F}"/>
    <dgm:cxn modelId="{7CF67669-87B3-4C9C-AA89-CFF0B1170CF8}" srcId="{6589B705-B529-4BD6-AC80-1D364E7E1506}" destId="{F8EB0C31-4B16-41C8-8821-61F762EB22E0}" srcOrd="1" destOrd="0" parTransId="{CA4323AF-F417-47CA-A559-7A4EAE0E302C}" sibTransId="{E3EAE310-AE19-441E-9A2B-E5995ADEF366}"/>
    <dgm:cxn modelId="{52674C6A-995D-40CE-AF80-2B6F50E501FF}" srcId="{6589B705-B529-4BD6-AC80-1D364E7E1506}" destId="{EE6A2347-E574-4D27-8C73-F034722E3CC3}" srcOrd="2" destOrd="0" parTransId="{83E509B0-C241-4458-B417-2E953E0B67FA}" sibTransId="{66F4439D-5091-4663-884B-39F0316DCBA4}"/>
    <dgm:cxn modelId="{24A1D952-6C02-4DD5-9F81-981C419B8F11}" type="presOf" srcId="{EE6A2347-E574-4D27-8C73-F034722E3CC3}" destId="{3834C269-274F-407F-AD92-77E0C45479B4}" srcOrd="0" destOrd="0" presId="urn:microsoft.com/office/officeart/2005/8/layout/hierarchy4"/>
    <dgm:cxn modelId="{25A09481-1D20-4045-A61E-F5E7FD106B39}" srcId="{6589B705-B529-4BD6-AC80-1D364E7E1506}" destId="{114509FC-BAB1-47AC-B112-F44AD03CBF8C}" srcOrd="0" destOrd="0" parTransId="{B0FBBCA0-CAF6-4953-B016-F0A3F9D41B9E}" sibTransId="{16ACEF29-1EDF-4B32-9240-6E4066CD17F9}"/>
    <dgm:cxn modelId="{F068C983-0F0F-44D0-BE2D-6733C5389D7F}" type="presOf" srcId="{6589B705-B529-4BD6-AC80-1D364E7E1506}" destId="{0D2E47E2-8F7A-47F8-B4EB-39E129078070}" srcOrd="0" destOrd="0" presId="urn:microsoft.com/office/officeart/2005/8/layout/hierarchy4"/>
    <dgm:cxn modelId="{60DCE186-E76B-4905-8459-3BD4F2FD8D79}" srcId="{114509FC-BAB1-47AC-B112-F44AD03CBF8C}" destId="{FBFF2D71-594F-4BC4-A2B3-272E61E36A26}" srcOrd="0" destOrd="0" parTransId="{E7EA25B5-C069-41CD-BF29-EF7C65903F6F}" sibTransId="{5428B8DE-7782-4316-9779-54A918926D9F}"/>
    <dgm:cxn modelId="{63F52599-B289-4798-A5A8-55FBAD0FC44A}" type="presOf" srcId="{F8EB0C31-4B16-41C8-8821-61F762EB22E0}" destId="{8CA40C8C-FA12-41BF-83EE-BDC2771A9305}" srcOrd="0" destOrd="0" presId="urn:microsoft.com/office/officeart/2005/8/layout/hierarchy4"/>
    <dgm:cxn modelId="{36702EC0-0F87-4D04-A2FF-EF08412379C1}" srcId="{09A0CE8D-25D8-4E66-86F7-566A31A959E6}" destId="{6589B705-B529-4BD6-AC80-1D364E7E1506}" srcOrd="0" destOrd="0" parTransId="{ADBBEB3E-2DE6-4BF9-AAA6-2A1C36099E7A}" sibTransId="{12722999-F49C-4232-B28D-DD7799C47738}"/>
    <dgm:cxn modelId="{7B987EC4-F77D-4956-993C-FD403A6311C5}" srcId="{F8EB0C31-4B16-41C8-8821-61F762EB22E0}" destId="{E2E289BF-6CE1-4FA4-B658-90BBDE2EF6F9}" srcOrd="0" destOrd="0" parTransId="{91C62384-AA46-4F08-92D3-59CD5F3C76D7}" sibTransId="{247E155E-8C2D-43FB-AA9E-E68DC76F7301}"/>
    <dgm:cxn modelId="{751D09D1-E38C-4C1A-81B7-272D7CF0CF5B}" type="presOf" srcId="{FBFF2D71-594F-4BC4-A2B3-272E61E36A26}" destId="{DDDA69C4-08AA-48BC-B9FE-EBEAE834B7C6}" srcOrd="0" destOrd="0" presId="urn:microsoft.com/office/officeart/2005/8/layout/hierarchy4"/>
    <dgm:cxn modelId="{A213B6D4-580C-46B6-BB10-58FA037888C2}" type="presOf" srcId="{B01EFC06-39E5-4F1A-A005-126895E0FCDF}" destId="{4FD416A0-8C63-47B5-B5A8-705DD115212B}" srcOrd="0" destOrd="0" presId="urn:microsoft.com/office/officeart/2005/8/layout/hierarchy4"/>
    <dgm:cxn modelId="{03FC31F2-725D-452A-822B-BCAC550CD5B9}" type="presOf" srcId="{114509FC-BAB1-47AC-B112-F44AD03CBF8C}" destId="{64061763-39F4-4D61-B4C2-B2F80ECFF3C3}" srcOrd="0" destOrd="0" presId="urn:microsoft.com/office/officeart/2005/8/layout/hierarchy4"/>
    <dgm:cxn modelId="{0A7910F7-7FAB-4A81-9733-DA9A41748C19}" type="presOf" srcId="{E2E289BF-6CE1-4FA4-B658-90BBDE2EF6F9}" destId="{F0CA64E4-6C02-4A3C-AC29-A1DED04E2436}" srcOrd="0" destOrd="0" presId="urn:microsoft.com/office/officeart/2005/8/layout/hierarchy4"/>
    <dgm:cxn modelId="{68C6A341-A608-46EA-B971-94255022ECE3}" type="presParOf" srcId="{5A358452-6BA3-4EB7-8820-F2F0A997117A}" destId="{070D0B38-969D-45B8-B16D-A937DEB14841}" srcOrd="0" destOrd="0" presId="urn:microsoft.com/office/officeart/2005/8/layout/hierarchy4"/>
    <dgm:cxn modelId="{BAD92204-4BDA-4251-B437-CAC7F43C8EF5}" type="presParOf" srcId="{070D0B38-969D-45B8-B16D-A937DEB14841}" destId="{0D2E47E2-8F7A-47F8-B4EB-39E129078070}" srcOrd="0" destOrd="0" presId="urn:microsoft.com/office/officeart/2005/8/layout/hierarchy4"/>
    <dgm:cxn modelId="{24BC5AF0-309B-419A-A205-38DD1D509203}" type="presParOf" srcId="{070D0B38-969D-45B8-B16D-A937DEB14841}" destId="{883BD13B-C45B-4179-AC77-B843801B16FB}" srcOrd="1" destOrd="0" presId="urn:microsoft.com/office/officeart/2005/8/layout/hierarchy4"/>
    <dgm:cxn modelId="{21A20C2F-CCCA-4759-98E0-2F8DE930484E}" type="presParOf" srcId="{070D0B38-969D-45B8-B16D-A937DEB14841}" destId="{C00E7D39-6694-4777-ABD1-0634BA8A6E5F}" srcOrd="2" destOrd="0" presId="urn:microsoft.com/office/officeart/2005/8/layout/hierarchy4"/>
    <dgm:cxn modelId="{E1C3C14A-EDFB-4ED0-A0F5-AE6A92D5676B}" type="presParOf" srcId="{C00E7D39-6694-4777-ABD1-0634BA8A6E5F}" destId="{3BC7B1C7-35EF-4F3A-84D5-2BA13B9237DD}" srcOrd="0" destOrd="0" presId="urn:microsoft.com/office/officeart/2005/8/layout/hierarchy4"/>
    <dgm:cxn modelId="{02606FF9-B8A5-41EA-8F6D-8B92008E834C}" type="presParOf" srcId="{3BC7B1C7-35EF-4F3A-84D5-2BA13B9237DD}" destId="{64061763-39F4-4D61-B4C2-B2F80ECFF3C3}" srcOrd="0" destOrd="0" presId="urn:microsoft.com/office/officeart/2005/8/layout/hierarchy4"/>
    <dgm:cxn modelId="{7C474AA0-E27D-4357-93E6-3A45B5554E12}" type="presParOf" srcId="{3BC7B1C7-35EF-4F3A-84D5-2BA13B9237DD}" destId="{DBB42F5B-2103-4256-91C7-9172A4FC5830}" srcOrd="1" destOrd="0" presId="urn:microsoft.com/office/officeart/2005/8/layout/hierarchy4"/>
    <dgm:cxn modelId="{340CBE9C-1016-4EA9-942E-C33C0DE19982}" type="presParOf" srcId="{3BC7B1C7-35EF-4F3A-84D5-2BA13B9237DD}" destId="{65E14FED-9147-499F-85AC-1DCB063714C5}" srcOrd="2" destOrd="0" presId="urn:microsoft.com/office/officeart/2005/8/layout/hierarchy4"/>
    <dgm:cxn modelId="{7F79E6CB-292B-4902-B679-8FB4B5E2A368}" type="presParOf" srcId="{65E14FED-9147-499F-85AC-1DCB063714C5}" destId="{836198D5-A32F-488C-8305-1ED88674966F}" srcOrd="0" destOrd="0" presId="urn:microsoft.com/office/officeart/2005/8/layout/hierarchy4"/>
    <dgm:cxn modelId="{7A4B3213-1128-498C-AA6D-53A5347C85C3}" type="presParOf" srcId="{836198D5-A32F-488C-8305-1ED88674966F}" destId="{DDDA69C4-08AA-48BC-B9FE-EBEAE834B7C6}" srcOrd="0" destOrd="0" presId="urn:microsoft.com/office/officeart/2005/8/layout/hierarchy4"/>
    <dgm:cxn modelId="{99F3DBCF-3AC7-4266-92B5-4275FD850F26}" type="presParOf" srcId="{836198D5-A32F-488C-8305-1ED88674966F}" destId="{9D8FEA9E-36FA-4D97-9ED3-749669D8BC21}" srcOrd="1" destOrd="0" presId="urn:microsoft.com/office/officeart/2005/8/layout/hierarchy4"/>
    <dgm:cxn modelId="{1F5DBEE0-8B3B-4067-8A15-8854B2A137B2}" type="presParOf" srcId="{C00E7D39-6694-4777-ABD1-0634BA8A6E5F}" destId="{A8B6C22A-B6B3-4E4E-ADBA-7778E62761D4}" srcOrd="1" destOrd="0" presId="urn:microsoft.com/office/officeart/2005/8/layout/hierarchy4"/>
    <dgm:cxn modelId="{83B7A289-057D-4690-99E1-72AC07DC1612}" type="presParOf" srcId="{C00E7D39-6694-4777-ABD1-0634BA8A6E5F}" destId="{9C5C56B2-63D1-44D8-8CC1-3C715E33176C}" srcOrd="2" destOrd="0" presId="urn:microsoft.com/office/officeart/2005/8/layout/hierarchy4"/>
    <dgm:cxn modelId="{EB8DE80E-8081-4F83-B3FE-9BA1FB141E14}" type="presParOf" srcId="{9C5C56B2-63D1-44D8-8CC1-3C715E33176C}" destId="{8CA40C8C-FA12-41BF-83EE-BDC2771A9305}" srcOrd="0" destOrd="0" presId="urn:microsoft.com/office/officeart/2005/8/layout/hierarchy4"/>
    <dgm:cxn modelId="{D4EB1D41-4CB8-4FBD-90F9-69F8B31DE1B6}" type="presParOf" srcId="{9C5C56B2-63D1-44D8-8CC1-3C715E33176C}" destId="{536E0E74-40E3-4EAE-80AE-E60A985DD870}" srcOrd="1" destOrd="0" presId="urn:microsoft.com/office/officeart/2005/8/layout/hierarchy4"/>
    <dgm:cxn modelId="{78FA394C-CEAD-425B-BF22-88C5B87C2B14}" type="presParOf" srcId="{9C5C56B2-63D1-44D8-8CC1-3C715E33176C}" destId="{E8BE53F1-7A17-4922-8780-987EF036BB8A}" srcOrd="2" destOrd="0" presId="urn:microsoft.com/office/officeart/2005/8/layout/hierarchy4"/>
    <dgm:cxn modelId="{888C4BD9-9082-4AA3-81DE-63F52AC08761}" type="presParOf" srcId="{E8BE53F1-7A17-4922-8780-987EF036BB8A}" destId="{9FE2A939-7AB2-4FD1-9370-70DC8F1F3AE3}" srcOrd="0" destOrd="0" presId="urn:microsoft.com/office/officeart/2005/8/layout/hierarchy4"/>
    <dgm:cxn modelId="{936EBB20-2F24-431C-9EB9-8BE1C9D380C3}" type="presParOf" srcId="{9FE2A939-7AB2-4FD1-9370-70DC8F1F3AE3}" destId="{F0CA64E4-6C02-4A3C-AC29-A1DED04E2436}" srcOrd="0" destOrd="0" presId="urn:microsoft.com/office/officeart/2005/8/layout/hierarchy4"/>
    <dgm:cxn modelId="{C12BF492-88D2-4B05-A582-E9CBFEF87E76}" type="presParOf" srcId="{9FE2A939-7AB2-4FD1-9370-70DC8F1F3AE3}" destId="{E92F52CA-BF7A-43DF-B306-E6B6F49BBDE4}" srcOrd="1" destOrd="0" presId="urn:microsoft.com/office/officeart/2005/8/layout/hierarchy4"/>
    <dgm:cxn modelId="{88227C00-0800-4B34-824F-A91BD40159AB}" type="presParOf" srcId="{C00E7D39-6694-4777-ABD1-0634BA8A6E5F}" destId="{3A4679FA-0537-4F81-AF9D-8A58D3248477}" srcOrd="3" destOrd="0" presId="urn:microsoft.com/office/officeart/2005/8/layout/hierarchy4"/>
    <dgm:cxn modelId="{304E7041-383B-4188-BA52-E56A7EB1EE83}" type="presParOf" srcId="{C00E7D39-6694-4777-ABD1-0634BA8A6E5F}" destId="{BBB2F8CE-8926-49FB-B40A-7366F946F120}" srcOrd="4" destOrd="0" presId="urn:microsoft.com/office/officeart/2005/8/layout/hierarchy4"/>
    <dgm:cxn modelId="{CDE157BF-BC62-496D-B733-3C33BB86FA19}" type="presParOf" srcId="{BBB2F8CE-8926-49FB-B40A-7366F946F120}" destId="{3834C269-274F-407F-AD92-77E0C45479B4}" srcOrd="0" destOrd="0" presId="urn:microsoft.com/office/officeart/2005/8/layout/hierarchy4"/>
    <dgm:cxn modelId="{63E1F8D5-07B8-4A96-9DD1-E13ED32E76E5}" type="presParOf" srcId="{BBB2F8CE-8926-49FB-B40A-7366F946F120}" destId="{D2FB3C14-751B-41C7-A20D-9DE93B64A9C8}" srcOrd="1" destOrd="0" presId="urn:microsoft.com/office/officeart/2005/8/layout/hierarchy4"/>
    <dgm:cxn modelId="{989B1039-C73C-4355-882D-ED4C7371FCBE}" type="presParOf" srcId="{BBB2F8CE-8926-49FB-B40A-7366F946F120}" destId="{475EF6F9-DA81-4F21-8580-01E95070FD09}" srcOrd="2" destOrd="0" presId="urn:microsoft.com/office/officeart/2005/8/layout/hierarchy4"/>
    <dgm:cxn modelId="{C8EE98E9-D335-40D5-88E7-395B7A426ABD}" type="presParOf" srcId="{475EF6F9-DA81-4F21-8580-01E95070FD09}" destId="{471E974E-D1EC-4561-B7A1-A127EEA9A726}" srcOrd="0" destOrd="0" presId="urn:microsoft.com/office/officeart/2005/8/layout/hierarchy4"/>
    <dgm:cxn modelId="{00B8D9CB-12E5-4868-B41F-85B702C402E4}" type="presParOf" srcId="{471E974E-D1EC-4561-B7A1-A127EEA9A726}" destId="{4FD416A0-8C63-47B5-B5A8-705DD115212B}" srcOrd="0" destOrd="0" presId="urn:microsoft.com/office/officeart/2005/8/layout/hierarchy4"/>
    <dgm:cxn modelId="{8AE1EF90-E103-48D6-BE1F-C8FB15324CD7}" type="presParOf" srcId="{471E974E-D1EC-4561-B7A1-A127EEA9A726}" destId="{BC6F04D0-DAC3-4D96-89C1-BB34CEF7D913}" srcOrd="1" destOrd="0" presId="urn:microsoft.com/office/officeart/2005/8/layout/hierarchy4"/>
  </dgm:cxnLst>
  <dgm:bg/>
  <dgm:whole/>
  <dgm:extLst>
    <a:ext uri="http://schemas.microsoft.com/office/drawing/2008/diagram">
      <dsp:dataModelExt xmlns:dsp="http://schemas.microsoft.com/office/drawing/2008/diagram" relId="rId171"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09A0CE8D-25D8-4E66-86F7-566A31A959E6}" type="doc">
      <dgm:prSet loTypeId="urn:microsoft.com/office/officeart/2005/8/layout/hierarchy4" loCatId="hierarchy" qsTypeId="urn:microsoft.com/office/officeart/2005/8/quickstyle/simple1" qsCatId="simple" csTypeId="urn:microsoft.com/office/officeart/2005/8/colors/accent3_1" csCatId="accent3" phldr="1"/>
      <dgm:spPr/>
      <dgm:t>
        <a:bodyPr/>
        <a:lstStyle/>
        <a:p>
          <a:endParaRPr lang="es-ES"/>
        </a:p>
      </dgm:t>
    </dgm:pt>
    <dgm:pt modelId="{6589B705-B529-4BD6-AC80-1D364E7E1506}">
      <dgm:prSet phldrT="[Texto]" custT="1"/>
      <dgm:spPr>
        <a:xfrm>
          <a:off x="0" y="0"/>
          <a:ext cx="5581005" cy="338912"/>
        </a:xfrm>
        <a:solidFill>
          <a:srgbClr val="869494"/>
        </a:solidFill>
        <a:ln w="12700" cap="flat" cmpd="sng" algn="ctr">
          <a:noFill/>
          <a:prstDash val="solid"/>
          <a:miter lim="800000"/>
        </a:ln>
        <a:effectLst/>
      </dgm:spPr>
      <dgm:t>
        <a:bodyPr/>
        <a:lstStyle/>
        <a:p>
          <a:pPr algn="ctr"/>
          <a:r>
            <a:rPr lang="es-ES" sz="1200" b="1">
              <a:solidFill>
                <a:sysClr val="window" lastClr="FFFFFF"/>
              </a:solidFill>
              <a:latin typeface="Calibri"/>
              <a:ea typeface="+mn-ea"/>
              <a:cs typeface="+mn-cs"/>
            </a:rPr>
            <a:t>Conceptos Claves</a:t>
          </a:r>
        </a:p>
      </dgm:t>
    </dgm:pt>
    <dgm:pt modelId="{ADBBEB3E-2DE6-4BF9-AAA6-2A1C36099E7A}" type="parTrans" cxnId="{36702EC0-0F87-4D04-A2FF-EF08412379C1}">
      <dgm:prSet/>
      <dgm:spPr/>
      <dgm:t>
        <a:bodyPr/>
        <a:lstStyle/>
        <a:p>
          <a:pPr algn="ctr"/>
          <a:endParaRPr lang="es-ES">
            <a:solidFill>
              <a:schemeClr val="bg1"/>
            </a:solidFill>
          </a:endParaRPr>
        </a:p>
      </dgm:t>
    </dgm:pt>
    <dgm:pt modelId="{12722999-F49C-4232-B28D-DD7799C47738}" type="sibTrans" cxnId="{36702EC0-0F87-4D04-A2FF-EF08412379C1}">
      <dgm:prSet/>
      <dgm:spPr/>
      <dgm:t>
        <a:bodyPr/>
        <a:lstStyle/>
        <a:p>
          <a:pPr algn="ctr"/>
          <a:endParaRPr lang="es-ES">
            <a:solidFill>
              <a:schemeClr val="bg1"/>
            </a:solidFill>
          </a:endParaRPr>
        </a:p>
      </dgm:t>
    </dgm:pt>
    <dgm:pt modelId="{B01EFC06-39E5-4F1A-A005-126895E0FCDF}">
      <dgm:prSet phldrT="[Texto]" custT="1"/>
      <dgm:spPr>
        <a:xfrm>
          <a:off x="3730590" y="965873"/>
          <a:ext cx="1851053" cy="1107651"/>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Sistemas y controles.</a:t>
          </a:r>
        </a:p>
        <a:p>
          <a:pPr algn="ctr"/>
          <a:endParaRPr lang="es-ES" sz="1000" b="0">
            <a:solidFill>
              <a:sysClr val="windowText" lastClr="000000">
                <a:hueOff val="0"/>
                <a:satOff val="0"/>
                <a:lumOff val="0"/>
                <a:alphaOff val="0"/>
              </a:sysClr>
            </a:solidFill>
            <a:latin typeface="Calibri"/>
            <a:ea typeface="+mn-ea"/>
            <a:cs typeface="+mn-cs"/>
          </a:endParaRPr>
        </a:p>
      </dgm:t>
    </dgm:pt>
    <dgm:pt modelId="{51A5EEBD-E7D2-4BD0-B703-D692C7C5CB2F}" type="sibTrans" cxnId="{B8B0792D-BBEC-42CC-84F9-477E7EC4B007}">
      <dgm:prSet/>
      <dgm:spPr/>
      <dgm:t>
        <a:bodyPr/>
        <a:lstStyle/>
        <a:p>
          <a:pPr algn="ctr"/>
          <a:endParaRPr lang="es-ES">
            <a:solidFill>
              <a:schemeClr val="bg1"/>
            </a:solidFill>
          </a:endParaRPr>
        </a:p>
      </dgm:t>
    </dgm:pt>
    <dgm:pt modelId="{59B874E3-2D4B-4B89-88A6-0C1A5BF44706}" type="parTrans" cxnId="{B8B0792D-BBEC-42CC-84F9-477E7EC4B007}">
      <dgm:prSet/>
      <dgm:spPr/>
      <dgm:t>
        <a:bodyPr/>
        <a:lstStyle/>
        <a:p>
          <a:pPr algn="ctr"/>
          <a:endParaRPr lang="es-ES">
            <a:solidFill>
              <a:schemeClr val="bg1"/>
            </a:solidFill>
          </a:endParaRPr>
        </a:p>
      </dgm:t>
    </dgm:pt>
    <dgm:pt modelId="{EE6A2347-E574-4D27-8C73-F034722E3CC3}">
      <dgm:prSet phldrT="[Texto]" custT="1"/>
      <dgm:spPr>
        <a:xfrm>
          <a:off x="3726313" y="448691"/>
          <a:ext cx="1851053" cy="300932"/>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ELÉCTRICO</a:t>
          </a:r>
        </a:p>
        <a:p>
          <a:pPr algn="ctr"/>
          <a:r>
            <a:rPr lang="es-CL" sz="1000">
              <a:solidFill>
                <a:sysClr val="window" lastClr="FFFFFF"/>
              </a:solidFill>
              <a:latin typeface="Calibri"/>
              <a:ea typeface="+mn-ea"/>
              <a:cs typeface="+mn-cs"/>
            </a:rPr>
            <a:t> </a:t>
          </a:r>
        </a:p>
        <a:p>
          <a:pPr algn="ctr"/>
          <a:endParaRPr lang="es-ES" sz="1000">
            <a:solidFill>
              <a:sysClr val="window" lastClr="FFFFFF"/>
            </a:solidFill>
            <a:latin typeface="Calibri"/>
            <a:ea typeface="+mn-ea"/>
            <a:cs typeface="+mn-cs"/>
          </a:endParaRPr>
        </a:p>
      </dgm:t>
    </dgm:pt>
    <dgm:pt modelId="{66F4439D-5091-4663-884B-39F0316DCBA4}" type="sibTrans" cxnId="{52674C6A-995D-40CE-AF80-2B6F50E501FF}">
      <dgm:prSet/>
      <dgm:spPr/>
      <dgm:t>
        <a:bodyPr/>
        <a:lstStyle/>
        <a:p>
          <a:pPr algn="ctr"/>
          <a:endParaRPr lang="es-ES">
            <a:solidFill>
              <a:schemeClr val="bg1"/>
            </a:solidFill>
          </a:endParaRPr>
        </a:p>
      </dgm:t>
    </dgm:pt>
    <dgm:pt modelId="{83E509B0-C241-4458-B417-2E953E0B67FA}" type="parTrans" cxnId="{52674C6A-995D-40CE-AF80-2B6F50E501FF}">
      <dgm:prSet/>
      <dgm:spPr/>
      <dgm:t>
        <a:bodyPr/>
        <a:lstStyle/>
        <a:p>
          <a:pPr algn="ctr"/>
          <a:endParaRPr lang="es-ES">
            <a:solidFill>
              <a:schemeClr val="bg1"/>
            </a:solidFill>
          </a:endParaRPr>
        </a:p>
      </dgm:t>
    </dgm:pt>
    <dgm:pt modelId="{F8EB0C31-4B16-41C8-8821-61F762EB22E0}">
      <dgm:prSet phldrT="[Texto]" custT="1"/>
      <dgm:spPr>
        <a:xfrm>
          <a:off x="1861688" y="448691"/>
          <a:ext cx="1743976" cy="289846"/>
        </a:xfrm>
        <a:solidFill>
          <a:srgbClr val="A9AAAE"/>
        </a:solidFill>
        <a:ln w="12700" cap="flat" cmpd="sng" algn="ctr">
          <a:solidFill>
            <a:srgbClr val="A9AAAE"/>
          </a:solidFill>
          <a:prstDash val="solid"/>
          <a:miter lim="800000"/>
        </a:ln>
        <a:effectLst/>
      </dgm:spPr>
      <dgm:t>
        <a:bodyPr anchor="ctr" anchorCtr="0"/>
        <a:lstStyle/>
        <a:p>
          <a:endParaRPr lang="es-CL" sz="1000">
            <a:solidFill>
              <a:sysClr val="window" lastClr="FFFFFF"/>
            </a:solidFill>
            <a:latin typeface="Calibri"/>
            <a:ea typeface="+mn-ea"/>
            <a:cs typeface="+mn-cs"/>
          </a:endParaRPr>
        </a:p>
        <a:p>
          <a:pPr algn="ctr"/>
          <a:r>
            <a:rPr lang="es-CL" sz="1050">
              <a:solidFill>
                <a:sysClr val="window" lastClr="FFFFFF"/>
              </a:solidFill>
              <a:latin typeface="Calibri"/>
              <a:ea typeface="+mn-ea"/>
              <a:cs typeface="+mn-cs"/>
            </a:rPr>
            <a:t>NEUMÁTICO</a:t>
          </a:r>
        </a:p>
        <a:p>
          <a:pPr algn="ctr"/>
          <a:endParaRPr lang="es-ES" sz="1000">
            <a:solidFill>
              <a:sysClr val="window" lastClr="FFFFFF"/>
            </a:solidFill>
            <a:latin typeface="Calibri"/>
            <a:ea typeface="+mn-ea"/>
            <a:cs typeface="+mn-cs"/>
          </a:endParaRPr>
        </a:p>
      </dgm:t>
    </dgm:pt>
    <dgm:pt modelId="{E3EAE310-AE19-441E-9A2B-E5995ADEF366}" type="sibTrans" cxnId="{7CF67669-87B3-4C9C-AA89-CFF0B1170CF8}">
      <dgm:prSet/>
      <dgm:spPr/>
      <dgm:t>
        <a:bodyPr/>
        <a:lstStyle/>
        <a:p>
          <a:pPr algn="ctr"/>
          <a:endParaRPr lang="es-ES">
            <a:solidFill>
              <a:schemeClr val="bg1"/>
            </a:solidFill>
          </a:endParaRPr>
        </a:p>
      </dgm:t>
    </dgm:pt>
    <dgm:pt modelId="{CA4323AF-F417-47CA-A559-7A4EAE0E302C}" type="parTrans" cxnId="{7CF67669-87B3-4C9C-AA89-CFF0B1170CF8}">
      <dgm:prSet/>
      <dgm:spPr/>
      <dgm:t>
        <a:bodyPr/>
        <a:lstStyle/>
        <a:p>
          <a:pPr algn="ctr"/>
          <a:endParaRPr lang="es-ES">
            <a:solidFill>
              <a:schemeClr val="bg1"/>
            </a:solidFill>
          </a:endParaRPr>
        </a:p>
      </dgm:t>
    </dgm:pt>
    <dgm:pt modelId="{FBFF2D71-594F-4BC4-A2B3-272E61E36A26}">
      <dgm:prSet custT="1"/>
      <dgm:spPr>
        <a:xfrm>
          <a:off x="13877" y="936105"/>
          <a:ext cx="1744220" cy="1107069"/>
        </a:xfrm>
        <a:solidFill>
          <a:srgbClr val="B7DBD4"/>
        </a:solidFill>
        <a:ln w="12700" cap="flat" cmpd="sng" algn="ctr">
          <a:solidFill>
            <a:srgbClr val="B7DBD4"/>
          </a:solidFill>
          <a:prstDash val="solid"/>
          <a:miter lim="800000"/>
        </a:ln>
        <a:effectLst/>
      </dgm:spPr>
      <dgm:t>
        <a:bodyPr anchor="t" anchorCtr="0"/>
        <a:lstStyle/>
        <a:p>
          <a:endParaRPr lang="es-CL" sz="1000" b="0" i="0">
            <a:solidFill>
              <a:sysClr val="windowText" lastClr="000000">
                <a:hueOff val="0"/>
                <a:satOff val="0"/>
                <a:lumOff val="0"/>
                <a:alphaOff val="0"/>
              </a:sysClr>
            </a:solidFill>
            <a:latin typeface="Calibri"/>
            <a:ea typeface="+mn-ea"/>
            <a:cs typeface="+mn-cs"/>
          </a:endParaRPr>
        </a:p>
        <a:p>
          <a:pPr algn="ctr"/>
          <a:r>
            <a:rPr lang="es-CL" sz="1000" b="0" i="0">
              <a:solidFill>
                <a:sysClr val="windowText" lastClr="000000">
                  <a:hueOff val="0"/>
                  <a:satOff val="0"/>
                  <a:lumOff val="0"/>
                  <a:alphaOff val="0"/>
                </a:sysClr>
              </a:solidFill>
              <a:latin typeface="Calibri"/>
              <a:ea typeface="+mn-ea"/>
              <a:cs typeface="+mn-cs"/>
            </a:rPr>
            <a:t>Máquinas y sistemas</a:t>
          </a:r>
        </a:p>
        <a:p>
          <a:pPr algn="ctr"/>
          <a:endParaRPr lang="es-ES" sz="1000">
            <a:solidFill>
              <a:sysClr val="windowText" lastClr="000000">
                <a:hueOff val="0"/>
                <a:satOff val="0"/>
                <a:lumOff val="0"/>
                <a:alphaOff val="0"/>
              </a:sysClr>
            </a:solidFill>
            <a:latin typeface="Calibri"/>
            <a:ea typeface="+mn-ea"/>
            <a:cs typeface="+mn-cs"/>
          </a:endParaRPr>
        </a:p>
      </dgm:t>
    </dgm:pt>
    <dgm:pt modelId="{E7EA25B5-C069-41CD-BF29-EF7C65903F6F}" type="parTrans" cxnId="{60DCE186-E76B-4905-8459-3BD4F2FD8D79}">
      <dgm:prSet/>
      <dgm:spPr/>
      <dgm:t>
        <a:bodyPr/>
        <a:lstStyle/>
        <a:p>
          <a:endParaRPr lang="es-ES"/>
        </a:p>
      </dgm:t>
    </dgm:pt>
    <dgm:pt modelId="{5428B8DE-7782-4316-9779-54A918926D9F}" type="sibTrans" cxnId="{60DCE186-E76B-4905-8459-3BD4F2FD8D79}">
      <dgm:prSet/>
      <dgm:spPr/>
      <dgm:t>
        <a:bodyPr/>
        <a:lstStyle/>
        <a:p>
          <a:endParaRPr lang="es-ES"/>
        </a:p>
      </dgm:t>
    </dgm:pt>
    <dgm:pt modelId="{E2E289BF-6CE1-4FA4-B658-90BBDE2EF6F9}">
      <dgm:prSet custT="1"/>
      <dgm:spPr>
        <a:xfrm>
          <a:off x="1875997" y="953795"/>
          <a:ext cx="1743976" cy="1107651"/>
        </a:xfrm>
        <a:solidFill>
          <a:srgbClr val="B7DBD4"/>
        </a:solidFill>
        <a:ln w="12700" cap="flat" cmpd="sng" algn="ctr">
          <a:solidFill>
            <a:srgbClr val="B7DBD4"/>
          </a:solidFill>
          <a:prstDash val="solid"/>
          <a:miter lim="800000"/>
        </a:ln>
        <a:effectLst/>
      </dgm:spPr>
      <dgm:t>
        <a:bodyPr anchor="t" anchorCtr="0"/>
        <a:lstStyle/>
        <a:p>
          <a:pPr algn="ctr"/>
          <a:endParaRPr lang="es-ES" sz="1000">
            <a:solidFill>
              <a:sysClr val="windowText" lastClr="000000"/>
            </a:solidFill>
            <a:latin typeface="Calibri" panose="020F0502020204030204"/>
            <a:ea typeface="+mn-ea"/>
            <a:cs typeface="+mn-cs"/>
          </a:endParaRPr>
        </a:p>
        <a:p>
          <a:pPr algn="ctr"/>
          <a:r>
            <a:rPr lang="es-CL" sz="1000">
              <a:solidFill>
                <a:sysClr val="windowText" lastClr="000000"/>
              </a:solidFill>
              <a:latin typeface="Calibri" panose="020F0502020204030204"/>
              <a:ea typeface="+mn-ea"/>
              <a:cs typeface="+mn-cs"/>
            </a:rPr>
            <a:t>Compresores y sistemas</a:t>
          </a:r>
          <a:r>
            <a:rPr lang="es-ES" sz="1000">
              <a:solidFill>
                <a:sysClr val="windowText" lastClr="000000"/>
              </a:solidFill>
              <a:latin typeface="Calibri" panose="020F0502020204030204"/>
              <a:ea typeface="+mn-ea"/>
              <a:cs typeface="+mn-cs"/>
            </a:rPr>
            <a:t>.</a:t>
          </a:r>
        </a:p>
      </dgm:t>
    </dgm:pt>
    <dgm:pt modelId="{91C62384-AA46-4F08-92D3-59CD5F3C76D7}" type="parTrans" cxnId="{7B987EC4-F77D-4956-993C-FD403A6311C5}">
      <dgm:prSet/>
      <dgm:spPr/>
      <dgm:t>
        <a:bodyPr/>
        <a:lstStyle/>
        <a:p>
          <a:endParaRPr lang="es-ES"/>
        </a:p>
      </dgm:t>
    </dgm:pt>
    <dgm:pt modelId="{247E155E-8C2D-43FB-AA9E-E68DC76F7301}" type="sibTrans" cxnId="{7B987EC4-F77D-4956-993C-FD403A6311C5}">
      <dgm:prSet/>
      <dgm:spPr/>
      <dgm:t>
        <a:bodyPr/>
        <a:lstStyle/>
        <a:p>
          <a:endParaRPr lang="es-ES"/>
        </a:p>
      </dgm:t>
    </dgm:pt>
    <dgm:pt modelId="{114509FC-BAB1-47AC-B112-F44AD03CBF8C}">
      <dgm:prSet phldrT="[Texto]" custT="1"/>
      <dgm:spPr>
        <a:xfrm>
          <a:off x="0" y="426458"/>
          <a:ext cx="1744220" cy="283858"/>
        </a:xfrm>
        <a:solidFill>
          <a:srgbClr val="A9AAAE"/>
        </a:solidFill>
        <a:ln w="12700" cap="flat" cmpd="sng" algn="ctr">
          <a:solidFill>
            <a:srgbClr val="A9AAAE"/>
          </a:solidFill>
          <a:prstDash val="solid"/>
          <a:miter lim="800000"/>
        </a:ln>
        <a:effectLst/>
      </dgm:spPr>
      <dgm:t>
        <a:bodyPr/>
        <a:lstStyle/>
        <a:p>
          <a:endParaRPr lang="es-CL" sz="1000">
            <a:solidFill>
              <a:sysClr val="window" lastClr="FFFFFF"/>
            </a:solidFill>
            <a:latin typeface="Calibri"/>
            <a:ea typeface="+mn-ea"/>
            <a:cs typeface="+mn-cs"/>
          </a:endParaRPr>
        </a:p>
        <a:p>
          <a:pPr algn="ctr"/>
          <a:r>
            <a:rPr lang="es-CL" sz="1000">
              <a:solidFill>
                <a:sysClr val="window" lastClr="FFFFFF"/>
              </a:solidFill>
              <a:latin typeface="Calibri"/>
              <a:ea typeface="+mn-ea"/>
              <a:cs typeface="+mn-cs"/>
            </a:rPr>
            <a:t>OLEOHIDRÁULICO</a:t>
          </a:r>
        </a:p>
        <a:p>
          <a:pPr algn="ctr"/>
          <a:endParaRPr lang="es-ES" sz="1000">
            <a:solidFill>
              <a:sysClr val="window" lastClr="FFFFFF"/>
            </a:solidFill>
            <a:latin typeface="Calibri"/>
            <a:ea typeface="+mn-ea"/>
            <a:cs typeface="+mn-cs"/>
          </a:endParaRPr>
        </a:p>
      </dgm:t>
    </dgm:pt>
    <dgm:pt modelId="{16ACEF29-1EDF-4B32-9240-6E4066CD17F9}" type="sibTrans" cxnId="{25A09481-1D20-4045-A61E-F5E7FD106B39}">
      <dgm:prSet/>
      <dgm:spPr/>
      <dgm:t>
        <a:bodyPr/>
        <a:lstStyle/>
        <a:p>
          <a:pPr algn="ctr"/>
          <a:endParaRPr lang="es-ES">
            <a:solidFill>
              <a:schemeClr val="bg1"/>
            </a:solidFill>
          </a:endParaRPr>
        </a:p>
      </dgm:t>
    </dgm:pt>
    <dgm:pt modelId="{B0FBBCA0-CAF6-4953-B016-F0A3F9D41B9E}" type="parTrans" cxnId="{25A09481-1D20-4045-A61E-F5E7FD106B39}">
      <dgm:prSet/>
      <dgm:spPr/>
      <dgm:t>
        <a:bodyPr/>
        <a:lstStyle/>
        <a:p>
          <a:pPr algn="ctr"/>
          <a:endParaRPr lang="es-ES">
            <a:solidFill>
              <a:schemeClr val="bg1"/>
            </a:solidFill>
          </a:endParaRPr>
        </a:p>
      </dgm:t>
    </dgm:pt>
    <dgm:pt modelId="{5A358452-6BA3-4EB7-8820-F2F0A997117A}" type="pres">
      <dgm:prSet presAssocID="{09A0CE8D-25D8-4E66-86F7-566A31A959E6}" presName="Name0" presStyleCnt="0">
        <dgm:presLayoutVars>
          <dgm:chPref val="1"/>
          <dgm:dir/>
          <dgm:animOne val="branch"/>
          <dgm:animLvl val="lvl"/>
          <dgm:resizeHandles/>
        </dgm:presLayoutVars>
      </dgm:prSet>
      <dgm:spPr/>
    </dgm:pt>
    <dgm:pt modelId="{070D0B38-969D-45B8-B16D-A937DEB14841}" type="pres">
      <dgm:prSet presAssocID="{6589B705-B529-4BD6-AC80-1D364E7E1506}" presName="vertOne" presStyleCnt="0"/>
      <dgm:spPr/>
    </dgm:pt>
    <dgm:pt modelId="{0D2E47E2-8F7A-47F8-B4EB-39E129078070}" type="pres">
      <dgm:prSet presAssocID="{6589B705-B529-4BD6-AC80-1D364E7E1506}" presName="txOne" presStyleLbl="node0" presStyleIdx="0" presStyleCnt="1" custScaleY="19810" custLinFactNeighborX="-36" custLinFactNeighborY="-738">
        <dgm:presLayoutVars>
          <dgm:chPref val="3"/>
        </dgm:presLayoutVars>
      </dgm:prSet>
      <dgm:spPr>
        <a:prstGeom prst="roundRect">
          <a:avLst>
            <a:gd name="adj" fmla="val 10000"/>
          </a:avLst>
        </a:prstGeom>
      </dgm:spPr>
    </dgm:pt>
    <dgm:pt modelId="{883BD13B-C45B-4179-AC77-B843801B16FB}" type="pres">
      <dgm:prSet presAssocID="{6589B705-B529-4BD6-AC80-1D364E7E1506}" presName="parTransOne" presStyleCnt="0"/>
      <dgm:spPr/>
    </dgm:pt>
    <dgm:pt modelId="{C00E7D39-6694-4777-ABD1-0634BA8A6E5F}" type="pres">
      <dgm:prSet presAssocID="{6589B705-B529-4BD6-AC80-1D364E7E1506}" presName="horzOne" presStyleCnt="0"/>
      <dgm:spPr/>
    </dgm:pt>
    <dgm:pt modelId="{3BC7B1C7-35EF-4F3A-84D5-2BA13B9237DD}" type="pres">
      <dgm:prSet presAssocID="{114509FC-BAB1-47AC-B112-F44AD03CBF8C}" presName="vertTwo" presStyleCnt="0"/>
      <dgm:spPr/>
    </dgm:pt>
    <dgm:pt modelId="{64061763-39F4-4D61-B4C2-B2F80ECFF3C3}" type="pres">
      <dgm:prSet presAssocID="{114509FC-BAB1-47AC-B112-F44AD03CBF8C}" presName="txTwo" presStyleLbl="node2" presStyleIdx="0" presStyleCnt="3" custScaleY="16592" custLinFactNeighborX="-20224" custLinFactNeighborY="-63825">
        <dgm:presLayoutVars>
          <dgm:chPref val="3"/>
        </dgm:presLayoutVars>
      </dgm:prSet>
      <dgm:spPr>
        <a:prstGeom prst="roundRect">
          <a:avLst>
            <a:gd name="adj" fmla="val 10000"/>
          </a:avLst>
        </a:prstGeom>
      </dgm:spPr>
    </dgm:pt>
    <dgm:pt modelId="{DBB42F5B-2103-4256-91C7-9172A4FC5830}" type="pres">
      <dgm:prSet presAssocID="{114509FC-BAB1-47AC-B112-F44AD03CBF8C}" presName="parTransTwo" presStyleCnt="0"/>
      <dgm:spPr/>
    </dgm:pt>
    <dgm:pt modelId="{65E14FED-9147-499F-85AC-1DCB063714C5}" type="pres">
      <dgm:prSet presAssocID="{114509FC-BAB1-47AC-B112-F44AD03CBF8C}" presName="horzTwo" presStyleCnt="0"/>
      <dgm:spPr/>
    </dgm:pt>
    <dgm:pt modelId="{836198D5-A32F-488C-8305-1ED88674966F}" type="pres">
      <dgm:prSet presAssocID="{FBFF2D71-594F-4BC4-A2B3-272E61E36A26}" presName="vertThree" presStyleCnt="0"/>
      <dgm:spPr/>
    </dgm:pt>
    <dgm:pt modelId="{DDDA69C4-08AA-48BC-B9FE-EBEAE834B7C6}" type="pres">
      <dgm:prSet presAssocID="{FBFF2D71-594F-4BC4-A2B3-272E61E36A26}" presName="txThree" presStyleLbl="node3" presStyleIdx="0" presStyleCnt="3" custScaleX="121209" custScaleY="64710" custLinFactNeighborX="942" custLinFactNeighborY="-9777">
        <dgm:presLayoutVars>
          <dgm:chPref val="3"/>
        </dgm:presLayoutVars>
      </dgm:prSet>
      <dgm:spPr>
        <a:prstGeom prst="roundRect">
          <a:avLst>
            <a:gd name="adj" fmla="val 10000"/>
          </a:avLst>
        </a:prstGeom>
      </dgm:spPr>
    </dgm:pt>
    <dgm:pt modelId="{9D8FEA9E-36FA-4D97-9ED3-749669D8BC21}" type="pres">
      <dgm:prSet presAssocID="{FBFF2D71-594F-4BC4-A2B3-272E61E36A26}" presName="horzThree" presStyleCnt="0"/>
      <dgm:spPr/>
    </dgm:pt>
    <dgm:pt modelId="{A8B6C22A-B6B3-4E4E-ADBA-7778E62761D4}" type="pres">
      <dgm:prSet presAssocID="{16ACEF29-1EDF-4B32-9240-6E4066CD17F9}" presName="sibSpaceTwo" presStyleCnt="0"/>
      <dgm:spPr/>
    </dgm:pt>
    <dgm:pt modelId="{9C5C56B2-63D1-44D8-8CC1-3C715E33176C}" type="pres">
      <dgm:prSet presAssocID="{F8EB0C31-4B16-41C8-8821-61F762EB22E0}" presName="vertTwo" presStyleCnt="0"/>
      <dgm:spPr/>
    </dgm:pt>
    <dgm:pt modelId="{8CA40C8C-FA12-41BF-83EE-BDC2771A9305}" type="pres">
      <dgm:prSet presAssocID="{F8EB0C31-4B16-41C8-8821-61F762EB22E0}" presName="txTwo" presStyleLbl="node2" presStyleIdx="1" presStyleCnt="3" custScaleY="16942" custLinFactNeighborX="-214" custLinFactNeighborY="-54558">
        <dgm:presLayoutVars>
          <dgm:chPref val="3"/>
        </dgm:presLayoutVars>
      </dgm:prSet>
      <dgm:spPr>
        <a:prstGeom prst="roundRect">
          <a:avLst>
            <a:gd name="adj" fmla="val 10000"/>
          </a:avLst>
        </a:prstGeom>
      </dgm:spPr>
    </dgm:pt>
    <dgm:pt modelId="{536E0E74-40E3-4EAE-80AE-E60A985DD870}" type="pres">
      <dgm:prSet presAssocID="{F8EB0C31-4B16-41C8-8821-61F762EB22E0}" presName="parTransTwo" presStyleCnt="0"/>
      <dgm:spPr/>
    </dgm:pt>
    <dgm:pt modelId="{E8BE53F1-7A17-4922-8780-987EF036BB8A}" type="pres">
      <dgm:prSet presAssocID="{F8EB0C31-4B16-41C8-8821-61F762EB22E0}" presName="horzTwo" presStyleCnt="0"/>
      <dgm:spPr/>
    </dgm:pt>
    <dgm:pt modelId="{9FE2A939-7AB2-4FD1-9370-70DC8F1F3AE3}" type="pres">
      <dgm:prSet presAssocID="{E2E289BF-6CE1-4FA4-B658-90BBDE2EF6F9}" presName="vertThree" presStyleCnt="0"/>
      <dgm:spPr/>
    </dgm:pt>
    <dgm:pt modelId="{F0CA64E4-6C02-4A3C-AC29-A1DED04E2436}" type="pres">
      <dgm:prSet presAssocID="{E2E289BF-6CE1-4FA4-B658-90BBDE2EF6F9}" presName="txThree" presStyleLbl="node3" presStyleIdx="1" presStyleCnt="3" custScaleX="121192" custScaleY="64744" custLinFactNeighborX="735" custLinFactNeighborY="-9093">
        <dgm:presLayoutVars>
          <dgm:chPref val="3"/>
        </dgm:presLayoutVars>
      </dgm:prSet>
      <dgm:spPr>
        <a:prstGeom prst="roundRect">
          <a:avLst>
            <a:gd name="adj" fmla="val 10000"/>
          </a:avLst>
        </a:prstGeom>
      </dgm:spPr>
    </dgm:pt>
    <dgm:pt modelId="{E92F52CA-BF7A-43DF-B306-E6B6F49BBDE4}" type="pres">
      <dgm:prSet presAssocID="{E2E289BF-6CE1-4FA4-B658-90BBDE2EF6F9}" presName="horzThree" presStyleCnt="0"/>
      <dgm:spPr/>
    </dgm:pt>
    <dgm:pt modelId="{3A4679FA-0537-4F81-AF9D-8A58D3248477}" type="pres">
      <dgm:prSet presAssocID="{E3EAE310-AE19-441E-9A2B-E5995ADEF366}" presName="sibSpaceTwo" presStyleCnt="0"/>
      <dgm:spPr/>
    </dgm:pt>
    <dgm:pt modelId="{BBB2F8CE-8926-49FB-B40A-7366F946F120}" type="pres">
      <dgm:prSet presAssocID="{EE6A2347-E574-4D27-8C73-F034722E3CC3}" presName="vertTwo" presStyleCnt="0"/>
      <dgm:spPr/>
    </dgm:pt>
    <dgm:pt modelId="{3834C269-274F-407F-AD92-77E0C45479B4}" type="pres">
      <dgm:prSet presAssocID="{EE6A2347-E574-4D27-8C73-F034722E3CC3}" presName="txTwo" presStyleLbl="node2" presStyleIdx="2" presStyleCnt="3" custScaleY="17590" custLinFactNeighborX="-214" custLinFactNeighborY="-54558">
        <dgm:presLayoutVars>
          <dgm:chPref val="3"/>
        </dgm:presLayoutVars>
      </dgm:prSet>
      <dgm:spPr>
        <a:prstGeom prst="roundRect">
          <a:avLst>
            <a:gd name="adj" fmla="val 10000"/>
          </a:avLst>
        </a:prstGeom>
      </dgm:spPr>
    </dgm:pt>
    <dgm:pt modelId="{D2FB3C14-751B-41C7-A20D-9DE93B64A9C8}" type="pres">
      <dgm:prSet presAssocID="{EE6A2347-E574-4D27-8C73-F034722E3CC3}" presName="parTransTwo" presStyleCnt="0"/>
      <dgm:spPr/>
    </dgm:pt>
    <dgm:pt modelId="{475EF6F9-DA81-4F21-8580-01E95070FD09}" type="pres">
      <dgm:prSet presAssocID="{EE6A2347-E574-4D27-8C73-F034722E3CC3}" presName="horzTwo" presStyleCnt="0"/>
      <dgm:spPr/>
    </dgm:pt>
    <dgm:pt modelId="{471E974E-D1EC-4561-B7A1-A127EEA9A726}" type="pres">
      <dgm:prSet presAssocID="{B01EFC06-39E5-4F1A-A005-126895E0FCDF}" presName="vertThree" presStyleCnt="0"/>
      <dgm:spPr/>
    </dgm:pt>
    <dgm:pt modelId="{4FD416A0-8C63-47B5-B5A8-705DD115212B}" type="pres">
      <dgm:prSet presAssocID="{B01EFC06-39E5-4F1A-A005-126895E0FCDF}" presName="txThree" presStyleLbl="node3" presStyleIdx="2" presStyleCnt="3" custScaleX="128633" custScaleY="64744" custLinFactNeighborX="402" custLinFactNeighborY="-9852">
        <dgm:presLayoutVars>
          <dgm:chPref val="3"/>
        </dgm:presLayoutVars>
      </dgm:prSet>
      <dgm:spPr>
        <a:prstGeom prst="roundRect">
          <a:avLst>
            <a:gd name="adj" fmla="val 10000"/>
          </a:avLst>
        </a:prstGeom>
      </dgm:spPr>
    </dgm:pt>
    <dgm:pt modelId="{BC6F04D0-DAC3-4D96-89C1-BB34CEF7D913}" type="pres">
      <dgm:prSet presAssocID="{B01EFC06-39E5-4F1A-A005-126895E0FCDF}" presName="horzThree" presStyleCnt="0"/>
      <dgm:spPr/>
    </dgm:pt>
  </dgm:ptLst>
  <dgm:cxnLst>
    <dgm:cxn modelId="{FA2D8203-D235-4791-8CA3-592C4B933C53}" type="presOf" srcId="{B01EFC06-39E5-4F1A-A005-126895E0FCDF}" destId="{4FD416A0-8C63-47B5-B5A8-705DD115212B}" srcOrd="0" destOrd="0" presId="urn:microsoft.com/office/officeart/2005/8/layout/hierarchy4"/>
    <dgm:cxn modelId="{2B23B90F-29D5-41B0-A08D-CDD0B007332D}" type="presOf" srcId="{F8EB0C31-4B16-41C8-8821-61F762EB22E0}" destId="{8CA40C8C-FA12-41BF-83EE-BDC2771A9305}" srcOrd="0" destOrd="0" presId="urn:microsoft.com/office/officeart/2005/8/layout/hierarchy4"/>
    <dgm:cxn modelId="{B8B0792D-BBEC-42CC-84F9-477E7EC4B007}" srcId="{EE6A2347-E574-4D27-8C73-F034722E3CC3}" destId="{B01EFC06-39E5-4F1A-A005-126895E0FCDF}" srcOrd="0" destOrd="0" parTransId="{59B874E3-2D4B-4B89-88A6-0C1A5BF44706}" sibTransId="{51A5EEBD-E7D2-4BD0-B703-D692C7C5CB2F}"/>
    <dgm:cxn modelId="{52650969-AB7B-4C8C-A907-1B617F94A376}" type="presOf" srcId="{6589B705-B529-4BD6-AC80-1D364E7E1506}" destId="{0D2E47E2-8F7A-47F8-B4EB-39E129078070}" srcOrd="0" destOrd="0" presId="urn:microsoft.com/office/officeart/2005/8/layout/hierarchy4"/>
    <dgm:cxn modelId="{7CF67669-87B3-4C9C-AA89-CFF0B1170CF8}" srcId="{6589B705-B529-4BD6-AC80-1D364E7E1506}" destId="{F8EB0C31-4B16-41C8-8821-61F762EB22E0}" srcOrd="1" destOrd="0" parTransId="{CA4323AF-F417-47CA-A559-7A4EAE0E302C}" sibTransId="{E3EAE310-AE19-441E-9A2B-E5995ADEF366}"/>
    <dgm:cxn modelId="{52674C6A-995D-40CE-AF80-2B6F50E501FF}" srcId="{6589B705-B529-4BD6-AC80-1D364E7E1506}" destId="{EE6A2347-E574-4D27-8C73-F034722E3CC3}" srcOrd="2" destOrd="0" parTransId="{83E509B0-C241-4458-B417-2E953E0B67FA}" sibTransId="{66F4439D-5091-4663-884B-39F0316DCBA4}"/>
    <dgm:cxn modelId="{72CE157A-EF77-4933-8ECE-0E5E124AED9C}" type="presOf" srcId="{E2E289BF-6CE1-4FA4-B658-90BBDE2EF6F9}" destId="{F0CA64E4-6C02-4A3C-AC29-A1DED04E2436}" srcOrd="0" destOrd="0" presId="urn:microsoft.com/office/officeart/2005/8/layout/hierarchy4"/>
    <dgm:cxn modelId="{9A39B55A-A78C-457F-A15B-C5BD718C2225}" type="presOf" srcId="{FBFF2D71-594F-4BC4-A2B3-272E61E36A26}" destId="{DDDA69C4-08AA-48BC-B9FE-EBEAE834B7C6}" srcOrd="0" destOrd="0" presId="urn:microsoft.com/office/officeart/2005/8/layout/hierarchy4"/>
    <dgm:cxn modelId="{25A09481-1D20-4045-A61E-F5E7FD106B39}" srcId="{6589B705-B529-4BD6-AC80-1D364E7E1506}" destId="{114509FC-BAB1-47AC-B112-F44AD03CBF8C}" srcOrd="0" destOrd="0" parTransId="{B0FBBCA0-CAF6-4953-B016-F0A3F9D41B9E}" sibTransId="{16ACEF29-1EDF-4B32-9240-6E4066CD17F9}"/>
    <dgm:cxn modelId="{60DCE186-E76B-4905-8459-3BD4F2FD8D79}" srcId="{114509FC-BAB1-47AC-B112-F44AD03CBF8C}" destId="{FBFF2D71-594F-4BC4-A2B3-272E61E36A26}" srcOrd="0" destOrd="0" parTransId="{E7EA25B5-C069-41CD-BF29-EF7C65903F6F}" sibTransId="{5428B8DE-7782-4316-9779-54A918926D9F}"/>
    <dgm:cxn modelId="{36702EC0-0F87-4D04-A2FF-EF08412379C1}" srcId="{09A0CE8D-25D8-4E66-86F7-566A31A959E6}" destId="{6589B705-B529-4BD6-AC80-1D364E7E1506}" srcOrd="0" destOrd="0" parTransId="{ADBBEB3E-2DE6-4BF9-AAA6-2A1C36099E7A}" sibTransId="{12722999-F49C-4232-B28D-DD7799C47738}"/>
    <dgm:cxn modelId="{257AF5C0-2214-4E04-BB30-099B81E64924}" type="presOf" srcId="{EE6A2347-E574-4D27-8C73-F034722E3CC3}" destId="{3834C269-274F-407F-AD92-77E0C45479B4}" srcOrd="0" destOrd="0" presId="urn:microsoft.com/office/officeart/2005/8/layout/hierarchy4"/>
    <dgm:cxn modelId="{7B987EC4-F77D-4956-993C-FD403A6311C5}" srcId="{F8EB0C31-4B16-41C8-8821-61F762EB22E0}" destId="{E2E289BF-6CE1-4FA4-B658-90BBDE2EF6F9}" srcOrd="0" destOrd="0" parTransId="{91C62384-AA46-4F08-92D3-59CD5F3C76D7}" sibTransId="{247E155E-8C2D-43FB-AA9E-E68DC76F7301}"/>
    <dgm:cxn modelId="{CA4351DC-3D1F-46E6-B43C-8AD77CB68C22}" type="presOf" srcId="{114509FC-BAB1-47AC-B112-F44AD03CBF8C}" destId="{64061763-39F4-4D61-B4C2-B2F80ECFF3C3}" srcOrd="0" destOrd="0" presId="urn:microsoft.com/office/officeart/2005/8/layout/hierarchy4"/>
    <dgm:cxn modelId="{69F9B0DD-794D-4381-B4B0-B9CA6C68485A}" type="presOf" srcId="{09A0CE8D-25D8-4E66-86F7-566A31A959E6}" destId="{5A358452-6BA3-4EB7-8820-F2F0A997117A}" srcOrd="0" destOrd="0" presId="urn:microsoft.com/office/officeart/2005/8/layout/hierarchy4"/>
    <dgm:cxn modelId="{082B141D-E902-4186-87C1-A76D5C1194D2}" type="presParOf" srcId="{5A358452-6BA3-4EB7-8820-F2F0A997117A}" destId="{070D0B38-969D-45B8-B16D-A937DEB14841}" srcOrd="0" destOrd="0" presId="urn:microsoft.com/office/officeart/2005/8/layout/hierarchy4"/>
    <dgm:cxn modelId="{59AEDC3C-0572-45FA-B0F0-AC8C0FCF51E0}" type="presParOf" srcId="{070D0B38-969D-45B8-B16D-A937DEB14841}" destId="{0D2E47E2-8F7A-47F8-B4EB-39E129078070}" srcOrd="0" destOrd="0" presId="urn:microsoft.com/office/officeart/2005/8/layout/hierarchy4"/>
    <dgm:cxn modelId="{32323FCA-2E7F-415F-A16F-A37887BDCBE7}" type="presParOf" srcId="{070D0B38-969D-45B8-B16D-A937DEB14841}" destId="{883BD13B-C45B-4179-AC77-B843801B16FB}" srcOrd="1" destOrd="0" presId="urn:microsoft.com/office/officeart/2005/8/layout/hierarchy4"/>
    <dgm:cxn modelId="{46709536-D582-4466-8747-028C61AA1FCB}" type="presParOf" srcId="{070D0B38-969D-45B8-B16D-A937DEB14841}" destId="{C00E7D39-6694-4777-ABD1-0634BA8A6E5F}" srcOrd="2" destOrd="0" presId="urn:microsoft.com/office/officeart/2005/8/layout/hierarchy4"/>
    <dgm:cxn modelId="{8E2DA860-DA0B-4FCB-84AD-25528D0D2A6C}" type="presParOf" srcId="{C00E7D39-6694-4777-ABD1-0634BA8A6E5F}" destId="{3BC7B1C7-35EF-4F3A-84D5-2BA13B9237DD}" srcOrd="0" destOrd="0" presId="urn:microsoft.com/office/officeart/2005/8/layout/hierarchy4"/>
    <dgm:cxn modelId="{BC3E0831-E8A6-45D8-BA1D-5EA64F0ED466}" type="presParOf" srcId="{3BC7B1C7-35EF-4F3A-84D5-2BA13B9237DD}" destId="{64061763-39F4-4D61-B4C2-B2F80ECFF3C3}" srcOrd="0" destOrd="0" presId="urn:microsoft.com/office/officeart/2005/8/layout/hierarchy4"/>
    <dgm:cxn modelId="{39676170-BA76-4109-88ED-96F1BFB9C56D}" type="presParOf" srcId="{3BC7B1C7-35EF-4F3A-84D5-2BA13B9237DD}" destId="{DBB42F5B-2103-4256-91C7-9172A4FC5830}" srcOrd="1" destOrd="0" presId="urn:microsoft.com/office/officeart/2005/8/layout/hierarchy4"/>
    <dgm:cxn modelId="{A5725053-B798-4F4F-BFB7-3158D1FAB5D7}" type="presParOf" srcId="{3BC7B1C7-35EF-4F3A-84D5-2BA13B9237DD}" destId="{65E14FED-9147-499F-85AC-1DCB063714C5}" srcOrd="2" destOrd="0" presId="urn:microsoft.com/office/officeart/2005/8/layout/hierarchy4"/>
    <dgm:cxn modelId="{35A71D61-3EBC-44A5-A70A-8AE32A5CB239}" type="presParOf" srcId="{65E14FED-9147-499F-85AC-1DCB063714C5}" destId="{836198D5-A32F-488C-8305-1ED88674966F}" srcOrd="0" destOrd="0" presId="urn:microsoft.com/office/officeart/2005/8/layout/hierarchy4"/>
    <dgm:cxn modelId="{F03478E4-6092-453C-859C-7322C517100D}" type="presParOf" srcId="{836198D5-A32F-488C-8305-1ED88674966F}" destId="{DDDA69C4-08AA-48BC-B9FE-EBEAE834B7C6}" srcOrd="0" destOrd="0" presId="urn:microsoft.com/office/officeart/2005/8/layout/hierarchy4"/>
    <dgm:cxn modelId="{AA9FD802-7785-4C99-9B12-2BC797642F66}" type="presParOf" srcId="{836198D5-A32F-488C-8305-1ED88674966F}" destId="{9D8FEA9E-36FA-4D97-9ED3-749669D8BC21}" srcOrd="1" destOrd="0" presId="urn:microsoft.com/office/officeart/2005/8/layout/hierarchy4"/>
    <dgm:cxn modelId="{12D276FE-113D-46A4-BA65-213E2162C3E6}" type="presParOf" srcId="{C00E7D39-6694-4777-ABD1-0634BA8A6E5F}" destId="{A8B6C22A-B6B3-4E4E-ADBA-7778E62761D4}" srcOrd="1" destOrd="0" presId="urn:microsoft.com/office/officeart/2005/8/layout/hierarchy4"/>
    <dgm:cxn modelId="{12FDB3FB-4D0D-4D53-8B66-0F0EBA40DD91}" type="presParOf" srcId="{C00E7D39-6694-4777-ABD1-0634BA8A6E5F}" destId="{9C5C56B2-63D1-44D8-8CC1-3C715E33176C}" srcOrd="2" destOrd="0" presId="urn:microsoft.com/office/officeart/2005/8/layout/hierarchy4"/>
    <dgm:cxn modelId="{67021D63-95EB-4EEF-9467-87543C31AD86}" type="presParOf" srcId="{9C5C56B2-63D1-44D8-8CC1-3C715E33176C}" destId="{8CA40C8C-FA12-41BF-83EE-BDC2771A9305}" srcOrd="0" destOrd="0" presId="urn:microsoft.com/office/officeart/2005/8/layout/hierarchy4"/>
    <dgm:cxn modelId="{4488CD39-B93C-42C6-BD89-6E3B9B4D4564}" type="presParOf" srcId="{9C5C56B2-63D1-44D8-8CC1-3C715E33176C}" destId="{536E0E74-40E3-4EAE-80AE-E60A985DD870}" srcOrd="1" destOrd="0" presId="urn:microsoft.com/office/officeart/2005/8/layout/hierarchy4"/>
    <dgm:cxn modelId="{FC00C792-02D4-4AD0-9C75-E7947AE957F1}" type="presParOf" srcId="{9C5C56B2-63D1-44D8-8CC1-3C715E33176C}" destId="{E8BE53F1-7A17-4922-8780-987EF036BB8A}" srcOrd="2" destOrd="0" presId="urn:microsoft.com/office/officeart/2005/8/layout/hierarchy4"/>
    <dgm:cxn modelId="{B092533D-1B5F-4CAE-A738-66B5E0FA57B3}" type="presParOf" srcId="{E8BE53F1-7A17-4922-8780-987EF036BB8A}" destId="{9FE2A939-7AB2-4FD1-9370-70DC8F1F3AE3}" srcOrd="0" destOrd="0" presId="urn:microsoft.com/office/officeart/2005/8/layout/hierarchy4"/>
    <dgm:cxn modelId="{4F914E2D-7A00-40E0-AFAC-1D18D734AA9E}" type="presParOf" srcId="{9FE2A939-7AB2-4FD1-9370-70DC8F1F3AE3}" destId="{F0CA64E4-6C02-4A3C-AC29-A1DED04E2436}" srcOrd="0" destOrd="0" presId="urn:microsoft.com/office/officeart/2005/8/layout/hierarchy4"/>
    <dgm:cxn modelId="{33703578-8BD3-40D1-96BB-51AED1978A5A}" type="presParOf" srcId="{9FE2A939-7AB2-4FD1-9370-70DC8F1F3AE3}" destId="{E92F52CA-BF7A-43DF-B306-E6B6F49BBDE4}" srcOrd="1" destOrd="0" presId="urn:microsoft.com/office/officeart/2005/8/layout/hierarchy4"/>
    <dgm:cxn modelId="{B818C4A4-EDD7-4717-A8DD-C0F1714C0F73}" type="presParOf" srcId="{C00E7D39-6694-4777-ABD1-0634BA8A6E5F}" destId="{3A4679FA-0537-4F81-AF9D-8A58D3248477}" srcOrd="3" destOrd="0" presId="urn:microsoft.com/office/officeart/2005/8/layout/hierarchy4"/>
    <dgm:cxn modelId="{FBA186B9-C5C6-47CA-8D34-E90A0499919F}" type="presParOf" srcId="{C00E7D39-6694-4777-ABD1-0634BA8A6E5F}" destId="{BBB2F8CE-8926-49FB-B40A-7366F946F120}" srcOrd="4" destOrd="0" presId="urn:microsoft.com/office/officeart/2005/8/layout/hierarchy4"/>
    <dgm:cxn modelId="{1194CCD8-ECD0-4FA1-A14C-30DA04ED28BB}" type="presParOf" srcId="{BBB2F8CE-8926-49FB-B40A-7366F946F120}" destId="{3834C269-274F-407F-AD92-77E0C45479B4}" srcOrd="0" destOrd="0" presId="urn:microsoft.com/office/officeart/2005/8/layout/hierarchy4"/>
    <dgm:cxn modelId="{4188C750-FF90-4608-88E8-6AEEF042A04C}" type="presParOf" srcId="{BBB2F8CE-8926-49FB-B40A-7366F946F120}" destId="{D2FB3C14-751B-41C7-A20D-9DE93B64A9C8}" srcOrd="1" destOrd="0" presId="urn:microsoft.com/office/officeart/2005/8/layout/hierarchy4"/>
    <dgm:cxn modelId="{D3C28C40-3938-4FD5-88B4-B0272C87EDC3}" type="presParOf" srcId="{BBB2F8CE-8926-49FB-B40A-7366F946F120}" destId="{475EF6F9-DA81-4F21-8580-01E95070FD09}" srcOrd="2" destOrd="0" presId="urn:microsoft.com/office/officeart/2005/8/layout/hierarchy4"/>
    <dgm:cxn modelId="{C6FEC185-B6B7-45EB-B083-E00793D93D39}" type="presParOf" srcId="{475EF6F9-DA81-4F21-8580-01E95070FD09}" destId="{471E974E-D1EC-4561-B7A1-A127EEA9A726}" srcOrd="0" destOrd="0" presId="urn:microsoft.com/office/officeart/2005/8/layout/hierarchy4"/>
    <dgm:cxn modelId="{81D069E6-C4A8-4F20-A88F-762F2FCCBB3C}" type="presParOf" srcId="{471E974E-D1EC-4561-B7A1-A127EEA9A726}" destId="{4FD416A0-8C63-47B5-B5A8-705DD115212B}" srcOrd="0" destOrd="0" presId="urn:microsoft.com/office/officeart/2005/8/layout/hierarchy4"/>
    <dgm:cxn modelId="{5F8E7D1E-F0CA-4B14-AC94-FFFC69F326B8}" type="presParOf" srcId="{471E974E-D1EC-4561-B7A1-A127EEA9A726}" destId="{BC6F04D0-DAC3-4D96-89C1-BB34CEF7D913}" srcOrd="1" destOrd="0" presId="urn:microsoft.com/office/officeart/2005/8/layout/hierarchy4"/>
  </dgm:cxnLst>
  <dgm:bg/>
  <dgm:whole/>
  <dgm:extLst>
    <a:ext uri="http://schemas.microsoft.com/office/drawing/2008/diagram">
      <dsp:dataModelExt xmlns:dsp="http://schemas.microsoft.com/office/drawing/2008/diagram" relId="rId17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663386" cy="368113"/>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Conceptos Claves</a:t>
          </a:r>
        </a:p>
      </dsp:txBody>
      <dsp:txXfrm>
        <a:off x="10782" y="10782"/>
        <a:ext cx="5641822" cy="346549"/>
      </dsp:txXfrm>
    </dsp:sp>
    <dsp:sp modelId="{64061763-39F4-4D61-B4C2-B2F80ECFF3C3}">
      <dsp:nvSpPr>
        <dsp:cNvPr id="0" name=""/>
        <dsp:cNvSpPr/>
      </dsp:nvSpPr>
      <dsp:spPr>
        <a:xfrm>
          <a:off x="0" y="474449"/>
          <a:ext cx="2163605" cy="315489"/>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DECRETO SUPREMO 132</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9240" y="483689"/>
        <a:ext cx="2145125" cy="297009"/>
      </dsp:txXfrm>
    </dsp:sp>
    <dsp:sp modelId="{DDDA69C4-08AA-48BC-B9FE-EBEAE834B7C6}">
      <dsp:nvSpPr>
        <dsp:cNvPr id="0" name=""/>
        <dsp:cNvSpPr/>
      </dsp:nvSpPr>
      <dsp:spPr>
        <a:xfrm>
          <a:off x="19597" y="1028509"/>
          <a:ext cx="2163605" cy="860789"/>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ES" sz="1000" b="0" i="0" u="none" kern="1200"/>
            <a:t>Compilado de exigencias para yacimientos mineros.</a:t>
          </a:r>
          <a:endParaRPr lang="es-CL" sz="1000" kern="1200">
            <a:solidFill>
              <a:sysClr val="windowText" lastClr="000000">
                <a:hueOff val="0"/>
                <a:satOff val="0"/>
                <a:lumOff val="0"/>
                <a:alphaOff val="0"/>
              </a:sysClr>
            </a:solidFill>
            <a:latin typeface="Calibri"/>
            <a:ea typeface="+mn-ea"/>
            <a:cs typeface="+mn-cs"/>
          </a:endParaRPr>
        </a:p>
      </dsp:txBody>
      <dsp:txXfrm>
        <a:off x="44809" y="1053721"/>
        <a:ext cx="2113181" cy="810365"/>
      </dsp:txXfrm>
    </dsp:sp>
    <dsp:sp modelId="{8CA40C8C-FA12-41BF-83EE-BDC2771A9305}">
      <dsp:nvSpPr>
        <dsp:cNvPr id="0" name=""/>
        <dsp:cNvSpPr/>
      </dsp:nvSpPr>
      <dsp:spPr>
        <a:xfrm>
          <a:off x="2288483" y="489060"/>
          <a:ext cx="1772442" cy="315489"/>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LEYES NACIONALES</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2297723" y="498300"/>
        <a:ext cx="1753962" cy="297009"/>
      </dsp:txXfrm>
    </dsp:sp>
    <dsp:sp modelId="{F0CA64E4-6C02-4A3C-AC29-A1DED04E2436}">
      <dsp:nvSpPr>
        <dsp:cNvPr id="0" name=""/>
        <dsp:cNvSpPr/>
      </dsp:nvSpPr>
      <dsp:spPr>
        <a:xfrm>
          <a:off x="2332070" y="1028935"/>
          <a:ext cx="1772442" cy="861241"/>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CL" sz="1000" b="0" kern="1200">
              <a:solidFill>
                <a:sysClr val="windowText" lastClr="000000">
                  <a:hueOff val="0"/>
                  <a:satOff val="0"/>
                  <a:lumOff val="0"/>
                  <a:alphaOff val="0"/>
                </a:sysClr>
              </a:solidFill>
              <a:latin typeface="Calibri"/>
              <a:ea typeface="+mn-ea"/>
              <a:cs typeface="+mn-cs"/>
            </a:rPr>
            <a:t> D</a:t>
          </a:r>
          <a:r>
            <a:rPr lang="es-ES" sz="1000" kern="1200">
              <a:solidFill>
                <a:sysClr val="windowText" lastClr="000000"/>
              </a:solidFill>
              <a:latin typeface="Calibri" panose="020F0502020204030204"/>
              <a:ea typeface="+mn-ea"/>
              <a:cs typeface="+mn-cs"/>
            </a:rPr>
            <a:t>ecreto supremo y normativa nacional</a:t>
          </a:r>
          <a:r>
            <a:rPr lang="es-CL" sz="1000" b="0" i="0" kern="1200">
              <a:solidFill>
                <a:sysClr val="windowText" lastClr="000000">
                  <a:hueOff val="0"/>
                  <a:satOff val="0"/>
                  <a:lumOff val="0"/>
                  <a:alphaOff val="0"/>
                </a:sysClr>
              </a:solidFill>
              <a:latin typeface="Calibri"/>
              <a:ea typeface="+mn-ea"/>
              <a:cs typeface="+mn-cs"/>
            </a:rPr>
            <a:t>.</a:t>
          </a:r>
          <a:endParaRPr lang="es-CL" sz="1000" b="0" kern="1200">
            <a:solidFill>
              <a:sysClr val="windowText" lastClr="000000">
                <a:hueOff val="0"/>
                <a:satOff val="0"/>
                <a:lumOff val="0"/>
                <a:alphaOff val="0"/>
              </a:sysClr>
            </a:solidFill>
            <a:latin typeface="Calibri"/>
            <a:ea typeface="+mn-ea"/>
            <a:cs typeface="+mn-cs"/>
          </a:endParaRPr>
        </a:p>
      </dsp:txBody>
      <dsp:txXfrm>
        <a:off x="2357295" y="1054160"/>
        <a:ext cx="1721992" cy="810791"/>
      </dsp:txXfrm>
    </dsp:sp>
    <dsp:sp modelId="{186163BE-E002-4CC9-AD76-9F8088864761}">
      <dsp:nvSpPr>
        <dsp:cNvPr id="0" name=""/>
        <dsp:cNvSpPr/>
      </dsp:nvSpPr>
      <dsp:spPr>
        <a:xfrm>
          <a:off x="4167518" y="485316"/>
          <a:ext cx="1470581" cy="315489"/>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REGLAMENTOS Y PROCEDIMIENTOS </a:t>
          </a:r>
        </a:p>
        <a:p>
          <a:pPr marL="0" lvl="0" indent="0" algn="ctr" defTabSz="444500">
            <a:lnSpc>
              <a:spcPct val="90000"/>
            </a:lnSpc>
            <a:spcBef>
              <a:spcPct val="0"/>
            </a:spcBef>
            <a:spcAft>
              <a:spcPct val="35000"/>
            </a:spcAft>
            <a:buNone/>
          </a:pPr>
          <a:endParaRPr lang="es-ES" sz="700" kern="1200">
            <a:solidFill>
              <a:sysClr val="window" lastClr="FFFFFF"/>
            </a:solidFill>
            <a:latin typeface="Calibri"/>
            <a:ea typeface="+mn-ea"/>
            <a:cs typeface="+mn-cs"/>
          </a:endParaRPr>
        </a:p>
      </dsp:txBody>
      <dsp:txXfrm>
        <a:off x="4176758" y="494556"/>
        <a:ext cx="1452101" cy="297009"/>
      </dsp:txXfrm>
    </dsp:sp>
    <dsp:sp modelId="{0CD800D0-67F5-40F9-82AE-BAC5EB3C331A}">
      <dsp:nvSpPr>
        <dsp:cNvPr id="0" name=""/>
        <dsp:cNvSpPr/>
      </dsp:nvSpPr>
      <dsp:spPr>
        <a:xfrm>
          <a:off x="4184588" y="1015336"/>
          <a:ext cx="1491012" cy="861241"/>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s-CL" sz="900" b="0" kern="1200">
              <a:solidFill>
                <a:sysClr val="windowText" lastClr="000000">
                  <a:hueOff val="0"/>
                  <a:satOff val="0"/>
                  <a:lumOff val="0"/>
                  <a:alphaOff val="0"/>
                </a:sysClr>
              </a:solidFill>
              <a:latin typeface="Calibri"/>
              <a:ea typeface="+mn-ea"/>
              <a:cs typeface="+mn-cs"/>
            </a:rPr>
            <a:t>                                                                                                                                                                                                                                                        Reglamentos, procedimientos e instructivos terminologías</a:t>
          </a:r>
        </a:p>
        <a:p>
          <a:pPr marL="0" lvl="0" indent="0" algn="ctr" defTabSz="400050">
            <a:lnSpc>
              <a:spcPct val="90000"/>
            </a:lnSpc>
            <a:spcBef>
              <a:spcPct val="0"/>
            </a:spcBef>
            <a:spcAft>
              <a:spcPct val="35000"/>
            </a:spcAft>
            <a:buNone/>
          </a:pPr>
          <a:r>
            <a:rPr lang="es-CL" sz="900" b="0" i="0" kern="1200">
              <a:solidFill>
                <a:sysClr val="windowText" lastClr="000000">
                  <a:hueOff val="0"/>
                  <a:satOff val="0"/>
                  <a:lumOff val="0"/>
                  <a:alphaOff val="0"/>
                </a:sysClr>
              </a:solidFill>
              <a:latin typeface="Calibri"/>
              <a:ea typeface="+mn-ea"/>
              <a:cs typeface="+mn-cs"/>
            </a:rPr>
            <a:t>.</a:t>
          </a:r>
          <a:endParaRPr lang="es-CL" sz="900" b="0" kern="1200">
            <a:solidFill>
              <a:sysClr val="windowText" lastClr="000000">
                <a:hueOff val="0"/>
                <a:satOff val="0"/>
                <a:lumOff val="0"/>
                <a:alphaOff val="0"/>
              </a:sysClr>
            </a:solidFill>
            <a:latin typeface="Calibri"/>
            <a:ea typeface="+mn-ea"/>
            <a:cs typeface="+mn-cs"/>
          </a:endParaRPr>
        </a:p>
      </dsp:txBody>
      <dsp:txXfrm>
        <a:off x="4209813" y="1040561"/>
        <a:ext cx="1440562" cy="810791"/>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581005" cy="338912"/>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Repaso de Conceptos Claves</a:t>
          </a:r>
        </a:p>
      </dsp:txBody>
      <dsp:txXfrm>
        <a:off x="9926" y="9926"/>
        <a:ext cx="5561153" cy="319060"/>
      </dsp:txXfrm>
    </dsp:sp>
    <dsp:sp modelId="{64061763-39F4-4D61-B4C2-B2F80ECFF3C3}">
      <dsp:nvSpPr>
        <dsp:cNvPr id="0" name=""/>
        <dsp:cNvSpPr/>
      </dsp:nvSpPr>
      <dsp:spPr>
        <a:xfrm>
          <a:off x="0" y="426458"/>
          <a:ext cx="1744220" cy="283858"/>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OLEOHIDRAÚLICO</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8314" y="434772"/>
        <a:ext cx="1727592" cy="267230"/>
      </dsp:txXfrm>
    </dsp:sp>
    <dsp:sp modelId="{DDDA69C4-08AA-48BC-B9FE-EBEAE834B7C6}">
      <dsp:nvSpPr>
        <dsp:cNvPr id="0" name=""/>
        <dsp:cNvSpPr/>
      </dsp:nvSpPr>
      <dsp:spPr>
        <a:xfrm>
          <a:off x="13877" y="936105"/>
          <a:ext cx="1744220" cy="1107069"/>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Reconocer sistemas y equipos que utilizan mecanismos oleohidraúlicos.</a:t>
          </a:r>
        </a:p>
        <a:p>
          <a:pPr marL="0" lvl="0" indent="0" algn="ctr" defTabSz="444500">
            <a:lnSpc>
              <a:spcPct val="90000"/>
            </a:lnSpc>
            <a:spcBef>
              <a:spcPct val="0"/>
            </a:spcBef>
            <a:spcAft>
              <a:spcPct val="35000"/>
            </a:spcAft>
            <a:buNone/>
          </a:pPr>
          <a:endParaRPr lang="es-ES" sz="1000" kern="1200">
            <a:solidFill>
              <a:sysClr val="windowText" lastClr="000000">
                <a:hueOff val="0"/>
                <a:satOff val="0"/>
                <a:lumOff val="0"/>
                <a:alphaOff val="0"/>
              </a:sysClr>
            </a:solidFill>
            <a:latin typeface="Calibri"/>
            <a:ea typeface="+mn-ea"/>
            <a:cs typeface="+mn-cs"/>
          </a:endParaRPr>
        </a:p>
      </dsp:txBody>
      <dsp:txXfrm>
        <a:off x="46302" y="968530"/>
        <a:ext cx="1679370" cy="1042219"/>
      </dsp:txXfrm>
    </dsp:sp>
    <dsp:sp modelId="{8CA40C8C-FA12-41BF-83EE-BDC2771A9305}">
      <dsp:nvSpPr>
        <dsp:cNvPr id="0" name=""/>
        <dsp:cNvSpPr/>
      </dsp:nvSpPr>
      <dsp:spPr>
        <a:xfrm>
          <a:off x="1861688" y="448691"/>
          <a:ext cx="1743976" cy="289846"/>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NEUMÁTICO</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870177" y="457180"/>
        <a:ext cx="1726998" cy="272868"/>
      </dsp:txXfrm>
    </dsp:sp>
    <dsp:sp modelId="{F0CA64E4-6C02-4A3C-AC29-A1DED04E2436}">
      <dsp:nvSpPr>
        <dsp:cNvPr id="0" name=""/>
        <dsp:cNvSpPr/>
      </dsp:nvSpPr>
      <dsp:spPr>
        <a:xfrm>
          <a:off x="1875997" y="953795"/>
          <a:ext cx="1743976" cy="1107651"/>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algn="ctr"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a:p>
          <a:pPr marL="0" lvl="0" indent="0" algn="ctr" defTabSz="444500">
            <a:lnSpc>
              <a:spcPct val="90000"/>
            </a:lnSpc>
            <a:spcBef>
              <a:spcPct val="0"/>
            </a:spcBef>
            <a:spcAft>
              <a:spcPct val="35000"/>
            </a:spcAft>
            <a:buNone/>
          </a:pPr>
          <a:r>
            <a:rPr lang="es-CL" sz="1000" kern="1200">
              <a:solidFill>
                <a:sysClr val="windowText" lastClr="000000"/>
              </a:solidFill>
              <a:latin typeface="Calibri" panose="020F0502020204030204"/>
              <a:ea typeface="+mn-ea"/>
              <a:cs typeface="+mn-cs"/>
            </a:rPr>
            <a:t>Reconocer equipos y sistemas que utilizan componentes neumáticos.</a:t>
          </a:r>
        </a:p>
        <a:p>
          <a:pPr marL="0" lvl="0" indent="0" algn="ctr"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dsp:txBody>
      <dsp:txXfrm>
        <a:off x="1908439" y="986237"/>
        <a:ext cx="1679092" cy="1042767"/>
      </dsp:txXfrm>
    </dsp:sp>
    <dsp:sp modelId="{3834C269-274F-407F-AD92-77E0C45479B4}">
      <dsp:nvSpPr>
        <dsp:cNvPr id="0" name=""/>
        <dsp:cNvSpPr/>
      </dsp:nvSpPr>
      <dsp:spPr>
        <a:xfrm>
          <a:off x="3726313" y="448691"/>
          <a:ext cx="1851053" cy="300932"/>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ELÉCTRICO</a:t>
          </a: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 </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3735127" y="457505"/>
        <a:ext cx="1833425" cy="283304"/>
      </dsp:txXfrm>
    </dsp:sp>
    <dsp:sp modelId="{4FD416A0-8C63-47B5-B5A8-705DD115212B}">
      <dsp:nvSpPr>
        <dsp:cNvPr id="0" name=""/>
        <dsp:cNvSpPr/>
      </dsp:nvSpPr>
      <dsp:spPr>
        <a:xfrm>
          <a:off x="3730590" y="965873"/>
          <a:ext cx="1851053" cy="1107651"/>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Reconocer sistemas eléctricos de distribución e n baja, media y alta tensión .</a:t>
          </a:r>
        </a:p>
        <a:p>
          <a:pPr marL="0" lvl="0" indent="0" algn="ctr" defTabSz="444500">
            <a:lnSpc>
              <a:spcPct val="90000"/>
            </a:lnSpc>
            <a:spcBef>
              <a:spcPct val="0"/>
            </a:spcBef>
            <a:spcAft>
              <a:spcPct val="35000"/>
            </a:spcAft>
            <a:buNone/>
          </a:pPr>
          <a:endParaRPr lang="es-ES" sz="1000" b="0" kern="1200">
            <a:solidFill>
              <a:sysClr val="windowText" lastClr="000000">
                <a:hueOff val="0"/>
                <a:satOff val="0"/>
                <a:lumOff val="0"/>
                <a:alphaOff val="0"/>
              </a:sysClr>
            </a:solidFill>
            <a:latin typeface="Calibri"/>
            <a:ea typeface="+mn-ea"/>
            <a:cs typeface="+mn-cs"/>
          </a:endParaRPr>
        </a:p>
      </dsp:txBody>
      <dsp:txXfrm>
        <a:off x="3763032" y="998315"/>
        <a:ext cx="1786169" cy="1042767"/>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581005" cy="354634"/>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Conceptos Claves</a:t>
          </a:r>
        </a:p>
      </dsp:txBody>
      <dsp:txXfrm>
        <a:off x="10387" y="10387"/>
        <a:ext cx="5560231" cy="333860"/>
      </dsp:txXfrm>
    </dsp:sp>
    <dsp:sp modelId="{64061763-39F4-4D61-B4C2-B2F80ECFF3C3}">
      <dsp:nvSpPr>
        <dsp:cNvPr id="0" name=""/>
        <dsp:cNvSpPr/>
      </dsp:nvSpPr>
      <dsp:spPr>
        <a:xfrm>
          <a:off x="0" y="443341"/>
          <a:ext cx="1744220" cy="297026"/>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REFUGIO FIJO</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8700" y="452041"/>
        <a:ext cx="1726820" cy="279626"/>
      </dsp:txXfrm>
    </dsp:sp>
    <dsp:sp modelId="{DDDA69C4-08AA-48BC-B9FE-EBEAE834B7C6}">
      <dsp:nvSpPr>
        <dsp:cNvPr id="0" name=""/>
        <dsp:cNvSpPr/>
      </dsp:nvSpPr>
      <dsp:spPr>
        <a:xfrm>
          <a:off x="13877" y="961397"/>
          <a:ext cx="1744220" cy="1158424"/>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Caracerísticas de este refugio y sus componentes.</a:t>
          </a:r>
        </a:p>
        <a:p>
          <a:pPr marL="0" lvl="0" indent="0" algn="ctr" defTabSz="444500">
            <a:lnSpc>
              <a:spcPct val="90000"/>
            </a:lnSpc>
            <a:spcBef>
              <a:spcPct val="0"/>
            </a:spcBef>
            <a:spcAft>
              <a:spcPct val="35000"/>
            </a:spcAft>
            <a:buNone/>
          </a:pPr>
          <a:endParaRPr lang="es-ES" sz="1000" kern="1200">
            <a:solidFill>
              <a:sysClr val="windowText" lastClr="000000">
                <a:hueOff val="0"/>
                <a:satOff val="0"/>
                <a:lumOff val="0"/>
                <a:alphaOff val="0"/>
              </a:sysClr>
            </a:solidFill>
            <a:latin typeface="Calibri"/>
            <a:ea typeface="+mn-ea"/>
            <a:cs typeface="+mn-cs"/>
          </a:endParaRPr>
        </a:p>
      </dsp:txBody>
      <dsp:txXfrm>
        <a:off x="47806" y="995326"/>
        <a:ext cx="1676362" cy="1090566"/>
      </dsp:txXfrm>
    </dsp:sp>
    <dsp:sp modelId="{8CA40C8C-FA12-41BF-83EE-BDC2771A9305}">
      <dsp:nvSpPr>
        <dsp:cNvPr id="0" name=""/>
        <dsp:cNvSpPr/>
      </dsp:nvSpPr>
      <dsp:spPr>
        <a:xfrm>
          <a:off x="1861688" y="465744"/>
          <a:ext cx="1743976" cy="303292"/>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REFUGIOS MÓVILES</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870571" y="474627"/>
        <a:ext cx="1726210" cy="285526"/>
      </dsp:txXfrm>
    </dsp:sp>
    <dsp:sp modelId="{F0CA64E4-6C02-4A3C-AC29-A1DED04E2436}">
      <dsp:nvSpPr>
        <dsp:cNvPr id="0" name=""/>
        <dsp:cNvSpPr/>
      </dsp:nvSpPr>
      <dsp:spPr>
        <a:xfrm>
          <a:off x="1875997" y="979908"/>
          <a:ext cx="1743976" cy="1159033"/>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algn="ctr"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a:p>
          <a:pPr marL="0" lvl="0" indent="0" algn="ctr" defTabSz="444500">
            <a:lnSpc>
              <a:spcPct val="90000"/>
            </a:lnSpc>
            <a:spcBef>
              <a:spcPct val="0"/>
            </a:spcBef>
            <a:spcAft>
              <a:spcPct val="35000"/>
            </a:spcAft>
            <a:buNone/>
          </a:pPr>
          <a:r>
            <a:rPr lang="es-CL" sz="1000" kern="1200">
              <a:solidFill>
                <a:sysClr val="windowText" lastClr="000000"/>
              </a:solidFill>
              <a:latin typeface="Calibri" panose="020F0502020204030204"/>
              <a:ea typeface="+mn-ea"/>
              <a:cs typeface="+mn-cs"/>
            </a:rPr>
            <a:t>Características de este  refugio y sus componentes.</a:t>
          </a:r>
        </a:p>
        <a:p>
          <a:pPr marL="0" lvl="0" indent="0" algn="ctr" defTabSz="444500">
            <a:lnSpc>
              <a:spcPct val="90000"/>
            </a:lnSpc>
            <a:spcBef>
              <a:spcPct val="0"/>
            </a:spcBef>
            <a:spcAft>
              <a:spcPct val="35000"/>
            </a:spcAft>
            <a:buNone/>
          </a:pPr>
          <a:endParaRPr lang="es-CL" sz="1000" kern="1200">
            <a:solidFill>
              <a:sysClr val="windowText" lastClr="000000"/>
            </a:solidFill>
            <a:latin typeface="Calibri" panose="020F0502020204030204"/>
            <a:ea typeface="+mn-ea"/>
            <a:cs typeface="+mn-cs"/>
          </a:endParaRPr>
        </a:p>
        <a:p>
          <a:pPr marL="0" lvl="0" indent="0" algn="ctr"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dsp:txBody>
      <dsp:txXfrm>
        <a:off x="1909944" y="1013855"/>
        <a:ext cx="1676082" cy="1091139"/>
      </dsp:txXfrm>
    </dsp:sp>
    <dsp:sp modelId="{3834C269-274F-407F-AD92-77E0C45479B4}">
      <dsp:nvSpPr>
        <dsp:cNvPr id="0" name=""/>
        <dsp:cNvSpPr/>
      </dsp:nvSpPr>
      <dsp:spPr>
        <a:xfrm>
          <a:off x="3726313" y="465744"/>
          <a:ext cx="1851053" cy="314892"/>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EVACUACIÓN POR INCENDIO Y DERRUMBE</a:t>
          </a: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 </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3735536" y="474967"/>
        <a:ext cx="1832607" cy="296446"/>
      </dsp:txXfrm>
    </dsp:sp>
    <dsp:sp modelId="{4FD416A0-8C63-47B5-B5A8-705DD115212B}">
      <dsp:nvSpPr>
        <dsp:cNvPr id="0" name=""/>
        <dsp:cNvSpPr/>
      </dsp:nvSpPr>
      <dsp:spPr>
        <a:xfrm>
          <a:off x="3730590" y="992546"/>
          <a:ext cx="1851053" cy="1159033"/>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Vías de escapes y zona de seguridad.</a:t>
          </a:r>
        </a:p>
        <a:p>
          <a:pPr marL="0" lvl="0" indent="0" algn="ctr"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endParaRPr lang="es-ES" sz="1000" b="0" kern="1200">
            <a:solidFill>
              <a:sysClr val="windowText" lastClr="000000">
                <a:hueOff val="0"/>
                <a:satOff val="0"/>
                <a:lumOff val="0"/>
                <a:alphaOff val="0"/>
              </a:sysClr>
            </a:solidFill>
            <a:latin typeface="Calibri"/>
            <a:ea typeface="+mn-ea"/>
            <a:cs typeface="+mn-cs"/>
          </a:endParaRPr>
        </a:p>
      </dsp:txBody>
      <dsp:txXfrm>
        <a:off x="3764537" y="1026493"/>
        <a:ext cx="1783159" cy="1091139"/>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581005" cy="354634"/>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Conceptos Claves</a:t>
          </a:r>
        </a:p>
      </dsp:txBody>
      <dsp:txXfrm>
        <a:off x="10387" y="10387"/>
        <a:ext cx="5560231" cy="333860"/>
      </dsp:txXfrm>
    </dsp:sp>
    <dsp:sp modelId="{64061763-39F4-4D61-B4C2-B2F80ECFF3C3}">
      <dsp:nvSpPr>
        <dsp:cNvPr id="0" name=""/>
        <dsp:cNvSpPr/>
      </dsp:nvSpPr>
      <dsp:spPr>
        <a:xfrm>
          <a:off x="0" y="443341"/>
          <a:ext cx="1744220" cy="297026"/>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REFUGIO FIJO</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8700" y="452041"/>
        <a:ext cx="1726820" cy="279626"/>
      </dsp:txXfrm>
    </dsp:sp>
    <dsp:sp modelId="{DDDA69C4-08AA-48BC-B9FE-EBEAE834B7C6}">
      <dsp:nvSpPr>
        <dsp:cNvPr id="0" name=""/>
        <dsp:cNvSpPr/>
      </dsp:nvSpPr>
      <dsp:spPr>
        <a:xfrm>
          <a:off x="13877" y="961397"/>
          <a:ext cx="1744220" cy="1158424"/>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Caracerísticas de los refugios fijos.</a:t>
          </a:r>
        </a:p>
        <a:p>
          <a:pPr marL="0" lvl="0" indent="0" algn="ctr" defTabSz="444500">
            <a:lnSpc>
              <a:spcPct val="90000"/>
            </a:lnSpc>
            <a:spcBef>
              <a:spcPct val="0"/>
            </a:spcBef>
            <a:spcAft>
              <a:spcPct val="35000"/>
            </a:spcAft>
            <a:buNone/>
          </a:pPr>
          <a:endParaRPr lang="es-ES" sz="1000" kern="1200">
            <a:solidFill>
              <a:sysClr val="windowText" lastClr="000000">
                <a:hueOff val="0"/>
                <a:satOff val="0"/>
                <a:lumOff val="0"/>
                <a:alphaOff val="0"/>
              </a:sysClr>
            </a:solidFill>
            <a:latin typeface="Calibri"/>
            <a:ea typeface="+mn-ea"/>
            <a:cs typeface="+mn-cs"/>
          </a:endParaRPr>
        </a:p>
      </dsp:txBody>
      <dsp:txXfrm>
        <a:off x="47806" y="995326"/>
        <a:ext cx="1676362" cy="1090566"/>
      </dsp:txXfrm>
    </dsp:sp>
    <dsp:sp modelId="{8CA40C8C-FA12-41BF-83EE-BDC2771A9305}">
      <dsp:nvSpPr>
        <dsp:cNvPr id="0" name=""/>
        <dsp:cNvSpPr/>
      </dsp:nvSpPr>
      <dsp:spPr>
        <a:xfrm>
          <a:off x="1861688" y="465744"/>
          <a:ext cx="1743976" cy="303292"/>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REFUGIOS MÓVILES</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870571" y="474627"/>
        <a:ext cx="1726210" cy="285526"/>
      </dsp:txXfrm>
    </dsp:sp>
    <dsp:sp modelId="{F0CA64E4-6C02-4A3C-AC29-A1DED04E2436}">
      <dsp:nvSpPr>
        <dsp:cNvPr id="0" name=""/>
        <dsp:cNvSpPr/>
      </dsp:nvSpPr>
      <dsp:spPr>
        <a:xfrm>
          <a:off x="1875997" y="979908"/>
          <a:ext cx="1743976" cy="1159033"/>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algn="ctr"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a:p>
          <a:pPr marL="0" lvl="0" indent="0" algn="ctr" defTabSz="444500">
            <a:lnSpc>
              <a:spcPct val="90000"/>
            </a:lnSpc>
            <a:spcBef>
              <a:spcPct val="0"/>
            </a:spcBef>
            <a:spcAft>
              <a:spcPct val="35000"/>
            </a:spcAft>
            <a:buNone/>
          </a:pPr>
          <a:r>
            <a:rPr lang="es-CL" sz="1000" kern="1200">
              <a:solidFill>
                <a:sysClr val="windowText" lastClr="000000"/>
              </a:solidFill>
              <a:latin typeface="Calibri" panose="020F0502020204030204"/>
              <a:ea typeface="+mn-ea"/>
              <a:cs typeface="+mn-cs"/>
            </a:rPr>
            <a:t>Características de  los  refugios móviles.</a:t>
          </a:r>
        </a:p>
        <a:p>
          <a:pPr marL="0" lvl="0" indent="0" algn="ctr" defTabSz="444500">
            <a:lnSpc>
              <a:spcPct val="90000"/>
            </a:lnSpc>
            <a:spcBef>
              <a:spcPct val="0"/>
            </a:spcBef>
            <a:spcAft>
              <a:spcPct val="35000"/>
            </a:spcAft>
            <a:buNone/>
          </a:pPr>
          <a:endParaRPr lang="es-CL" sz="1000" kern="1200">
            <a:solidFill>
              <a:sysClr val="windowText" lastClr="000000"/>
            </a:solidFill>
            <a:latin typeface="Calibri" panose="020F0502020204030204"/>
            <a:ea typeface="+mn-ea"/>
            <a:cs typeface="+mn-cs"/>
          </a:endParaRPr>
        </a:p>
        <a:p>
          <a:pPr marL="0" lvl="0" indent="0" algn="ctr"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dsp:txBody>
      <dsp:txXfrm>
        <a:off x="1909944" y="1013855"/>
        <a:ext cx="1676082" cy="1091139"/>
      </dsp:txXfrm>
    </dsp:sp>
    <dsp:sp modelId="{3834C269-274F-407F-AD92-77E0C45479B4}">
      <dsp:nvSpPr>
        <dsp:cNvPr id="0" name=""/>
        <dsp:cNvSpPr/>
      </dsp:nvSpPr>
      <dsp:spPr>
        <a:xfrm>
          <a:off x="3726313" y="465744"/>
          <a:ext cx="1851053" cy="314892"/>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EVACUACIÓN POR INCENDIO Y DERRUMBE</a:t>
          </a: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 </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3735536" y="474967"/>
        <a:ext cx="1832607" cy="296446"/>
      </dsp:txXfrm>
    </dsp:sp>
    <dsp:sp modelId="{4FD416A0-8C63-47B5-B5A8-705DD115212B}">
      <dsp:nvSpPr>
        <dsp:cNvPr id="0" name=""/>
        <dsp:cNvSpPr/>
      </dsp:nvSpPr>
      <dsp:spPr>
        <a:xfrm>
          <a:off x="3730590" y="992546"/>
          <a:ext cx="1851053" cy="1159033"/>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Identificar vías de evacuaciones y señaléticas respectivas.</a:t>
          </a:r>
        </a:p>
        <a:p>
          <a:pPr marL="0" lvl="0" indent="0" algn="ctr"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endParaRPr lang="es-ES" sz="1000" b="0" kern="1200">
            <a:solidFill>
              <a:sysClr val="windowText" lastClr="000000">
                <a:hueOff val="0"/>
                <a:satOff val="0"/>
                <a:lumOff val="0"/>
                <a:alphaOff val="0"/>
              </a:sysClr>
            </a:solidFill>
            <a:latin typeface="Calibri"/>
            <a:ea typeface="+mn-ea"/>
            <a:cs typeface="+mn-cs"/>
          </a:endParaRPr>
        </a:p>
      </dsp:txBody>
      <dsp:txXfrm>
        <a:off x="3764537" y="1026493"/>
        <a:ext cx="1783159" cy="109113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517610" cy="425834"/>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Repaso de Conceptos Claves</a:t>
          </a:r>
        </a:p>
      </dsp:txBody>
      <dsp:txXfrm>
        <a:off x="12472" y="12472"/>
        <a:ext cx="5492666" cy="400890"/>
      </dsp:txXfrm>
    </dsp:sp>
    <dsp:sp modelId="{64061763-39F4-4D61-B4C2-B2F80ECFF3C3}">
      <dsp:nvSpPr>
        <dsp:cNvPr id="0" name=""/>
        <dsp:cNvSpPr/>
      </dsp:nvSpPr>
      <dsp:spPr>
        <a:xfrm>
          <a:off x="0" y="533772"/>
          <a:ext cx="2107913" cy="364959"/>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DECRETO SUPREMO 132</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0689" y="544461"/>
        <a:ext cx="2086535" cy="343581"/>
      </dsp:txXfrm>
    </dsp:sp>
    <dsp:sp modelId="{DDDA69C4-08AA-48BC-B9FE-EBEAE834B7C6}">
      <dsp:nvSpPr>
        <dsp:cNvPr id="0" name=""/>
        <dsp:cNvSpPr/>
      </dsp:nvSpPr>
      <dsp:spPr>
        <a:xfrm>
          <a:off x="19092" y="1111019"/>
          <a:ext cx="2107913" cy="995762"/>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ES" sz="1000" b="0" i="0" u="none" kern="1200">
              <a:solidFill>
                <a:sysClr val="windowText" lastClr="000000">
                  <a:hueOff val="0"/>
                  <a:satOff val="0"/>
                  <a:lumOff val="0"/>
                  <a:alphaOff val="0"/>
                </a:sysClr>
              </a:solidFill>
              <a:latin typeface="Calibri"/>
              <a:ea typeface="+mn-ea"/>
              <a:cs typeface="+mn-cs"/>
            </a:rPr>
            <a:t>Compilado de exigencias para yacimientos mineros.</a:t>
          </a:r>
          <a:endParaRPr lang="es-CL" sz="1000" kern="1200">
            <a:solidFill>
              <a:sysClr val="windowText" lastClr="000000">
                <a:hueOff val="0"/>
                <a:satOff val="0"/>
                <a:lumOff val="0"/>
                <a:alphaOff val="0"/>
              </a:sysClr>
            </a:solidFill>
            <a:latin typeface="Calibri"/>
            <a:ea typeface="+mn-ea"/>
            <a:cs typeface="+mn-cs"/>
          </a:endParaRPr>
        </a:p>
      </dsp:txBody>
      <dsp:txXfrm>
        <a:off x="48257" y="1140184"/>
        <a:ext cx="2049583" cy="937432"/>
      </dsp:txXfrm>
    </dsp:sp>
    <dsp:sp modelId="{8CA40C8C-FA12-41BF-83EE-BDC2771A9305}">
      <dsp:nvSpPr>
        <dsp:cNvPr id="0" name=""/>
        <dsp:cNvSpPr/>
      </dsp:nvSpPr>
      <dsp:spPr>
        <a:xfrm>
          <a:off x="2229577" y="548484"/>
          <a:ext cx="1726820" cy="364959"/>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LEYES NACIONALES</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2240266" y="559173"/>
        <a:ext cx="1705442" cy="343581"/>
      </dsp:txXfrm>
    </dsp:sp>
    <dsp:sp modelId="{F0CA64E4-6C02-4A3C-AC29-A1DED04E2436}">
      <dsp:nvSpPr>
        <dsp:cNvPr id="0" name=""/>
        <dsp:cNvSpPr/>
      </dsp:nvSpPr>
      <dsp:spPr>
        <a:xfrm>
          <a:off x="2272043" y="1111512"/>
          <a:ext cx="1726820" cy="996286"/>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CL" sz="1000" b="0" kern="1200">
              <a:solidFill>
                <a:sysClr val="windowText" lastClr="000000">
                  <a:hueOff val="0"/>
                  <a:satOff val="0"/>
                  <a:lumOff val="0"/>
                  <a:alphaOff val="0"/>
                </a:sysClr>
              </a:solidFill>
              <a:latin typeface="Calibri"/>
              <a:ea typeface="+mn-ea"/>
              <a:cs typeface="+mn-cs"/>
            </a:rPr>
            <a:t> D</a:t>
          </a:r>
          <a:r>
            <a:rPr lang="es-ES" sz="1000" kern="1200">
              <a:solidFill>
                <a:sysClr val="windowText" lastClr="000000"/>
              </a:solidFill>
              <a:latin typeface="Calibri" panose="020F0502020204030204"/>
              <a:ea typeface="+mn-ea"/>
              <a:cs typeface="+mn-cs"/>
            </a:rPr>
            <a:t>ecreto supremo y normativa nacional</a:t>
          </a:r>
          <a:r>
            <a:rPr lang="es-CL" sz="1000" b="0" i="0" kern="1200">
              <a:solidFill>
                <a:sysClr val="windowText" lastClr="000000">
                  <a:hueOff val="0"/>
                  <a:satOff val="0"/>
                  <a:lumOff val="0"/>
                  <a:alphaOff val="0"/>
                </a:sysClr>
              </a:solidFill>
              <a:latin typeface="Calibri"/>
              <a:ea typeface="+mn-ea"/>
              <a:cs typeface="+mn-cs"/>
            </a:rPr>
            <a:t>.</a:t>
          </a:r>
          <a:endParaRPr lang="es-CL" sz="1000" b="0" kern="1200">
            <a:solidFill>
              <a:sysClr val="windowText" lastClr="000000">
                <a:hueOff val="0"/>
                <a:satOff val="0"/>
                <a:lumOff val="0"/>
                <a:alphaOff val="0"/>
              </a:sysClr>
            </a:solidFill>
            <a:latin typeface="Calibri"/>
            <a:ea typeface="+mn-ea"/>
            <a:cs typeface="+mn-cs"/>
          </a:endParaRPr>
        </a:p>
      </dsp:txBody>
      <dsp:txXfrm>
        <a:off x="2301223" y="1140692"/>
        <a:ext cx="1668460" cy="937926"/>
      </dsp:txXfrm>
    </dsp:sp>
    <dsp:sp modelId="{186163BE-E002-4CC9-AD76-9F8088864761}">
      <dsp:nvSpPr>
        <dsp:cNvPr id="0" name=""/>
        <dsp:cNvSpPr/>
      </dsp:nvSpPr>
      <dsp:spPr>
        <a:xfrm>
          <a:off x="4060246" y="522444"/>
          <a:ext cx="1432728" cy="364959"/>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REGLAMENTOS Y PROCEDIMIENTOS </a:t>
          </a:r>
        </a:p>
        <a:p>
          <a:pPr marL="0" lvl="0" indent="0" algn="ctr" defTabSz="444500">
            <a:lnSpc>
              <a:spcPct val="90000"/>
            </a:lnSpc>
            <a:spcBef>
              <a:spcPct val="0"/>
            </a:spcBef>
            <a:spcAft>
              <a:spcPct val="35000"/>
            </a:spcAft>
            <a:buNone/>
          </a:pPr>
          <a:endParaRPr lang="es-ES" sz="700" kern="1200">
            <a:solidFill>
              <a:sysClr val="window" lastClr="FFFFFF"/>
            </a:solidFill>
            <a:latin typeface="Calibri"/>
            <a:ea typeface="+mn-ea"/>
            <a:cs typeface="+mn-cs"/>
          </a:endParaRPr>
        </a:p>
      </dsp:txBody>
      <dsp:txXfrm>
        <a:off x="4070935" y="533133"/>
        <a:ext cx="1411350" cy="343581"/>
      </dsp:txXfrm>
    </dsp:sp>
    <dsp:sp modelId="{0CD800D0-67F5-40F9-82AE-BAC5EB3C331A}">
      <dsp:nvSpPr>
        <dsp:cNvPr id="0" name=""/>
        <dsp:cNvSpPr/>
      </dsp:nvSpPr>
      <dsp:spPr>
        <a:xfrm>
          <a:off x="4057831" y="1108687"/>
          <a:ext cx="1452633" cy="996286"/>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s-CL" sz="900" b="0" kern="1200">
              <a:solidFill>
                <a:sysClr val="windowText" lastClr="000000">
                  <a:hueOff val="0"/>
                  <a:satOff val="0"/>
                  <a:lumOff val="0"/>
                  <a:alphaOff val="0"/>
                </a:sysClr>
              </a:solidFill>
              <a:latin typeface="Calibri"/>
              <a:ea typeface="+mn-ea"/>
              <a:cs typeface="+mn-cs"/>
            </a:rPr>
            <a:t>                                                                                                                                                                                                                                                        Reglamentos, procedimientos e instructivos terminologías</a:t>
          </a:r>
        </a:p>
        <a:p>
          <a:pPr marL="0" lvl="0" indent="0" algn="ctr" defTabSz="400050">
            <a:lnSpc>
              <a:spcPct val="90000"/>
            </a:lnSpc>
            <a:spcBef>
              <a:spcPct val="0"/>
            </a:spcBef>
            <a:spcAft>
              <a:spcPct val="35000"/>
            </a:spcAft>
            <a:buNone/>
          </a:pPr>
          <a:r>
            <a:rPr lang="es-CL" sz="900" b="0" i="0" kern="1200">
              <a:solidFill>
                <a:sysClr val="windowText" lastClr="000000">
                  <a:hueOff val="0"/>
                  <a:satOff val="0"/>
                  <a:lumOff val="0"/>
                  <a:alphaOff val="0"/>
                </a:sysClr>
              </a:solidFill>
              <a:latin typeface="Calibri"/>
              <a:ea typeface="+mn-ea"/>
              <a:cs typeface="+mn-cs"/>
            </a:rPr>
            <a:t>.</a:t>
          </a:r>
          <a:endParaRPr lang="es-CL" sz="900" b="0" kern="1200">
            <a:solidFill>
              <a:sysClr val="windowText" lastClr="000000">
                <a:hueOff val="0"/>
                <a:satOff val="0"/>
                <a:lumOff val="0"/>
                <a:alphaOff val="0"/>
              </a:sysClr>
            </a:solidFill>
            <a:latin typeface="Calibri"/>
            <a:ea typeface="+mn-ea"/>
            <a:cs typeface="+mn-cs"/>
          </a:endParaRPr>
        </a:p>
      </dsp:txBody>
      <dsp:txXfrm>
        <a:off x="4087011" y="1137867"/>
        <a:ext cx="1394273" cy="93792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692541" cy="287730"/>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Conceptos Claves</a:t>
          </a:r>
        </a:p>
      </dsp:txBody>
      <dsp:txXfrm>
        <a:off x="8427" y="8427"/>
        <a:ext cx="5675687" cy="270876"/>
      </dsp:txXfrm>
    </dsp:sp>
    <dsp:sp modelId="{64061763-39F4-4D61-B4C2-B2F80ECFF3C3}">
      <dsp:nvSpPr>
        <dsp:cNvPr id="0" name=""/>
        <dsp:cNvSpPr/>
      </dsp:nvSpPr>
      <dsp:spPr>
        <a:xfrm>
          <a:off x="0" y="389492"/>
          <a:ext cx="2174743" cy="246597"/>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MAQUINARIAS UTILIZADAS</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7223" y="396715"/>
        <a:ext cx="2160297" cy="232151"/>
      </dsp:txXfrm>
    </dsp:sp>
    <dsp:sp modelId="{DDDA69C4-08AA-48BC-B9FE-EBEAE834B7C6}">
      <dsp:nvSpPr>
        <dsp:cNvPr id="0" name=""/>
        <dsp:cNvSpPr/>
      </dsp:nvSpPr>
      <dsp:spPr>
        <a:xfrm>
          <a:off x="0" y="789986"/>
          <a:ext cx="2174743" cy="672822"/>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b="0" i="0" u="none"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u="none" kern="1200">
              <a:solidFill>
                <a:sysClr val="windowText" lastClr="000000">
                  <a:hueOff val="0"/>
                  <a:satOff val="0"/>
                  <a:lumOff val="0"/>
                  <a:alphaOff val="0"/>
                </a:sysClr>
              </a:solidFill>
              <a:latin typeface="Calibri"/>
              <a:ea typeface="+mn-ea"/>
              <a:cs typeface="+mn-cs"/>
            </a:rPr>
            <a:t>Tipos de equipos usados en faena de mina subterránea.</a:t>
          </a:r>
        </a:p>
        <a:p>
          <a:pPr marL="0" lvl="0" indent="0" algn="ctr" defTabSz="444500">
            <a:lnSpc>
              <a:spcPct val="90000"/>
            </a:lnSpc>
            <a:spcBef>
              <a:spcPct val="0"/>
            </a:spcBef>
            <a:spcAft>
              <a:spcPct val="35000"/>
            </a:spcAft>
            <a:buNone/>
          </a:pPr>
          <a:endParaRPr lang="es-CL" sz="1000" kern="1200">
            <a:solidFill>
              <a:sysClr val="windowText" lastClr="000000">
                <a:hueOff val="0"/>
                <a:satOff val="0"/>
                <a:lumOff val="0"/>
                <a:alphaOff val="0"/>
              </a:sysClr>
            </a:solidFill>
            <a:latin typeface="Calibri"/>
            <a:ea typeface="+mn-ea"/>
            <a:cs typeface="+mn-cs"/>
          </a:endParaRPr>
        </a:p>
      </dsp:txBody>
      <dsp:txXfrm>
        <a:off x="19706" y="809692"/>
        <a:ext cx="2135331" cy="633410"/>
      </dsp:txXfrm>
    </dsp:sp>
    <dsp:sp modelId="{8CA40C8C-FA12-41BF-83EE-BDC2771A9305}">
      <dsp:nvSpPr>
        <dsp:cNvPr id="0" name=""/>
        <dsp:cNvSpPr/>
      </dsp:nvSpPr>
      <dsp:spPr>
        <a:xfrm>
          <a:off x="2300264" y="403394"/>
          <a:ext cx="1781567" cy="246597"/>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PROCESO DE EXPLOTACIÓN</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2307487" y="410617"/>
        <a:ext cx="1767121" cy="232151"/>
      </dsp:txXfrm>
    </dsp:sp>
    <dsp:sp modelId="{F0CA64E4-6C02-4A3C-AC29-A1DED04E2436}">
      <dsp:nvSpPr>
        <dsp:cNvPr id="0" name=""/>
        <dsp:cNvSpPr/>
      </dsp:nvSpPr>
      <dsp:spPr>
        <a:xfrm>
          <a:off x="2325024" y="780794"/>
          <a:ext cx="1781567" cy="673176"/>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b="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kern="1200">
              <a:solidFill>
                <a:sysClr val="windowText" lastClr="000000">
                  <a:hueOff val="0"/>
                  <a:satOff val="0"/>
                  <a:lumOff val="0"/>
                  <a:alphaOff val="0"/>
                </a:sysClr>
              </a:solidFill>
              <a:latin typeface="Calibri"/>
              <a:ea typeface="+mn-ea"/>
              <a:cs typeface="+mn-cs"/>
            </a:rPr>
            <a:t> Tipos de explotación minera</a:t>
          </a:r>
        </a:p>
        <a:p>
          <a:pPr marL="0" lvl="0" indent="0" algn="ctr" defTabSz="444500">
            <a:lnSpc>
              <a:spcPct val="90000"/>
            </a:lnSpc>
            <a:spcBef>
              <a:spcPct val="0"/>
            </a:spcBef>
            <a:spcAft>
              <a:spcPct val="35000"/>
            </a:spcAft>
            <a:buNone/>
          </a:pPr>
          <a:endParaRPr lang="es-CL" sz="1000" b="0" kern="1200">
            <a:solidFill>
              <a:sysClr val="windowText" lastClr="000000">
                <a:hueOff val="0"/>
                <a:satOff val="0"/>
                <a:lumOff val="0"/>
                <a:alphaOff val="0"/>
              </a:sysClr>
            </a:solidFill>
            <a:latin typeface="Calibri"/>
            <a:ea typeface="+mn-ea"/>
            <a:cs typeface="+mn-cs"/>
          </a:endParaRPr>
        </a:p>
      </dsp:txBody>
      <dsp:txXfrm>
        <a:off x="2344741" y="800511"/>
        <a:ext cx="1742133" cy="633742"/>
      </dsp:txXfrm>
    </dsp:sp>
    <dsp:sp modelId="{186163BE-E002-4CC9-AD76-9F8088864761}">
      <dsp:nvSpPr>
        <dsp:cNvPr id="0" name=""/>
        <dsp:cNvSpPr/>
      </dsp:nvSpPr>
      <dsp:spPr>
        <a:xfrm>
          <a:off x="4169921" y="406029"/>
          <a:ext cx="1478151" cy="246597"/>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PROCESO DE EXTRACCIÓN</a:t>
          </a: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 </a:t>
          </a:r>
        </a:p>
        <a:p>
          <a:pPr marL="0" lvl="0" indent="0" algn="ctr" defTabSz="444500">
            <a:lnSpc>
              <a:spcPct val="90000"/>
            </a:lnSpc>
            <a:spcBef>
              <a:spcPct val="0"/>
            </a:spcBef>
            <a:spcAft>
              <a:spcPct val="35000"/>
            </a:spcAft>
            <a:buNone/>
          </a:pPr>
          <a:endParaRPr lang="es-ES" sz="700" kern="1200">
            <a:solidFill>
              <a:sysClr val="window" lastClr="FFFFFF"/>
            </a:solidFill>
            <a:latin typeface="Calibri"/>
            <a:ea typeface="+mn-ea"/>
            <a:cs typeface="+mn-cs"/>
          </a:endParaRPr>
        </a:p>
      </dsp:txBody>
      <dsp:txXfrm>
        <a:off x="4177144" y="413252"/>
        <a:ext cx="1463705" cy="232151"/>
      </dsp:txXfrm>
    </dsp:sp>
    <dsp:sp modelId="{0CD800D0-67F5-40F9-82AE-BAC5EB3C331A}">
      <dsp:nvSpPr>
        <dsp:cNvPr id="0" name=""/>
        <dsp:cNvSpPr/>
      </dsp:nvSpPr>
      <dsp:spPr>
        <a:xfrm>
          <a:off x="4167422" y="778615"/>
          <a:ext cx="1498688" cy="673176"/>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t" anchorCtr="0">
          <a:noAutofit/>
        </a:bodyPr>
        <a:lstStyle/>
        <a:p>
          <a:pPr marL="0" lvl="0" indent="0" algn="ctr" defTabSz="711200">
            <a:lnSpc>
              <a:spcPct val="90000"/>
            </a:lnSpc>
            <a:spcBef>
              <a:spcPct val="0"/>
            </a:spcBef>
            <a:spcAft>
              <a:spcPct val="35000"/>
            </a:spcAft>
            <a:buNone/>
          </a:pPr>
          <a:r>
            <a:rPr lang="es-CL" sz="1600" b="0" kern="1200">
              <a:solidFill>
                <a:sysClr val="windowText" lastClr="000000">
                  <a:hueOff val="0"/>
                  <a:satOff val="0"/>
                  <a:lumOff val="0"/>
                  <a:alphaOff val="0"/>
                </a:sysClr>
              </a:solidFill>
              <a:latin typeface="Calibri"/>
              <a:ea typeface="+mn-ea"/>
              <a:cs typeface="+mn-cs"/>
            </a:rPr>
            <a:t>                                                                                                                                                                                                                                       </a:t>
          </a:r>
          <a:r>
            <a:rPr lang="es-CL" sz="1000" b="0" kern="1200">
              <a:solidFill>
                <a:sysClr val="windowText" lastClr="000000">
                  <a:hueOff val="0"/>
                  <a:satOff val="0"/>
                  <a:lumOff val="0"/>
                  <a:alphaOff val="0"/>
                </a:sysClr>
              </a:solidFill>
              <a:latin typeface="Calibri"/>
              <a:ea typeface="+mn-ea"/>
              <a:cs typeface="+mn-cs"/>
            </a:rPr>
            <a:t>Tipos de extracción </a:t>
          </a:r>
        </a:p>
      </dsp:txBody>
      <dsp:txXfrm>
        <a:off x="4187139" y="798332"/>
        <a:ext cx="1459254" cy="63374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28572" y="0"/>
          <a:ext cx="4992388" cy="644013"/>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Repaso de Conceptos Claves</a:t>
          </a:r>
        </a:p>
      </dsp:txBody>
      <dsp:txXfrm>
        <a:off x="47434" y="18862"/>
        <a:ext cx="4954664" cy="606289"/>
      </dsp:txXfrm>
    </dsp:sp>
    <dsp:sp modelId="{64061763-39F4-4D61-B4C2-B2F80ECFF3C3}">
      <dsp:nvSpPr>
        <dsp:cNvPr id="0" name=""/>
        <dsp:cNvSpPr/>
      </dsp:nvSpPr>
      <dsp:spPr>
        <a:xfrm>
          <a:off x="0" y="882803"/>
          <a:ext cx="1706317" cy="700462"/>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MAQUINARIAS UTILIZADAS</a:t>
          </a:r>
        </a:p>
      </dsp:txBody>
      <dsp:txXfrm>
        <a:off x="20516" y="903319"/>
        <a:ext cx="1665285" cy="659430"/>
      </dsp:txXfrm>
    </dsp:sp>
    <dsp:sp modelId="{DDDA69C4-08AA-48BC-B9FE-EBEAE834B7C6}">
      <dsp:nvSpPr>
        <dsp:cNvPr id="0" name=""/>
        <dsp:cNvSpPr/>
      </dsp:nvSpPr>
      <dsp:spPr>
        <a:xfrm>
          <a:off x="0" y="1667394"/>
          <a:ext cx="1706317" cy="1016021"/>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CL" sz="1000" b="0" i="0" u="none" kern="1200">
            <a:solidFill>
              <a:sysClr val="windowText" lastClr="000000">
                <a:hueOff val="0"/>
                <a:satOff val="0"/>
                <a:lumOff val="0"/>
                <a:alphaOff val="0"/>
              </a:sysClr>
            </a:solidFill>
            <a:latin typeface="Calibri"/>
            <a:ea typeface="+mn-ea"/>
            <a:cs typeface="+mn-cs"/>
          </a:endParaRPr>
        </a:p>
        <a:p>
          <a:pPr marL="0" lvl="0" indent="0" defTabSz="444500">
            <a:lnSpc>
              <a:spcPct val="90000"/>
            </a:lnSpc>
            <a:spcBef>
              <a:spcPct val="0"/>
            </a:spcBef>
            <a:spcAft>
              <a:spcPct val="35000"/>
            </a:spcAft>
            <a:buNone/>
          </a:pPr>
          <a:r>
            <a:rPr lang="es-CL" sz="1000" b="0" i="0" u="none" kern="1200">
              <a:solidFill>
                <a:sysClr val="windowText" lastClr="000000">
                  <a:hueOff val="0"/>
                  <a:satOff val="0"/>
                  <a:lumOff val="0"/>
                  <a:alphaOff val="0"/>
                </a:sysClr>
              </a:solidFill>
              <a:latin typeface="Calibri"/>
              <a:ea typeface="+mn-ea"/>
              <a:cs typeface="+mn-cs"/>
            </a:rPr>
            <a:t>Reconocer los dintintos tipos de máquinas utilizadas para el proceso minero.</a:t>
          </a:r>
        </a:p>
      </dsp:txBody>
      <dsp:txXfrm>
        <a:off x="29758" y="1697152"/>
        <a:ext cx="1646801" cy="956505"/>
      </dsp:txXfrm>
    </dsp:sp>
    <dsp:sp modelId="{8CA40C8C-FA12-41BF-83EE-BDC2771A9305}">
      <dsp:nvSpPr>
        <dsp:cNvPr id="0" name=""/>
        <dsp:cNvSpPr/>
      </dsp:nvSpPr>
      <dsp:spPr>
        <a:xfrm>
          <a:off x="1792058" y="880562"/>
          <a:ext cx="1717779" cy="710108"/>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PROCESO DE EXPLOTACIÓN</a:t>
          </a:r>
        </a:p>
      </dsp:txBody>
      <dsp:txXfrm>
        <a:off x="1812856" y="901360"/>
        <a:ext cx="1676183" cy="668512"/>
      </dsp:txXfrm>
    </dsp:sp>
    <dsp:sp modelId="{F0CA64E4-6C02-4A3C-AC29-A1DED04E2436}">
      <dsp:nvSpPr>
        <dsp:cNvPr id="0" name=""/>
        <dsp:cNvSpPr/>
      </dsp:nvSpPr>
      <dsp:spPr>
        <a:xfrm>
          <a:off x="1834227" y="1674455"/>
          <a:ext cx="1633677" cy="1040252"/>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a:p>
          <a:pPr marL="0" lvl="0" indent="0" algn="just" defTabSz="444500">
            <a:lnSpc>
              <a:spcPct val="90000"/>
            </a:lnSpc>
            <a:spcBef>
              <a:spcPct val="0"/>
            </a:spcBef>
            <a:spcAft>
              <a:spcPct val="35000"/>
            </a:spcAft>
            <a:buNone/>
          </a:pPr>
          <a:r>
            <a:rPr lang="es-ES" sz="1000" kern="1200">
              <a:solidFill>
                <a:sysClr val="windowText" lastClr="000000"/>
              </a:solidFill>
              <a:latin typeface="Calibri" panose="020F0502020204030204"/>
              <a:ea typeface="+mn-ea"/>
              <a:cs typeface="+mn-cs"/>
            </a:rPr>
            <a:t>Reconocer los tipos de sistemas  de explotación e identificar cuál es el que se utiliza en su yacimiento</a:t>
          </a:r>
          <a:endParaRPr lang="es-CL" sz="1000" b="0" kern="1200">
            <a:solidFill>
              <a:sysClr val="windowText" lastClr="000000">
                <a:hueOff val="0"/>
                <a:satOff val="0"/>
                <a:lumOff val="0"/>
                <a:alphaOff val="0"/>
              </a:sysClr>
            </a:solidFill>
            <a:latin typeface="Calibri"/>
            <a:ea typeface="+mn-ea"/>
            <a:cs typeface="+mn-cs"/>
          </a:endParaRPr>
        </a:p>
      </dsp:txBody>
      <dsp:txXfrm>
        <a:off x="1864695" y="1704923"/>
        <a:ext cx="1572741" cy="979316"/>
      </dsp:txXfrm>
    </dsp:sp>
    <dsp:sp modelId="{186163BE-E002-4CC9-AD76-9F8088864761}">
      <dsp:nvSpPr>
        <dsp:cNvPr id="0" name=""/>
        <dsp:cNvSpPr/>
      </dsp:nvSpPr>
      <dsp:spPr>
        <a:xfrm>
          <a:off x="3600259" y="879704"/>
          <a:ext cx="1389850" cy="711997"/>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PROCESO DE EXTRACCIÓN</a:t>
          </a:r>
        </a:p>
      </dsp:txBody>
      <dsp:txXfrm>
        <a:off x="3621113" y="900558"/>
        <a:ext cx="1348142" cy="670289"/>
      </dsp:txXfrm>
    </dsp:sp>
    <dsp:sp modelId="{0CD800D0-67F5-40F9-82AE-BAC5EB3C331A}">
      <dsp:nvSpPr>
        <dsp:cNvPr id="0" name=""/>
        <dsp:cNvSpPr/>
      </dsp:nvSpPr>
      <dsp:spPr>
        <a:xfrm>
          <a:off x="3576626" y="1664574"/>
          <a:ext cx="1410913" cy="1013568"/>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just" defTabSz="711200">
            <a:lnSpc>
              <a:spcPct val="90000"/>
            </a:lnSpc>
            <a:spcBef>
              <a:spcPct val="0"/>
            </a:spcBef>
            <a:spcAft>
              <a:spcPct val="35000"/>
            </a:spcAft>
            <a:buNone/>
          </a:pPr>
          <a:r>
            <a:rPr lang="es-CL" sz="1600" b="0" kern="1200">
              <a:solidFill>
                <a:sysClr val="windowText" lastClr="000000">
                  <a:hueOff val="0"/>
                  <a:satOff val="0"/>
                  <a:lumOff val="0"/>
                  <a:alphaOff val="0"/>
                </a:sysClr>
              </a:solidFill>
              <a:latin typeface="Calibri"/>
              <a:ea typeface="+mn-ea"/>
              <a:cs typeface="+mn-cs"/>
            </a:rPr>
            <a:t>                                                                                                                                                                                                                                     </a:t>
          </a:r>
          <a:r>
            <a:rPr lang="es-CL" sz="1000" b="0" kern="1200">
              <a:solidFill>
                <a:sysClr val="windowText" lastClr="000000">
                  <a:hueOff val="0"/>
                  <a:satOff val="0"/>
                  <a:lumOff val="0"/>
                  <a:alphaOff val="0"/>
                </a:sysClr>
              </a:solidFill>
              <a:latin typeface="Calibri"/>
              <a:ea typeface="+mn-ea"/>
              <a:cs typeface="+mn-cs"/>
            </a:rPr>
            <a:t>Identificar los tipos de extracción y definir cuál es la que se utiliza en su yacimiento</a:t>
          </a:r>
        </a:p>
      </dsp:txBody>
      <dsp:txXfrm>
        <a:off x="3606312" y="1694260"/>
        <a:ext cx="1351541" cy="95419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581005" cy="395552"/>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Conceptos Claves</a:t>
          </a:r>
        </a:p>
      </dsp:txBody>
      <dsp:txXfrm>
        <a:off x="11585" y="11585"/>
        <a:ext cx="5557835" cy="372382"/>
      </dsp:txXfrm>
    </dsp:sp>
    <dsp:sp modelId="{64061763-39F4-4D61-B4C2-B2F80ECFF3C3}">
      <dsp:nvSpPr>
        <dsp:cNvPr id="0" name=""/>
        <dsp:cNvSpPr/>
      </dsp:nvSpPr>
      <dsp:spPr>
        <a:xfrm>
          <a:off x="0" y="485383"/>
          <a:ext cx="1744220" cy="331298"/>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SEÑALÉTICAS</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9703" y="495086"/>
        <a:ext cx="1724814" cy="311892"/>
      </dsp:txXfrm>
    </dsp:sp>
    <dsp:sp modelId="{DDDA69C4-08AA-48BC-B9FE-EBEAE834B7C6}">
      <dsp:nvSpPr>
        <dsp:cNvPr id="0" name=""/>
        <dsp:cNvSpPr/>
      </dsp:nvSpPr>
      <dsp:spPr>
        <a:xfrm>
          <a:off x="13877" y="1025017"/>
          <a:ext cx="1744220" cy="1292086"/>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Normativa de construcción y estandarización de señalética.</a:t>
          </a:r>
        </a:p>
        <a:p>
          <a:pPr marL="0" lvl="0" indent="0" algn="just" defTabSz="444500">
            <a:lnSpc>
              <a:spcPct val="90000"/>
            </a:lnSpc>
            <a:spcBef>
              <a:spcPct val="0"/>
            </a:spcBef>
            <a:spcAft>
              <a:spcPct val="35000"/>
            </a:spcAft>
            <a:buNone/>
          </a:pPr>
          <a:endParaRPr lang="es-ES" sz="1000" kern="1200">
            <a:solidFill>
              <a:sysClr val="windowText" lastClr="000000">
                <a:hueOff val="0"/>
                <a:satOff val="0"/>
                <a:lumOff val="0"/>
                <a:alphaOff val="0"/>
              </a:sysClr>
            </a:solidFill>
            <a:latin typeface="Calibri"/>
            <a:ea typeface="+mn-ea"/>
            <a:cs typeface="+mn-cs"/>
          </a:endParaRPr>
        </a:p>
      </dsp:txBody>
      <dsp:txXfrm>
        <a:off x="51721" y="1062861"/>
        <a:ext cx="1668532" cy="1216398"/>
      </dsp:txXfrm>
    </dsp:sp>
    <dsp:sp modelId="{8CA40C8C-FA12-41BF-83EE-BDC2771A9305}">
      <dsp:nvSpPr>
        <dsp:cNvPr id="0" name=""/>
        <dsp:cNvSpPr/>
      </dsp:nvSpPr>
      <dsp:spPr>
        <a:xfrm>
          <a:off x="1861688" y="508211"/>
          <a:ext cx="1743976" cy="338286"/>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EQUIPO DE PROTECCIÓN PERSONAL</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871596" y="518119"/>
        <a:ext cx="1724160" cy="318470"/>
      </dsp:txXfrm>
    </dsp:sp>
    <dsp:sp modelId="{F0CA64E4-6C02-4A3C-AC29-A1DED04E2436}">
      <dsp:nvSpPr>
        <dsp:cNvPr id="0" name=""/>
        <dsp:cNvSpPr/>
      </dsp:nvSpPr>
      <dsp:spPr>
        <a:xfrm>
          <a:off x="1875997" y="1045663"/>
          <a:ext cx="1743976" cy="1292765"/>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Utilización e identificación de EPP.</a:t>
          </a:r>
        </a:p>
        <a:p>
          <a:pPr marL="0" lvl="0" indent="0" algn="just"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dsp:txBody>
      <dsp:txXfrm>
        <a:off x="1913861" y="1083527"/>
        <a:ext cx="1668248" cy="1217037"/>
      </dsp:txXfrm>
    </dsp:sp>
    <dsp:sp modelId="{3834C269-274F-407F-AD92-77E0C45479B4}">
      <dsp:nvSpPr>
        <dsp:cNvPr id="0" name=""/>
        <dsp:cNvSpPr/>
      </dsp:nvSpPr>
      <dsp:spPr>
        <a:xfrm>
          <a:off x="3726313" y="508211"/>
          <a:ext cx="1851053" cy="351225"/>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BLOQUEOS</a:t>
          </a: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 </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3736600" y="518498"/>
        <a:ext cx="1830479" cy="330651"/>
      </dsp:txXfrm>
    </dsp:sp>
    <dsp:sp modelId="{4FD416A0-8C63-47B5-B5A8-705DD115212B}">
      <dsp:nvSpPr>
        <dsp:cNvPr id="0" name=""/>
        <dsp:cNvSpPr/>
      </dsp:nvSpPr>
      <dsp:spPr>
        <a:xfrm>
          <a:off x="3730590" y="1059760"/>
          <a:ext cx="1851053" cy="1292765"/>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Normativa y sistema de bloqueo.</a:t>
          </a:r>
        </a:p>
        <a:p>
          <a:pPr marL="0" lvl="0" indent="0" algn="just" defTabSz="444500">
            <a:lnSpc>
              <a:spcPct val="90000"/>
            </a:lnSpc>
            <a:spcBef>
              <a:spcPct val="0"/>
            </a:spcBef>
            <a:spcAft>
              <a:spcPct val="35000"/>
            </a:spcAft>
            <a:buNone/>
          </a:pPr>
          <a:endParaRPr lang="es-ES" sz="1000" b="0" kern="1200">
            <a:solidFill>
              <a:sysClr val="windowText" lastClr="000000">
                <a:hueOff val="0"/>
                <a:satOff val="0"/>
                <a:lumOff val="0"/>
                <a:alphaOff val="0"/>
              </a:sysClr>
            </a:solidFill>
            <a:latin typeface="Calibri"/>
            <a:ea typeface="+mn-ea"/>
            <a:cs typeface="+mn-cs"/>
          </a:endParaRPr>
        </a:p>
      </dsp:txBody>
      <dsp:txXfrm>
        <a:off x="3768454" y="1097624"/>
        <a:ext cx="1775325" cy="121703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581005" cy="367153"/>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Repaso de Conceptos Claves</a:t>
          </a:r>
        </a:p>
      </dsp:txBody>
      <dsp:txXfrm>
        <a:off x="10754" y="10754"/>
        <a:ext cx="5559497" cy="345645"/>
      </dsp:txXfrm>
    </dsp:sp>
    <dsp:sp modelId="{64061763-39F4-4D61-B4C2-B2F80ECFF3C3}">
      <dsp:nvSpPr>
        <dsp:cNvPr id="0" name=""/>
        <dsp:cNvSpPr/>
      </dsp:nvSpPr>
      <dsp:spPr>
        <a:xfrm>
          <a:off x="0" y="455948"/>
          <a:ext cx="1744220" cy="307512"/>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SEÑALÉTICAS</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9007" y="464955"/>
        <a:ext cx="1726206" cy="289498"/>
      </dsp:txXfrm>
    </dsp:sp>
    <dsp:sp modelId="{DDDA69C4-08AA-48BC-B9FE-EBEAE834B7C6}">
      <dsp:nvSpPr>
        <dsp:cNvPr id="0" name=""/>
        <dsp:cNvSpPr/>
      </dsp:nvSpPr>
      <dsp:spPr>
        <a:xfrm>
          <a:off x="13877" y="980811"/>
          <a:ext cx="1744220" cy="1199319"/>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Qué importancia se da a la señalética en minas subterráneas.</a:t>
          </a:r>
        </a:p>
        <a:p>
          <a:pPr marL="0" lvl="0" indent="0" algn="ctr"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just" defTabSz="444500">
            <a:lnSpc>
              <a:spcPct val="90000"/>
            </a:lnSpc>
            <a:spcBef>
              <a:spcPct val="0"/>
            </a:spcBef>
            <a:spcAft>
              <a:spcPct val="35000"/>
            </a:spcAft>
            <a:buNone/>
          </a:pPr>
          <a:endParaRPr lang="es-ES" sz="1000" kern="1200">
            <a:solidFill>
              <a:sysClr val="windowText" lastClr="000000">
                <a:hueOff val="0"/>
                <a:satOff val="0"/>
                <a:lumOff val="0"/>
                <a:alphaOff val="0"/>
              </a:sysClr>
            </a:solidFill>
            <a:latin typeface="Calibri"/>
            <a:ea typeface="+mn-ea"/>
            <a:cs typeface="+mn-cs"/>
          </a:endParaRPr>
        </a:p>
      </dsp:txBody>
      <dsp:txXfrm>
        <a:off x="49004" y="1015938"/>
        <a:ext cx="1673966" cy="1129065"/>
      </dsp:txXfrm>
    </dsp:sp>
    <dsp:sp modelId="{8CA40C8C-FA12-41BF-83EE-BDC2771A9305}">
      <dsp:nvSpPr>
        <dsp:cNvPr id="0" name=""/>
        <dsp:cNvSpPr/>
      </dsp:nvSpPr>
      <dsp:spPr>
        <a:xfrm>
          <a:off x="1861688" y="478493"/>
          <a:ext cx="1743976" cy="313998"/>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EQUIPO DE PROTECCIÓN PERSONAL</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870885" y="487690"/>
        <a:ext cx="1725582" cy="295604"/>
      </dsp:txXfrm>
    </dsp:sp>
    <dsp:sp modelId="{F0CA64E4-6C02-4A3C-AC29-A1DED04E2436}">
      <dsp:nvSpPr>
        <dsp:cNvPr id="0" name=""/>
        <dsp:cNvSpPr/>
      </dsp:nvSpPr>
      <dsp:spPr>
        <a:xfrm>
          <a:off x="1875997" y="999975"/>
          <a:ext cx="1743976" cy="1199949"/>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Qué importancia tienen los equipos de protección personal.</a:t>
          </a:r>
        </a:p>
        <a:p>
          <a:pPr marL="0" lvl="0" indent="0" algn="just"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dsp:txBody>
      <dsp:txXfrm>
        <a:off x="1911142" y="1035120"/>
        <a:ext cx="1673686" cy="1129659"/>
      </dsp:txXfrm>
    </dsp:sp>
    <dsp:sp modelId="{3834C269-274F-407F-AD92-77E0C45479B4}">
      <dsp:nvSpPr>
        <dsp:cNvPr id="0" name=""/>
        <dsp:cNvSpPr/>
      </dsp:nvSpPr>
      <dsp:spPr>
        <a:xfrm>
          <a:off x="3726313" y="478493"/>
          <a:ext cx="1851053" cy="326008"/>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BLOQUEOS</a:t>
          </a: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 </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3735861" y="488041"/>
        <a:ext cx="1831957" cy="306912"/>
      </dsp:txXfrm>
    </dsp:sp>
    <dsp:sp modelId="{4FD416A0-8C63-47B5-B5A8-705DD115212B}">
      <dsp:nvSpPr>
        <dsp:cNvPr id="0" name=""/>
        <dsp:cNvSpPr/>
      </dsp:nvSpPr>
      <dsp:spPr>
        <a:xfrm>
          <a:off x="3730590" y="1013060"/>
          <a:ext cx="1851053" cy="1199949"/>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Identificar zonas e instrimentos de bloqueos.</a:t>
          </a:r>
        </a:p>
        <a:p>
          <a:pPr marL="0" lvl="0" indent="0" algn="ctr"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just" defTabSz="444500">
            <a:lnSpc>
              <a:spcPct val="90000"/>
            </a:lnSpc>
            <a:spcBef>
              <a:spcPct val="0"/>
            </a:spcBef>
            <a:spcAft>
              <a:spcPct val="35000"/>
            </a:spcAft>
            <a:buNone/>
          </a:pPr>
          <a:endParaRPr lang="es-ES" sz="1000" b="0" kern="1200">
            <a:solidFill>
              <a:sysClr val="windowText" lastClr="000000">
                <a:hueOff val="0"/>
                <a:satOff val="0"/>
                <a:lumOff val="0"/>
                <a:alphaOff val="0"/>
              </a:sysClr>
            </a:solidFill>
            <a:latin typeface="Calibri"/>
            <a:ea typeface="+mn-ea"/>
            <a:cs typeface="+mn-cs"/>
          </a:endParaRPr>
        </a:p>
      </dsp:txBody>
      <dsp:txXfrm>
        <a:off x="3765735" y="1048205"/>
        <a:ext cx="1780763" cy="1129659"/>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581005" cy="424022"/>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Conceptos Claves</a:t>
          </a:r>
        </a:p>
      </dsp:txBody>
      <dsp:txXfrm>
        <a:off x="12419" y="12419"/>
        <a:ext cx="5556167" cy="399184"/>
      </dsp:txXfrm>
    </dsp:sp>
    <dsp:sp modelId="{64061763-39F4-4D61-B4C2-B2F80ECFF3C3}">
      <dsp:nvSpPr>
        <dsp:cNvPr id="0" name=""/>
        <dsp:cNvSpPr/>
      </dsp:nvSpPr>
      <dsp:spPr>
        <a:xfrm>
          <a:off x="0" y="514902"/>
          <a:ext cx="1744220" cy="355142"/>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MEDIDAS DE LONGITUD</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0402" y="525304"/>
        <a:ext cx="1723416" cy="334338"/>
      </dsp:txXfrm>
    </dsp:sp>
    <dsp:sp modelId="{DDDA69C4-08AA-48BC-B9FE-EBEAE834B7C6}">
      <dsp:nvSpPr>
        <dsp:cNvPr id="0" name=""/>
        <dsp:cNvSpPr/>
      </dsp:nvSpPr>
      <dsp:spPr>
        <a:xfrm>
          <a:off x="13877" y="1068831"/>
          <a:ext cx="1744220" cy="1385082"/>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ES" sz="1000" b="0" i="0" u="none" kern="1200"/>
            <a:t>Largo , alto, ancho y profundidad</a:t>
          </a:r>
          <a:endParaRPr lang="es-CL" sz="1000" b="0" i="0" kern="1200">
            <a:solidFill>
              <a:sysClr val="windowText" lastClr="000000">
                <a:hueOff val="0"/>
                <a:satOff val="0"/>
                <a:lumOff val="0"/>
                <a:alphaOff val="0"/>
              </a:sysClr>
            </a:solidFill>
            <a:latin typeface="Calibri"/>
            <a:ea typeface="+mn-ea"/>
            <a:cs typeface="+mn-cs"/>
          </a:endParaRPr>
        </a:p>
        <a:p>
          <a:pPr marL="0" lvl="0" indent="0" algn="just" defTabSz="444500">
            <a:lnSpc>
              <a:spcPct val="90000"/>
            </a:lnSpc>
            <a:spcBef>
              <a:spcPct val="0"/>
            </a:spcBef>
            <a:spcAft>
              <a:spcPct val="35000"/>
            </a:spcAft>
            <a:buNone/>
          </a:pPr>
          <a:endParaRPr lang="es-ES" sz="1000" kern="1200">
            <a:solidFill>
              <a:sysClr val="windowText" lastClr="000000">
                <a:hueOff val="0"/>
                <a:satOff val="0"/>
                <a:lumOff val="0"/>
                <a:alphaOff val="0"/>
              </a:sysClr>
            </a:solidFill>
            <a:latin typeface="Calibri"/>
            <a:ea typeface="+mn-ea"/>
            <a:cs typeface="+mn-cs"/>
          </a:endParaRPr>
        </a:p>
      </dsp:txBody>
      <dsp:txXfrm>
        <a:off x="54445" y="1109399"/>
        <a:ext cx="1663084" cy="1303946"/>
      </dsp:txXfrm>
    </dsp:sp>
    <dsp:sp modelId="{8CA40C8C-FA12-41BF-83EE-BDC2771A9305}">
      <dsp:nvSpPr>
        <dsp:cNvPr id="0" name=""/>
        <dsp:cNvSpPr/>
      </dsp:nvSpPr>
      <dsp:spPr>
        <a:xfrm>
          <a:off x="1861688" y="537985"/>
          <a:ext cx="1743976" cy="362634"/>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MEDIDAS MECÁNICAS</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872309" y="548606"/>
        <a:ext cx="1722734" cy="341392"/>
      </dsp:txXfrm>
    </dsp:sp>
    <dsp:sp modelId="{F0CA64E4-6C02-4A3C-AC29-A1DED04E2436}">
      <dsp:nvSpPr>
        <dsp:cNvPr id="0" name=""/>
        <dsp:cNvSpPr/>
      </dsp:nvSpPr>
      <dsp:spPr>
        <a:xfrm>
          <a:off x="1875997" y="1090963"/>
          <a:ext cx="1743976" cy="1385810"/>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ES" sz="1000" kern="1200">
              <a:solidFill>
                <a:sysClr val="windowText" lastClr="000000"/>
              </a:solidFill>
              <a:latin typeface="Calibri" panose="020F0502020204030204"/>
              <a:ea typeface="+mn-ea"/>
              <a:cs typeface="+mn-cs"/>
            </a:rPr>
            <a:t>Newton</a:t>
          </a:r>
        </a:p>
        <a:p>
          <a:pPr marL="0" lvl="0" indent="0" algn="ctr" defTabSz="444500">
            <a:lnSpc>
              <a:spcPct val="90000"/>
            </a:lnSpc>
            <a:spcBef>
              <a:spcPct val="0"/>
            </a:spcBef>
            <a:spcAft>
              <a:spcPct val="35000"/>
            </a:spcAft>
            <a:buNone/>
          </a:pPr>
          <a:r>
            <a:rPr lang="es-ES" sz="1000" kern="1200">
              <a:solidFill>
                <a:sysClr val="windowText" lastClr="000000"/>
              </a:solidFill>
              <a:latin typeface="Calibri" panose="020F0502020204030204"/>
              <a:ea typeface="+mn-ea"/>
              <a:cs typeface="+mn-cs"/>
            </a:rPr>
            <a:t>Pascal</a:t>
          </a:r>
        </a:p>
        <a:p>
          <a:pPr marL="0" lvl="0" indent="0" algn="ctr" defTabSz="444500">
            <a:lnSpc>
              <a:spcPct val="90000"/>
            </a:lnSpc>
            <a:spcBef>
              <a:spcPct val="0"/>
            </a:spcBef>
            <a:spcAft>
              <a:spcPct val="35000"/>
            </a:spcAft>
            <a:buNone/>
          </a:pPr>
          <a:r>
            <a:rPr lang="es-ES" sz="1000" kern="1200">
              <a:solidFill>
                <a:sysClr val="windowText" lastClr="000000"/>
              </a:solidFill>
              <a:latin typeface="Calibri" panose="020F0502020204030204"/>
              <a:ea typeface="+mn-ea"/>
              <a:cs typeface="+mn-cs"/>
            </a:rPr>
            <a:t>Joule</a:t>
          </a:r>
        </a:p>
        <a:p>
          <a:pPr marL="0" lvl="0" indent="0" algn="ctr" defTabSz="444500">
            <a:lnSpc>
              <a:spcPct val="90000"/>
            </a:lnSpc>
            <a:spcBef>
              <a:spcPct val="0"/>
            </a:spcBef>
            <a:spcAft>
              <a:spcPct val="35000"/>
            </a:spcAft>
            <a:buNone/>
          </a:pPr>
          <a:r>
            <a:rPr lang="es-ES" sz="1000" kern="1200">
              <a:solidFill>
                <a:sysClr val="windowText" lastClr="000000"/>
              </a:solidFill>
              <a:latin typeface="Calibri" panose="020F0502020204030204"/>
              <a:ea typeface="+mn-ea"/>
              <a:cs typeface="+mn-cs"/>
            </a:rPr>
            <a:t>Celsius</a:t>
          </a:r>
        </a:p>
      </dsp:txBody>
      <dsp:txXfrm>
        <a:off x="1916586" y="1131552"/>
        <a:ext cx="1662798" cy="1304632"/>
      </dsp:txXfrm>
    </dsp:sp>
    <dsp:sp modelId="{3834C269-274F-407F-AD92-77E0C45479B4}">
      <dsp:nvSpPr>
        <dsp:cNvPr id="0" name=""/>
        <dsp:cNvSpPr/>
      </dsp:nvSpPr>
      <dsp:spPr>
        <a:xfrm>
          <a:off x="3726313" y="537985"/>
          <a:ext cx="1851053" cy="376504"/>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MEDIDAS ELÉCTRICAS</a:t>
          </a: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 </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3737340" y="549012"/>
        <a:ext cx="1828999" cy="354450"/>
      </dsp:txXfrm>
    </dsp:sp>
    <dsp:sp modelId="{4FD416A0-8C63-47B5-B5A8-705DD115212B}">
      <dsp:nvSpPr>
        <dsp:cNvPr id="0" name=""/>
        <dsp:cNvSpPr/>
      </dsp:nvSpPr>
      <dsp:spPr>
        <a:xfrm>
          <a:off x="3730590" y="1106075"/>
          <a:ext cx="1851053" cy="1385810"/>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ES" sz="1000" b="0" i="0" u="none" kern="1200"/>
            <a:t>Watt </a:t>
          </a:r>
        </a:p>
        <a:p>
          <a:pPr marL="0" lvl="0" indent="0" algn="ctr" defTabSz="444500">
            <a:lnSpc>
              <a:spcPct val="90000"/>
            </a:lnSpc>
            <a:spcBef>
              <a:spcPct val="0"/>
            </a:spcBef>
            <a:spcAft>
              <a:spcPct val="35000"/>
            </a:spcAft>
            <a:buNone/>
          </a:pPr>
          <a:r>
            <a:rPr lang="es-ES" sz="1000" b="0" i="0" u="none" kern="1200"/>
            <a:t>Faradio</a:t>
          </a:r>
        </a:p>
        <a:p>
          <a:pPr marL="0" lvl="0" indent="0" algn="ctr" defTabSz="444500">
            <a:lnSpc>
              <a:spcPct val="90000"/>
            </a:lnSpc>
            <a:spcBef>
              <a:spcPct val="0"/>
            </a:spcBef>
            <a:spcAft>
              <a:spcPct val="35000"/>
            </a:spcAft>
            <a:buNone/>
          </a:pPr>
          <a:r>
            <a:rPr lang="es-ES" sz="1000" b="0" i="0" u="none" kern="1200"/>
            <a:t>Volt</a:t>
          </a:r>
        </a:p>
        <a:p>
          <a:pPr marL="0" lvl="0" indent="0" algn="ctr" defTabSz="444500">
            <a:lnSpc>
              <a:spcPct val="90000"/>
            </a:lnSpc>
            <a:spcBef>
              <a:spcPct val="0"/>
            </a:spcBef>
            <a:spcAft>
              <a:spcPct val="35000"/>
            </a:spcAft>
            <a:buNone/>
          </a:pPr>
          <a:r>
            <a:rPr lang="es-ES" sz="1000" b="0" i="0" u="none" kern="1200"/>
            <a:t>Coulomb</a:t>
          </a:r>
        </a:p>
        <a:p>
          <a:pPr marL="0" lvl="0" indent="0" algn="ctr" defTabSz="444500">
            <a:lnSpc>
              <a:spcPct val="90000"/>
            </a:lnSpc>
            <a:spcBef>
              <a:spcPct val="0"/>
            </a:spcBef>
            <a:spcAft>
              <a:spcPct val="35000"/>
            </a:spcAft>
            <a:buNone/>
          </a:pPr>
          <a:r>
            <a:rPr lang="es-ES" sz="1000" b="0" i="0" u="none" kern="1200"/>
            <a:t>Hertz</a:t>
          </a:r>
          <a:endParaRPr lang="es-CL" sz="1000" b="0" i="0" kern="1200">
            <a:solidFill>
              <a:sysClr val="windowText" lastClr="000000">
                <a:hueOff val="0"/>
                <a:satOff val="0"/>
                <a:lumOff val="0"/>
                <a:alphaOff val="0"/>
              </a:sysClr>
            </a:solidFill>
            <a:latin typeface="Calibri"/>
            <a:ea typeface="+mn-ea"/>
            <a:cs typeface="+mn-cs"/>
          </a:endParaRPr>
        </a:p>
        <a:p>
          <a:pPr marL="0" lvl="0" indent="0" algn="just" defTabSz="444500">
            <a:lnSpc>
              <a:spcPct val="90000"/>
            </a:lnSpc>
            <a:spcBef>
              <a:spcPct val="0"/>
            </a:spcBef>
            <a:spcAft>
              <a:spcPct val="35000"/>
            </a:spcAft>
            <a:buNone/>
          </a:pPr>
          <a:endParaRPr lang="es-ES" sz="1000" b="0" kern="1200">
            <a:solidFill>
              <a:sysClr val="windowText" lastClr="000000">
                <a:hueOff val="0"/>
                <a:satOff val="0"/>
                <a:lumOff val="0"/>
                <a:alphaOff val="0"/>
              </a:sysClr>
            </a:solidFill>
            <a:latin typeface="Calibri"/>
            <a:ea typeface="+mn-ea"/>
            <a:cs typeface="+mn-cs"/>
          </a:endParaRPr>
        </a:p>
      </dsp:txBody>
      <dsp:txXfrm>
        <a:off x="3771179" y="1146664"/>
        <a:ext cx="1769875" cy="1304632"/>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581005" cy="338912"/>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Conceptos Claves</a:t>
          </a:r>
        </a:p>
      </dsp:txBody>
      <dsp:txXfrm>
        <a:off x="9926" y="9926"/>
        <a:ext cx="5561153" cy="319060"/>
      </dsp:txXfrm>
    </dsp:sp>
    <dsp:sp modelId="{64061763-39F4-4D61-B4C2-B2F80ECFF3C3}">
      <dsp:nvSpPr>
        <dsp:cNvPr id="0" name=""/>
        <dsp:cNvSpPr/>
      </dsp:nvSpPr>
      <dsp:spPr>
        <a:xfrm>
          <a:off x="0" y="426458"/>
          <a:ext cx="1744220" cy="283858"/>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MEDIDAS DE LONGITUD</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8314" y="434772"/>
        <a:ext cx="1727592" cy="267230"/>
      </dsp:txXfrm>
    </dsp:sp>
    <dsp:sp modelId="{DDDA69C4-08AA-48BC-B9FE-EBEAE834B7C6}">
      <dsp:nvSpPr>
        <dsp:cNvPr id="0" name=""/>
        <dsp:cNvSpPr/>
      </dsp:nvSpPr>
      <dsp:spPr>
        <a:xfrm>
          <a:off x="13877" y="936105"/>
          <a:ext cx="1744220" cy="1107069"/>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ES" sz="1000" b="0" i="0" u="none" kern="1200"/>
            <a:t>Qué medidas de longitud son usadas frecuentemente.</a:t>
          </a:r>
          <a:endParaRPr lang="es-ES" sz="1000" kern="1200">
            <a:solidFill>
              <a:sysClr val="windowText" lastClr="000000">
                <a:hueOff val="0"/>
                <a:satOff val="0"/>
                <a:lumOff val="0"/>
                <a:alphaOff val="0"/>
              </a:sysClr>
            </a:solidFill>
            <a:latin typeface="Calibri"/>
            <a:ea typeface="+mn-ea"/>
            <a:cs typeface="+mn-cs"/>
          </a:endParaRPr>
        </a:p>
      </dsp:txBody>
      <dsp:txXfrm>
        <a:off x="46302" y="968530"/>
        <a:ext cx="1679370" cy="1042219"/>
      </dsp:txXfrm>
    </dsp:sp>
    <dsp:sp modelId="{8CA40C8C-FA12-41BF-83EE-BDC2771A9305}">
      <dsp:nvSpPr>
        <dsp:cNvPr id="0" name=""/>
        <dsp:cNvSpPr/>
      </dsp:nvSpPr>
      <dsp:spPr>
        <a:xfrm>
          <a:off x="1861688" y="448691"/>
          <a:ext cx="1743976" cy="289846"/>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MEDIDAS MECÁNICAS</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870177" y="457180"/>
        <a:ext cx="1726998" cy="272868"/>
      </dsp:txXfrm>
    </dsp:sp>
    <dsp:sp modelId="{F0CA64E4-6C02-4A3C-AC29-A1DED04E2436}">
      <dsp:nvSpPr>
        <dsp:cNvPr id="0" name=""/>
        <dsp:cNvSpPr/>
      </dsp:nvSpPr>
      <dsp:spPr>
        <a:xfrm>
          <a:off x="1875997" y="953795"/>
          <a:ext cx="1743976" cy="1107651"/>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algn="ctr"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a:p>
          <a:pPr marL="0" lvl="0" indent="0" algn="ctr" defTabSz="444500">
            <a:lnSpc>
              <a:spcPct val="90000"/>
            </a:lnSpc>
            <a:spcBef>
              <a:spcPct val="0"/>
            </a:spcBef>
            <a:spcAft>
              <a:spcPct val="35000"/>
            </a:spcAft>
            <a:buNone/>
          </a:pPr>
          <a:r>
            <a:rPr lang="es-ES" sz="1000" kern="1200">
              <a:solidFill>
                <a:sysClr val="windowText" lastClr="000000"/>
              </a:solidFill>
              <a:latin typeface="Calibri" panose="020F0502020204030204"/>
              <a:ea typeface="+mn-ea"/>
              <a:cs typeface="+mn-cs"/>
            </a:rPr>
            <a:t>Qué medidas se utilizan frecuentemente en mecánica.</a:t>
          </a:r>
        </a:p>
      </dsp:txBody>
      <dsp:txXfrm>
        <a:off x="1908439" y="986237"/>
        <a:ext cx="1679092" cy="1042767"/>
      </dsp:txXfrm>
    </dsp:sp>
    <dsp:sp modelId="{3834C269-274F-407F-AD92-77E0C45479B4}">
      <dsp:nvSpPr>
        <dsp:cNvPr id="0" name=""/>
        <dsp:cNvSpPr/>
      </dsp:nvSpPr>
      <dsp:spPr>
        <a:xfrm>
          <a:off x="3726313" y="448691"/>
          <a:ext cx="1851053" cy="300932"/>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MEDIDAS ELÉCTRICAS</a:t>
          </a: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 </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3735127" y="457505"/>
        <a:ext cx="1833425" cy="283304"/>
      </dsp:txXfrm>
    </dsp:sp>
    <dsp:sp modelId="{4FD416A0-8C63-47B5-B5A8-705DD115212B}">
      <dsp:nvSpPr>
        <dsp:cNvPr id="0" name=""/>
        <dsp:cNvSpPr/>
      </dsp:nvSpPr>
      <dsp:spPr>
        <a:xfrm>
          <a:off x="3730590" y="965873"/>
          <a:ext cx="1851053" cy="1107651"/>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ES" sz="1000" b="0" i="0" u="none" kern="1200"/>
            <a:t>Qué medidas son utilizadas frecuentementeutilizadas en electricidad.</a:t>
          </a:r>
          <a:endParaRPr lang="es-ES" sz="1000" b="0" kern="1200">
            <a:solidFill>
              <a:sysClr val="windowText" lastClr="000000">
                <a:hueOff val="0"/>
                <a:satOff val="0"/>
                <a:lumOff val="0"/>
                <a:alphaOff val="0"/>
              </a:sysClr>
            </a:solidFill>
            <a:latin typeface="Calibri"/>
            <a:ea typeface="+mn-ea"/>
            <a:cs typeface="+mn-cs"/>
          </a:endParaRPr>
        </a:p>
      </dsp:txBody>
      <dsp:txXfrm>
        <a:off x="3763032" y="998315"/>
        <a:ext cx="1786169" cy="1042767"/>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2E47E2-8F7A-47F8-B4EB-39E129078070}">
      <dsp:nvSpPr>
        <dsp:cNvPr id="0" name=""/>
        <dsp:cNvSpPr/>
      </dsp:nvSpPr>
      <dsp:spPr>
        <a:xfrm>
          <a:off x="0" y="0"/>
          <a:ext cx="5581005" cy="231049"/>
        </a:xfrm>
        <a:prstGeom prst="roundRect">
          <a:avLst>
            <a:gd name="adj" fmla="val 10000"/>
          </a:avLst>
        </a:prstGeom>
        <a:solidFill>
          <a:srgbClr val="869494"/>
        </a:solidFill>
        <a:ln w="12700" cap="flat" cmpd="sng" algn="ctr">
          <a:no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s-ES" sz="1200" b="1" kern="1200">
              <a:solidFill>
                <a:sysClr val="window" lastClr="FFFFFF"/>
              </a:solidFill>
              <a:latin typeface="Calibri"/>
              <a:ea typeface="+mn-ea"/>
              <a:cs typeface="+mn-cs"/>
            </a:rPr>
            <a:t>Conceptos Claves</a:t>
          </a:r>
        </a:p>
      </dsp:txBody>
      <dsp:txXfrm>
        <a:off x="6767" y="6767"/>
        <a:ext cx="5567471" cy="217515"/>
      </dsp:txXfrm>
    </dsp:sp>
    <dsp:sp modelId="{64061763-39F4-4D61-B4C2-B2F80ECFF3C3}">
      <dsp:nvSpPr>
        <dsp:cNvPr id="0" name=""/>
        <dsp:cNvSpPr/>
      </dsp:nvSpPr>
      <dsp:spPr>
        <a:xfrm>
          <a:off x="0" y="312505"/>
          <a:ext cx="1740815" cy="193517"/>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OLEOHIDRÁULICO</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5668" y="318173"/>
        <a:ext cx="1729479" cy="182181"/>
      </dsp:txXfrm>
    </dsp:sp>
    <dsp:sp modelId="{DDDA69C4-08AA-48BC-B9FE-EBEAE834B7C6}">
      <dsp:nvSpPr>
        <dsp:cNvPr id="0" name=""/>
        <dsp:cNvSpPr/>
      </dsp:nvSpPr>
      <dsp:spPr>
        <a:xfrm>
          <a:off x="19298" y="756542"/>
          <a:ext cx="1740815" cy="754731"/>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Máquinas y sistemas</a:t>
          </a:r>
        </a:p>
        <a:p>
          <a:pPr marL="0" lvl="0" indent="0" algn="ctr" defTabSz="444500">
            <a:lnSpc>
              <a:spcPct val="90000"/>
            </a:lnSpc>
            <a:spcBef>
              <a:spcPct val="0"/>
            </a:spcBef>
            <a:spcAft>
              <a:spcPct val="35000"/>
            </a:spcAft>
            <a:buNone/>
          </a:pPr>
          <a:endParaRPr lang="es-ES" sz="1000" kern="1200">
            <a:solidFill>
              <a:sysClr val="windowText" lastClr="000000">
                <a:hueOff val="0"/>
                <a:satOff val="0"/>
                <a:lumOff val="0"/>
                <a:alphaOff val="0"/>
              </a:sysClr>
            </a:solidFill>
            <a:latin typeface="Calibri"/>
            <a:ea typeface="+mn-ea"/>
            <a:cs typeface="+mn-cs"/>
          </a:endParaRPr>
        </a:p>
      </dsp:txBody>
      <dsp:txXfrm>
        <a:off x="41403" y="778647"/>
        <a:ext cx="1696605" cy="710521"/>
      </dsp:txXfrm>
    </dsp:sp>
    <dsp:sp modelId="{8CA40C8C-FA12-41BF-83EE-BDC2771A9305}">
      <dsp:nvSpPr>
        <dsp:cNvPr id="0" name=""/>
        <dsp:cNvSpPr/>
      </dsp:nvSpPr>
      <dsp:spPr>
        <a:xfrm>
          <a:off x="1863502" y="333127"/>
          <a:ext cx="1740571" cy="197599"/>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50" kern="1200">
              <a:solidFill>
                <a:sysClr val="window" lastClr="FFFFFF"/>
              </a:solidFill>
              <a:latin typeface="Calibri"/>
              <a:ea typeface="+mn-ea"/>
              <a:cs typeface="+mn-cs"/>
            </a:rPr>
            <a:t>NEUMÁTICO</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1869289" y="338914"/>
        <a:ext cx="1728997" cy="186025"/>
      </dsp:txXfrm>
    </dsp:sp>
    <dsp:sp modelId="{F0CA64E4-6C02-4A3C-AC29-A1DED04E2436}">
      <dsp:nvSpPr>
        <dsp:cNvPr id="0" name=""/>
        <dsp:cNvSpPr/>
      </dsp:nvSpPr>
      <dsp:spPr>
        <a:xfrm>
          <a:off x="1877783" y="768602"/>
          <a:ext cx="1740571" cy="755127"/>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algn="ctr" defTabSz="444500">
            <a:lnSpc>
              <a:spcPct val="90000"/>
            </a:lnSpc>
            <a:spcBef>
              <a:spcPct val="0"/>
            </a:spcBef>
            <a:spcAft>
              <a:spcPct val="35000"/>
            </a:spcAft>
            <a:buNone/>
          </a:pPr>
          <a:endParaRPr lang="es-ES" sz="1000" kern="1200">
            <a:solidFill>
              <a:sysClr val="windowText" lastClr="000000"/>
            </a:solidFill>
            <a:latin typeface="Calibri" panose="020F0502020204030204"/>
            <a:ea typeface="+mn-ea"/>
            <a:cs typeface="+mn-cs"/>
          </a:endParaRPr>
        </a:p>
        <a:p>
          <a:pPr marL="0" lvl="0" indent="0" algn="ctr" defTabSz="444500">
            <a:lnSpc>
              <a:spcPct val="90000"/>
            </a:lnSpc>
            <a:spcBef>
              <a:spcPct val="0"/>
            </a:spcBef>
            <a:spcAft>
              <a:spcPct val="35000"/>
            </a:spcAft>
            <a:buNone/>
          </a:pPr>
          <a:r>
            <a:rPr lang="es-CL" sz="1000" kern="1200">
              <a:solidFill>
                <a:sysClr val="windowText" lastClr="000000"/>
              </a:solidFill>
              <a:latin typeface="Calibri" panose="020F0502020204030204"/>
              <a:ea typeface="+mn-ea"/>
              <a:cs typeface="+mn-cs"/>
            </a:rPr>
            <a:t>Compresores y sistemas</a:t>
          </a:r>
          <a:r>
            <a:rPr lang="es-ES" sz="1000" kern="1200">
              <a:solidFill>
                <a:sysClr val="windowText" lastClr="000000"/>
              </a:solidFill>
              <a:latin typeface="Calibri" panose="020F0502020204030204"/>
              <a:ea typeface="+mn-ea"/>
              <a:cs typeface="+mn-cs"/>
            </a:rPr>
            <a:t>.</a:t>
          </a:r>
        </a:p>
      </dsp:txBody>
      <dsp:txXfrm>
        <a:off x="1899900" y="790719"/>
        <a:ext cx="1696337" cy="710893"/>
      </dsp:txXfrm>
    </dsp:sp>
    <dsp:sp modelId="{3834C269-274F-407F-AD92-77E0C45479B4}">
      <dsp:nvSpPr>
        <dsp:cNvPr id="0" name=""/>
        <dsp:cNvSpPr/>
      </dsp:nvSpPr>
      <dsp:spPr>
        <a:xfrm>
          <a:off x="3724486" y="333127"/>
          <a:ext cx="1847439" cy="205157"/>
        </a:xfrm>
        <a:prstGeom prst="roundRect">
          <a:avLst>
            <a:gd name="adj" fmla="val 10000"/>
          </a:avLst>
        </a:prstGeom>
        <a:solidFill>
          <a:srgbClr val="A9AAAE"/>
        </a:solidFill>
        <a:ln w="12700" cap="flat" cmpd="sng" algn="ctr">
          <a:solidFill>
            <a:srgbClr val="A9AAAE"/>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endParaRPr lang="es-CL" sz="1000" kern="1200">
            <a:solidFill>
              <a:sysClr val="window" lastClr="FFFFFF"/>
            </a:solidFill>
            <a:latin typeface="Calibri"/>
            <a:ea typeface="+mn-ea"/>
            <a:cs typeface="+mn-cs"/>
          </a:endParaRP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ELÉCTRICO</a:t>
          </a:r>
        </a:p>
        <a:p>
          <a:pPr marL="0" lvl="0" indent="0" algn="ctr" defTabSz="444500">
            <a:lnSpc>
              <a:spcPct val="90000"/>
            </a:lnSpc>
            <a:spcBef>
              <a:spcPct val="0"/>
            </a:spcBef>
            <a:spcAft>
              <a:spcPct val="35000"/>
            </a:spcAft>
            <a:buNone/>
          </a:pPr>
          <a:r>
            <a:rPr lang="es-CL" sz="1000" kern="1200">
              <a:solidFill>
                <a:sysClr val="window" lastClr="FFFFFF"/>
              </a:solidFill>
              <a:latin typeface="Calibri"/>
              <a:ea typeface="+mn-ea"/>
              <a:cs typeface="+mn-cs"/>
            </a:rPr>
            <a:t> </a:t>
          </a:r>
        </a:p>
        <a:p>
          <a:pPr marL="0" lvl="0" indent="0" algn="ctr" defTabSz="444500">
            <a:lnSpc>
              <a:spcPct val="90000"/>
            </a:lnSpc>
            <a:spcBef>
              <a:spcPct val="0"/>
            </a:spcBef>
            <a:spcAft>
              <a:spcPct val="35000"/>
            </a:spcAft>
            <a:buNone/>
          </a:pPr>
          <a:endParaRPr lang="es-ES" sz="1000" kern="1200">
            <a:solidFill>
              <a:sysClr val="window" lastClr="FFFFFF"/>
            </a:solidFill>
            <a:latin typeface="Calibri"/>
            <a:ea typeface="+mn-ea"/>
            <a:cs typeface="+mn-cs"/>
          </a:endParaRPr>
        </a:p>
      </dsp:txBody>
      <dsp:txXfrm>
        <a:off x="3730495" y="339136"/>
        <a:ext cx="1835421" cy="193139"/>
      </dsp:txXfrm>
    </dsp:sp>
    <dsp:sp modelId="{4FD416A0-8C63-47B5-B5A8-705DD115212B}">
      <dsp:nvSpPr>
        <dsp:cNvPr id="0" name=""/>
        <dsp:cNvSpPr/>
      </dsp:nvSpPr>
      <dsp:spPr>
        <a:xfrm>
          <a:off x="3734210" y="767307"/>
          <a:ext cx="1847439" cy="755127"/>
        </a:xfrm>
        <a:prstGeom prst="roundRect">
          <a:avLst>
            <a:gd name="adj" fmla="val 10000"/>
          </a:avLst>
        </a:prstGeom>
        <a:solidFill>
          <a:srgbClr val="B7DBD4"/>
        </a:solidFill>
        <a:ln w="12700" cap="flat" cmpd="sng" algn="ctr">
          <a:solidFill>
            <a:srgbClr val="B7DBD4"/>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t" anchorCtr="0">
          <a:noAutofit/>
        </a:bodyPr>
        <a:lstStyle/>
        <a:p>
          <a:pPr marL="0" lvl="0" indent="0" defTabSz="444500">
            <a:lnSpc>
              <a:spcPct val="90000"/>
            </a:lnSpc>
            <a:spcBef>
              <a:spcPct val="0"/>
            </a:spcBef>
            <a:spcAft>
              <a:spcPct val="35000"/>
            </a:spcAft>
            <a:buNone/>
          </a:pPr>
          <a:endParaRPr lang="es-CL" sz="1000" b="0" i="0" kern="1200">
            <a:solidFill>
              <a:sysClr val="windowText" lastClr="000000">
                <a:hueOff val="0"/>
                <a:satOff val="0"/>
                <a:lumOff val="0"/>
                <a:alphaOff val="0"/>
              </a:sysClr>
            </a:solidFill>
            <a:latin typeface="Calibri"/>
            <a:ea typeface="+mn-ea"/>
            <a:cs typeface="+mn-cs"/>
          </a:endParaRPr>
        </a:p>
        <a:p>
          <a:pPr marL="0" lvl="0" indent="0" algn="ctr" defTabSz="444500">
            <a:lnSpc>
              <a:spcPct val="90000"/>
            </a:lnSpc>
            <a:spcBef>
              <a:spcPct val="0"/>
            </a:spcBef>
            <a:spcAft>
              <a:spcPct val="35000"/>
            </a:spcAft>
            <a:buNone/>
          </a:pPr>
          <a:r>
            <a:rPr lang="es-CL" sz="1000" b="0" i="0" kern="1200">
              <a:solidFill>
                <a:sysClr val="windowText" lastClr="000000">
                  <a:hueOff val="0"/>
                  <a:satOff val="0"/>
                  <a:lumOff val="0"/>
                  <a:alphaOff val="0"/>
                </a:sysClr>
              </a:solidFill>
              <a:latin typeface="Calibri"/>
              <a:ea typeface="+mn-ea"/>
              <a:cs typeface="+mn-cs"/>
            </a:rPr>
            <a:t>Sistemas y controles.</a:t>
          </a:r>
        </a:p>
        <a:p>
          <a:pPr marL="0" lvl="0" indent="0" algn="ctr" defTabSz="444500">
            <a:lnSpc>
              <a:spcPct val="90000"/>
            </a:lnSpc>
            <a:spcBef>
              <a:spcPct val="0"/>
            </a:spcBef>
            <a:spcAft>
              <a:spcPct val="35000"/>
            </a:spcAft>
            <a:buNone/>
          </a:pPr>
          <a:endParaRPr lang="es-ES" sz="1000" b="0" kern="1200">
            <a:solidFill>
              <a:sysClr val="windowText" lastClr="000000">
                <a:hueOff val="0"/>
                <a:satOff val="0"/>
                <a:lumOff val="0"/>
                <a:alphaOff val="0"/>
              </a:sysClr>
            </a:solidFill>
            <a:latin typeface="Calibri"/>
            <a:ea typeface="+mn-ea"/>
            <a:cs typeface="+mn-cs"/>
          </a:endParaRPr>
        </a:p>
      </dsp:txBody>
      <dsp:txXfrm>
        <a:off x="3756327" y="789424"/>
        <a:ext cx="1803205" cy="71089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10.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1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12.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9.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D9B789-8AE7-434F-952A-0815BE5F5F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106</Pages>
  <Words>15931</Words>
  <Characters>87625</Characters>
  <Application>Microsoft Office Word</Application>
  <DocSecurity>0</DocSecurity>
  <Lines>730</Lines>
  <Paragraphs>206</Paragraphs>
  <ScaleCrop>false</ScaleCrop>
  <HeadingPairs>
    <vt:vector size="2" baseType="variant">
      <vt:variant>
        <vt:lpstr>Título</vt:lpstr>
      </vt:variant>
      <vt:variant>
        <vt:i4>1</vt:i4>
      </vt:variant>
    </vt:vector>
  </HeadingPairs>
  <TitlesOfParts>
    <vt:vector size="1" baseType="lpstr">
      <vt:lpstr>Título del documento</vt:lpstr>
    </vt:vector>
  </TitlesOfParts>
  <Company/>
  <LinksUpToDate>false</LinksUpToDate>
  <CharactersWithSpaces>103350</CharactersWithSpaces>
  <SharedDoc>false</SharedDoc>
  <HLinks>
    <vt:vector size="90" baseType="variant">
      <vt:variant>
        <vt:i4>2031666</vt:i4>
      </vt:variant>
      <vt:variant>
        <vt:i4>80</vt:i4>
      </vt:variant>
      <vt:variant>
        <vt:i4>0</vt:i4>
      </vt:variant>
      <vt:variant>
        <vt:i4>5</vt:i4>
      </vt:variant>
      <vt:variant>
        <vt:lpwstr/>
      </vt:variant>
      <vt:variant>
        <vt:lpwstr>_Toc410338529</vt:lpwstr>
      </vt:variant>
      <vt:variant>
        <vt:i4>2031666</vt:i4>
      </vt:variant>
      <vt:variant>
        <vt:i4>74</vt:i4>
      </vt:variant>
      <vt:variant>
        <vt:i4>0</vt:i4>
      </vt:variant>
      <vt:variant>
        <vt:i4>5</vt:i4>
      </vt:variant>
      <vt:variant>
        <vt:lpwstr/>
      </vt:variant>
      <vt:variant>
        <vt:lpwstr>_Toc410338528</vt:lpwstr>
      </vt:variant>
      <vt:variant>
        <vt:i4>2031666</vt:i4>
      </vt:variant>
      <vt:variant>
        <vt:i4>68</vt:i4>
      </vt:variant>
      <vt:variant>
        <vt:i4>0</vt:i4>
      </vt:variant>
      <vt:variant>
        <vt:i4>5</vt:i4>
      </vt:variant>
      <vt:variant>
        <vt:lpwstr/>
      </vt:variant>
      <vt:variant>
        <vt:lpwstr>_Toc410338527</vt:lpwstr>
      </vt:variant>
      <vt:variant>
        <vt:i4>2031666</vt:i4>
      </vt:variant>
      <vt:variant>
        <vt:i4>62</vt:i4>
      </vt:variant>
      <vt:variant>
        <vt:i4>0</vt:i4>
      </vt:variant>
      <vt:variant>
        <vt:i4>5</vt:i4>
      </vt:variant>
      <vt:variant>
        <vt:lpwstr/>
      </vt:variant>
      <vt:variant>
        <vt:lpwstr>_Toc410338526</vt:lpwstr>
      </vt:variant>
      <vt:variant>
        <vt:i4>2031666</vt:i4>
      </vt:variant>
      <vt:variant>
        <vt:i4>56</vt:i4>
      </vt:variant>
      <vt:variant>
        <vt:i4>0</vt:i4>
      </vt:variant>
      <vt:variant>
        <vt:i4>5</vt:i4>
      </vt:variant>
      <vt:variant>
        <vt:lpwstr/>
      </vt:variant>
      <vt:variant>
        <vt:lpwstr>_Toc410338525</vt:lpwstr>
      </vt:variant>
      <vt:variant>
        <vt:i4>2031666</vt:i4>
      </vt:variant>
      <vt:variant>
        <vt:i4>50</vt:i4>
      </vt:variant>
      <vt:variant>
        <vt:i4>0</vt:i4>
      </vt:variant>
      <vt:variant>
        <vt:i4>5</vt:i4>
      </vt:variant>
      <vt:variant>
        <vt:lpwstr/>
      </vt:variant>
      <vt:variant>
        <vt:lpwstr>_Toc410338524</vt:lpwstr>
      </vt:variant>
      <vt:variant>
        <vt:i4>2031666</vt:i4>
      </vt:variant>
      <vt:variant>
        <vt:i4>44</vt:i4>
      </vt:variant>
      <vt:variant>
        <vt:i4>0</vt:i4>
      </vt:variant>
      <vt:variant>
        <vt:i4>5</vt:i4>
      </vt:variant>
      <vt:variant>
        <vt:lpwstr/>
      </vt:variant>
      <vt:variant>
        <vt:lpwstr>_Toc410338523</vt:lpwstr>
      </vt:variant>
      <vt:variant>
        <vt:i4>2031666</vt:i4>
      </vt:variant>
      <vt:variant>
        <vt:i4>38</vt:i4>
      </vt:variant>
      <vt:variant>
        <vt:i4>0</vt:i4>
      </vt:variant>
      <vt:variant>
        <vt:i4>5</vt:i4>
      </vt:variant>
      <vt:variant>
        <vt:lpwstr/>
      </vt:variant>
      <vt:variant>
        <vt:lpwstr>_Toc410338522</vt:lpwstr>
      </vt:variant>
      <vt:variant>
        <vt:i4>2031666</vt:i4>
      </vt:variant>
      <vt:variant>
        <vt:i4>32</vt:i4>
      </vt:variant>
      <vt:variant>
        <vt:i4>0</vt:i4>
      </vt:variant>
      <vt:variant>
        <vt:i4>5</vt:i4>
      </vt:variant>
      <vt:variant>
        <vt:lpwstr/>
      </vt:variant>
      <vt:variant>
        <vt:lpwstr>_Toc410338521</vt:lpwstr>
      </vt:variant>
      <vt:variant>
        <vt:i4>2031666</vt:i4>
      </vt:variant>
      <vt:variant>
        <vt:i4>26</vt:i4>
      </vt:variant>
      <vt:variant>
        <vt:i4>0</vt:i4>
      </vt:variant>
      <vt:variant>
        <vt:i4>5</vt:i4>
      </vt:variant>
      <vt:variant>
        <vt:lpwstr/>
      </vt:variant>
      <vt:variant>
        <vt:lpwstr>_Toc410338520</vt:lpwstr>
      </vt:variant>
      <vt:variant>
        <vt:i4>1835058</vt:i4>
      </vt:variant>
      <vt:variant>
        <vt:i4>20</vt:i4>
      </vt:variant>
      <vt:variant>
        <vt:i4>0</vt:i4>
      </vt:variant>
      <vt:variant>
        <vt:i4>5</vt:i4>
      </vt:variant>
      <vt:variant>
        <vt:lpwstr/>
      </vt:variant>
      <vt:variant>
        <vt:lpwstr>_Toc410338519</vt:lpwstr>
      </vt:variant>
      <vt:variant>
        <vt:i4>1835058</vt:i4>
      </vt:variant>
      <vt:variant>
        <vt:i4>14</vt:i4>
      </vt:variant>
      <vt:variant>
        <vt:i4>0</vt:i4>
      </vt:variant>
      <vt:variant>
        <vt:i4>5</vt:i4>
      </vt:variant>
      <vt:variant>
        <vt:lpwstr/>
      </vt:variant>
      <vt:variant>
        <vt:lpwstr>_Toc410338518</vt:lpwstr>
      </vt:variant>
      <vt:variant>
        <vt:i4>1835058</vt:i4>
      </vt:variant>
      <vt:variant>
        <vt:i4>8</vt:i4>
      </vt:variant>
      <vt:variant>
        <vt:i4>0</vt:i4>
      </vt:variant>
      <vt:variant>
        <vt:i4>5</vt:i4>
      </vt:variant>
      <vt:variant>
        <vt:lpwstr/>
      </vt:variant>
      <vt:variant>
        <vt:lpwstr>_Toc410338517</vt:lpwstr>
      </vt:variant>
      <vt:variant>
        <vt:i4>1835058</vt:i4>
      </vt:variant>
      <vt:variant>
        <vt:i4>2</vt:i4>
      </vt:variant>
      <vt:variant>
        <vt:i4>0</vt:i4>
      </vt:variant>
      <vt:variant>
        <vt:i4>5</vt:i4>
      </vt:variant>
      <vt:variant>
        <vt:lpwstr/>
      </vt:variant>
      <vt:variant>
        <vt:lpwstr>_Toc410338516</vt:lpwstr>
      </vt:variant>
      <vt:variant>
        <vt:i4>196629</vt:i4>
      </vt:variant>
      <vt:variant>
        <vt:i4>0</vt:i4>
      </vt:variant>
      <vt:variant>
        <vt:i4>0</vt:i4>
      </vt:variant>
      <vt:variant>
        <vt:i4>5</vt:i4>
      </vt:variant>
      <vt:variant>
        <vt:lpwstr>http://www.consejominero.cl/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documento</dc:title>
  <dc:creator>May'kall Céspedes</dc:creator>
  <cp:lastModifiedBy>Rafael Pizarro González</cp:lastModifiedBy>
  <cp:revision>7</cp:revision>
  <cp:lastPrinted>2016-05-27T22:59:00Z</cp:lastPrinted>
  <dcterms:created xsi:type="dcterms:W3CDTF">2018-01-10T21:58:00Z</dcterms:created>
  <dcterms:modified xsi:type="dcterms:W3CDTF">2019-10-06T13:18:00Z</dcterms:modified>
</cp:coreProperties>
</file>